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100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10079"/>
      </w:tblGrid>
      <w:tr w:rsidR="00084CA8" w:rsidRPr="00862A17" w14:paraId="0C097F61" w14:textId="77777777" w:rsidTr="00F11B5F">
        <w:trPr>
          <w:trHeight w:val="232"/>
        </w:trPr>
        <w:tc>
          <w:tcPr>
            <w:tcW w:w="10079" w:type="dxa"/>
          </w:tcPr>
          <w:p w14:paraId="346E7B5D" w14:textId="77777777" w:rsidR="00084CA8" w:rsidRPr="00D200FB" w:rsidRDefault="00084CA8" w:rsidP="00084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3685932" wp14:editId="3532AC68">
                  <wp:extent cx="2237162" cy="666750"/>
                  <wp:effectExtent l="0" t="0" r="0" b="0"/>
                  <wp:docPr id="1" name="Picture 1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,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097" cy="6679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D7F5CFB" w14:textId="77777777" w:rsidR="00084CA8" w:rsidRPr="00862A17" w:rsidRDefault="00084CA8" w:rsidP="00084CA8">
            <w:pPr>
              <w:pStyle w:val="Footer"/>
              <w:spacing w:line="276" w:lineRule="auto"/>
              <w:rPr>
                <w:rFonts w:ascii="Gotham Book" w:hAnsi="Gotham Book" w:cs="Gotham Pro Regular"/>
                <w:color w:val="585858"/>
                <w:sz w:val="16"/>
                <w:szCs w:val="16"/>
              </w:rPr>
            </w:pPr>
          </w:p>
        </w:tc>
      </w:tr>
    </w:tbl>
    <w:p w14:paraId="19A9F5D6" w14:textId="204D429F" w:rsidR="00084CA8" w:rsidRPr="00CD0B00" w:rsidRDefault="00084CA8" w:rsidP="00F11B5F">
      <w:pPr>
        <w:pStyle w:val="NormalWeb"/>
        <w:shd w:val="clear" w:color="auto" w:fill="FFFFFF"/>
        <w:spacing w:before="0" w:beforeAutospacing="0" w:after="0" w:afterAutospacing="0"/>
        <w:jc w:val="right"/>
        <w:rPr>
          <w:i/>
          <w:iCs/>
          <w:color w:val="000000" w:themeColor="text1"/>
          <w:lang w:val="lt-LT"/>
        </w:rPr>
      </w:pPr>
      <w:r w:rsidRPr="00CD0B00">
        <w:rPr>
          <w:i/>
          <w:iCs/>
          <w:color w:val="000000" w:themeColor="text1"/>
          <w:lang w:val="lt-LT"/>
        </w:rPr>
        <w:t>LŠTA teisinė apžvalga, 2022-11-17</w:t>
      </w:r>
    </w:p>
    <w:p w14:paraId="2848CCD0" w14:textId="77777777" w:rsidR="00084CA8" w:rsidRPr="00CD0B00" w:rsidRDefault="00084CA8" w:rsidP="00084CA8">
      <w:pPr>
        <w:pStyle w:val="NormalWeb"/>
        <w:shd w:val="clear" w:color="auto" w:fill="FFFFFF"/>
        <w:spacing w:before="0" w:beforeAutospacing="0" w:after="0" w:afterAutospacing="0"/>
        <w:rPr>
          <w:i/>
          <w:iCs/>
          <w:color w:val="000000" w:themeColor="text1"/>
          <w:lang w:val="lt-LT"/>
        </w:rPr>
      </w:pPr>
    </w:p>
    <w:p w14:paraId="0BE618A3" w14:textId="25B8057C" w:rsidR="00084CA8" w:rsidRPr="00CD0B00" w:rsidRDefault="00084CA8" w:rsidP="00084CA8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  <w:lang w:val="lt-LT"/>
        </w:rPr>
      </w:pPr>
      <w:r w:rsidRPr="00CD0B00">
        <w:rPr>
          <w:b/>
          <w:bCs/>
          <w:i/>
          <w:iCs/>
          <w:color w:val="000000" w:themeColor="text1"/>
          <w:sz w:val="28"/>
          <w:szCs w:val="28"/>
          <w:lang w:val="lt-LT"/>
        </w:rPr>
        <w:t xml:space="preserve">DĖL UŽ EUROPINIUS PINIGUS ĮSIGYTOS ĮRANGOS ĮKEITIMO BANKUI GALIMYBĖS </w:t>
      </w:r>
    </w:p>
    <w:p w14:paraId="154BED39" w14:textId="77777777" w:rsidR="00084CA8" w:rsidRPr="00CD0B00" w:rsidRDefault="00084CA8" w:rsidP="00084CA8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42424"/>
        </w:rPr>
      </w:pPr>
    </w:p>
    <w:p w14:paraId="2AE4E05D" w14:textId="1CD86C8A" w:rsidR="00084CA8" w:rsidRPr="00CD0B00" w:rsidRDefault="00084CA8" w:rsidP="00084CA8">
      <w:pPr>
        <w:tabs>
          <w:tab w:val="left" w:pos="3144"/>
        </w:tabs>
        <w:rPr>
          <w:rFonts w:ascii="Times New Roman" w:hAnsi="Times New Roman" w:cs="Times New Roman"/>
          <w:sz w:val="24"/>
          <w:szCs w:val="24"/>
        </w:rPr>
      </w:pPr>
    </w:p>
    <w:p w14:paraId="3765D736" w14:textId="09101F82" w:rsidR="003C196F" w:rsidRPr="00CD0B00" w:rsidRDefault="002259A5" w:rsidP="009974A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B00">
        <w:rPr>
          <w:rFonts w:ascii="Times New Roman" w:eastAsia="Times New Roman" w:hAnsi="Times New Roman" w:cs="Times New Roman"/>
          <w:sz w:val="24"/>
          <w:szCs w:val="24"/>
        </w:rPr>
        <w:t xml:space="preserve">Lietuvos šilumos tiekėjų asociacija (toliau – Asociacija) atkreipia dėmesį į </w:t>
      </w:r>
      <w:r w:rsidR="0090215E" w:rsidRPr="00CD0B00">
        <w:rPr>
          <w:rFonts w:ascii="Times New Roman" w:eastAsia="Times New Roman" w:hAnsi="Times New Roman" w:cs="Times New Roman"/>
          <w:sz w:val="24"/>
          <w:szCs w:val="24"/>
        </w:rPr>
        <w:t>iškilusį klausimą dėl galimybės įkeisti turtą</w:t>
      </w:r>
      <w:r w:rsidR="006A7D52">
        <w:rPr>
          <w:rFonts w:ascii="Times New Roman" w:eastAsia="Times New Roman" w:hAnsi="Times New Roman" w:cs="Times New Roman"/>
          <w:sz w:val="24"/>
          <w:szCs w:val="24"/>
        </w:rPr>
        <w:t>,</w:t>
      </w:r>
      <w:r w:rsidR="00F23AA5" w:rsidRPr="00CD0B00">
        <w:rPr>
          <w:rFonts w:ascii="Times New Roman" w:eastAsia="Times New Roman" w:hAnsi="Times New Roman" w:cs="Times New Roman"/>
          <w:sz w:val="24"/>
          <w:szCs w:val="24"/>
        </w:rPr>
        <w:t xml:space="preserve"> įgytą Europos Sąjungos (toliau – ES) fondų lėšomis</w:t>
      </w:r>
      <w:r w:rsidR="00C625A4" w:rsidRPr="00CD0B0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2A8CFF8" w14:textId="687C1A9E" w:rsidR="00C625A4" w:rsidRPr="00CD0B00" w:rsidRDefault="001979F0" w:rsidP="009974A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B00">
        <w:rPr>
          <w:rFonts w:ascii="Times New Roman" w:eastAsia="Times New Roman" w:hAnsi="Times New Roman" w:cs="Times New Roman"/>
          <w:sz w:val="24"/>
          <w:szCs w:val="24"/>
        </w:rPr>
        <w:t>Pagal galiojančius teisės aktus</w:t>
      </w:r>
      <w:r w:rsidR="00FE167B" w:rsidRPr="00CD0B00">
        <w:rPr>
          <w:rFonts w:ascii="Times New Roman" w:eastAsia="Times New Roman" w:hAnsi="Times New Roman" w:cs="Times New Roman"/>
          <w:sz w:val="24"/>
          <w:szCs w:val="24"/>
        </w:rPr>
        <w:t xml:space="preserve"> bet koks kilnojamasis turtas ir turtinės teisė</w:t>
      </w:r>
      <w:r w:rsidR="005325D4" w:rsidRPr="00CD0B00">
        <w:rPr>
          <w:rFonts w:ascii="Times New Roman" w:eastAsia="Times New Roman" w:hAnsi="Times New Roman" w:cs="Times New Roman"/>
          <w:sz w:val="24"/>
          <w:szCs w:val="24"/>
        </w:rPr>
        <w:t>s gali būti įkeitimo objektu, tačiau numatytos ir išimtys</w:t>
      </w:r>
      <w:r w:rsidR="00D508FE" w:rsidRPr="00CD0B00">
        <w:rPr>
          <w:rFonts w:ascii="Times New Roman" w:eastAsia="Times New Roman" w:hAnsi="Times New Roman" w:cs="Times New Roman"/>
          <w:sz w:val="24"/>
          <w:szCs w:val="24"/>
        </w:rPr>
        <w:t xml:space="preserve">. Štai </w:t>
      </w:r>
      <w:r w:rsidR="00C625A4" w:rsidRPr="00CD0B00">
        <w:rPr>
          <w:rFonts w:ascii="Times New Roman" w:eastAsia="Times New Roman" w:hAnsi="Times New Roman" w:cs="Times New Roman"/>
          <w:sz w:val="24"/>
          <w:szCs w:val="24"/>
        </w:rPr>
        <w:t xml:space="preserve">Lietuvos Respublikos </w:t>
      </w:r>
      <w:r w:rsidR="005C3883" w:rsidRPr="00CD0B00">
        <w:rPr>
          <w:rFonts w:ascii="Times New Roman" w:eastAsia="Times New Roman" w:hAnsi="Times New Roman" w:cs="Times New Roman"/>
          <w:sz w:val="24"/>
          <w:szCs w:val="24"/>
        </w:rPr>
        <w:t xml:space="preserve">Civilinio kodekso (toliau – CK) 4.201 str. 2 d. </w:t>
      </w:r>
      <w:r w:rsidR="00DC6C8F" w:rsidRPr="00CD0B00">
        <w:rPr>
          <w:rFonts w:ascii="Times New Roman" w:eastAsia="Times New Roman" w:hAnsi="Times New Roman" w:cs="Times New Roman"/>
          <w:sz w:val="24"/>
          <w:szCs w:val="24"/>
        </w:rPr>
        <w:t>numatyta, kad „į</w:t>
      </w:r>
      <w:r w:rsidR="000908D9" w:rsidRPr="00CD0B00">
        <w:rPr>
          <w:rFonts w:ascii="Times New Roman" w:eastAsia="Times New Roman" w:hAnsi="Times New Roman" w:cs="Times New Roman"/>
          <w:sz w:val="24"/>
          <w:szCs w:val="24"/>
        </w:rPr>
        <w:t>keitimo objektu negali būti tokie daiktai, į kuriuos pagal galiojančius įstatymus negali būti nukreipiamas išieškojimas, taip pat kilnojamieji daiktai, įkeisti kartu su nekilnojamuoju daiktu šio kodekso 4.171 straipsnio 1 dalyje nustatyta tvarka</w:t>
      </w:r>
      <w:r w:rsidR="00DC6C8F" w:rsidRPr="00CD0B00">
        <w:rPr>
          <w:rFonts w:ascii="Times New Roman" w:eastAsia="Times New Roman" w:hAnsi="Times New Roman" w:cs="Times New Roman"/>
          <w:sz w:val="24"/>
          <w:szCs w:val="24"/>
        </w:rPr>
        <w:t>“.</w:t>
      </w:r>
    </w:p>
    <w:p w14:paraId="23594B63" w14:textId="45C4D02D" w:rsidR="003C196F" w:rsidRPr="00CD0B00" w:rsidRDefault="007B0F67" w:rsidP="009974A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B00">
        <w:rPr>
          <w:rFonts w:ascii="Times New Roman" w:eastAsia="Times New Roman" w:hAnsi="Times New Roman" w:cs="Times New Roman"/>
          <w:sz w:val="24"/>
          <w:szCs w:val="24"/>
        </w:rPr>
        <w:t xml:space="preserve">Atkreipiamas dėmesys, kad </w:t>
      </w:r>
      <w:r w:rsidR="00394405" w:rsidRPr="00CD0B00">
        <w:rPr>
          <w:rFonts w:ascii="Times New Roman" w:eastAsia="Times New Roman" w:hAnsi="Times New Roman" w:cs="Times New Roman"/>
          <w:sz w:val="24"/>
          <w:szCs w:val="24"/>
        </w:rPr>
        <w:t xml:space="preserve">išieškojimas </w:t>
      </w:r>
      <w:r w:rsidR="00E0439C" w:rsidRPr="00CD0B00">
        <w:rPr>
          <w:rFonts w:ascii="Times New Roman" w:eastAsia="Times New Roman" w:hAnsi="Times New Roman" w:cs="Times New Roman"/>
          <w:sz w:val="24"/>
          <w:szCs w:val="24"/>
        </w:rPr>
        <w:t>yra negalimas</w:t>
      </w:r>
      <w:r w:rsidR="00A20B05" w:rsidRPr="00CD0B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3D8F" w:rsidRPr="00CD0B00">
        <w:rPr>
          <w:rFonts w:ascii="Times New Roman" w:eastAsia="Times New Roman" w:hAnsi="Times New Roman" w:cs="Times New Roman"/>
          <w:sz w:val="24"/>
          <w:szCs w:val="24"/>
        </w:rPr>
        <w:t xml:space="preserve">ES </w:t>
      </w:r>
      <w:r w:rsidR="00E32F99" w:rsidRPr="00CD0B00">
        <w:rPr>
          <w:rFonts w:ascii="Times New Roman" w:eastAsia="Times New Roman" w:hAnsi="Times New Roman" w:cs="Times New Roman"/>
          <w:sz w:val="24"/>
          <w:szCs w:val="24"/>
        </w:rPr>
        <w:t xml:space="preserve">fondų lėšomis </w:t>
      </w:r>
      <w:r w:rsidR="00394405" w:rsidRPr="00CD0B00">
        <w:rPr>
          <w:rFonts w:ascii="Times New Roman" w:eastAsia="Times New Roman" w:hAnsi="Times New Roman" w:cs="Times New Roman"/>
          <w:sz w:val="24"/>
          <w:szCs w:val="24"/>
        </w:rPr>
        <w:t>remiamo projekto vykdymo laikotarpiu ir projekto veiklos privalomojo tęstinumo laikotarpiu</w:t>
      </w:r>
      <w:r w:rsidR="005873CD" w:rsidRPr="00CD0B00">
        <w:rPr>
          <w:rFonts w:ascii="Times New Roman" w:eastAsia="Times New Roman" w:hAnsi="Times New Roman" w:cs="Times New Roman"/>
          <w:sz w:val="24"/>
          <w:szCs w:val="24"/>
        </w:rPr>
        <w:t xml:space="preserve"> ir jis negali būti nukreipiamas į lėšas, gautas kaip ES finansinės paramos ar bendrojo finansavimo lėš</w:t>
      </w:r>
      <w:r w:rsidR="00A779BF" w:rsidRPr="00CD0B00">
        <w:rPr>
          <w:rFonts w:ascii="Times New Roman" w:eastAsia="Times New Roman" w:hAnsi="Times New Roman" w:cs="Times New Roman"/>
          <w:sz w:val="24"/>
          <w:szCs w:val="24"/>
        </w:rPr>
        <w:t>a</w:t>
      </w:r>
      <w:r w:rsidR="005873CD" w:rsidRPr="00CD0B00">
        <w:rPr>
          <w:rFonts w:ascii="Times New Roman" w:eastAsia="Times New Roman" w:hAnsi="Times New Roman" w:cs="Times New Roman"/>
          <w:sz w:val="24"/>
          <w:szCs w:val="24"/>
        </w:rPr>
        <w:t>s remiamam projektui vykdyti</w:t>
      </w:r>
      <w:r w:rsidR="000E57A3" w:rsidRPr="00CD0B00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1"/>
      </w:r>
      <w:r w:rsidR="00A779BF" w:rsidRPr="00CD0B00">
        <w:rPr>
          <w:rFonts w:ascii="Times New Roman" w:eastAsia="Times New Roman" w:hAnsi="Times New Roman" w:cs="Times New Roman"/>
          <w:sz w:val="24"/>
          <w:szCs w:val="24"/>
        </w:rPr>
        <w:t>. Be to</w:t>
      </w:r>
      <w:r w:rsidR="00D72986" w:rsidRPr="00CD0B00">
        <w:rPr>
          <w:rFonts w:ascii="Times New Roman" w:eastAsia="Times New Roman" w:hAnsi="Times New Roman" w:cs="Times New Roman"/>
          <w:sz w:val="24"/>
          <w:szCs w:val="24"/>
        </w:rPr>
        <w:t xml:space="preserve"> išieškojimas iš </w:t>
      </w:r>
      <w:r w:rsidR="0068158D" w:rsidRPr="00CD0B00">
        <w:rPr>
          <w:rFonts w:ascii="Times New Roman" w:eastAsia="Times New Roman" w:hAnsi="Times New Roman" w:cs="Times New Roman"/>
          <w:sz w:val="24"/>
          <w:szCs w:val="24"/>
        </w:rPr>
        <w:t>valstybės, savivaldybės ar biudžetinių įstaigų gali būti nukreipiamas tik į joms priklausančias pinigines lėšas, išskyrus atvejus, kai vykdomas išieškojimas iš įkeisto turto ir mirusio skolininko turtą paveldi valstybė</w:t>
      </w:r>
      <w:r w:rsidR="001833F4" w:rsidRPr="00CD0B00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2"/>
      </w:r>
      <w:r w:rsidR="00D76713" w:rsidRPr="00CD0B00">
        <w:rPr>
          <w:rFonts w:ascii="Times New Roman" w:eastAsia="Times New Roman" w:hAnsi="Times New Roman" w:cs="Times New Roman"/>
          <w:sz w:val="24"/>
          <w:szCs w:val="24"/>
        </w:rPr>
        <w:t>.</w:t>
      </w:r>
      <w:r w:rsidR="00325C69" w:rsidRPr="00CD0B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652A" w:rsidRPr="00CD0B00">
        <w:rPr>
          <w:rFonts w:ascii="Times New Roman" w:eastAsia="Times New Roman" w:hAnsi="Times New Roman" w:cs="Times New Roman"/>
          <w:sz w:val="24"/>
          <w:szCs w:val="24"/>
        </w:rPr>
        <w:t xml:space="preserve">Savivaldybės įmonės gali įkeisti </w:t>
      </w:r>
      <w:r w:rsidR="00966F01" w:rsidRPr="00CD0B00">
        <w:rPr>
          <w:rFonts w:ascii="Times New Roman" w:eastAsia="Times New Roman" w:hAnsi="Times New Roman" w:cs="Times New Roman"/>
          <w:sz w:val="24"/>
          <w:szCs w:val="24"/>
        </w:rPr>
        <w:t xml:space="preserve">ilgalaikį materialųjį turtą </w:t>
      </w:r>
      <w:r w:rsidR="001E10CF" w:rsidRPr="00CD0B00">
        <w:rPr>
          <w:rFonts w:ascii="Times New Roman" w:eastAsia="Times New Roman" w:hAnsi="Times New Roman" w:cs="Times New Roman"/>
          <w:sz w:val="24"/>
          <w:szCs w:val="24"/>
        </w:rPr>
        <w:t>savo prievolių užtikrinimui</w:t>
      </w:r>
      <w:r w:rsidR="00966F01" w:rsidRPr="00CD0B00">
        <w:rPr>
          <w:rFonts w:ascii="Times New Roman" w:eastAsia="Times New Roman" w:hAnsi="Times New Roman" w:cs="Times New Roman"/>
          <w:sz w:val="24"/>
          <w:szCs w:val="24"/>
        </w:rPr>
        <w:t>, išskyrus turtą, kuris pagal įstatymus gali būti tik valstybės nuosavybė</w:t>
      </w:r>
      <w:r w:rsidR="000446B5" w:rsidRPr="00CD0B00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3"/>
      </w:r>
      <w:r w:rsidR="00966F01" w:rsidRPr="00CD0B0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A85A9E" w14:textId="590C8D78" w:rsidR="005B05F7" w:rsidRPr="00CD0B00" w:rsidRDefault="003511D0" w:rsidP="009974A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B00">
        <w:rPr>
          <w:rFonts w:ascii="Times New Roman" w:eastAsia="Times New Roman" w:hAnsi="Times New Roman" w:cs="Times New Roman"/>
          <w:sz w:val="24"/>
          <w:szCs w:val="24"/>
        </w:rPr>
        <w:t>Visa tai reiškia, kad galima įkeisti ES fondų lėšomis įgytą turtą</w:t>
      </w:r>
      <w:r w:rsidR="00D7345D" w:rsidRPr="00CD0B00">
        <w:rPr>
          <w:rFonts w:ascii="Times New Roman" w:eastAsia="Times New Roman" w:hAnsi="Times New Roman" w:cs="Times New Roman"/>
          <w:sz w:val="24"/>
          <w:szCs w:val="24"/>
        </w:rPr>
        <w:t>, jeigu yra praėjęs</w:t>
      </w:r>
      <w:r w:rsidR="00C22FD7" w:rsidRPr="00CD0B00">
        <w:rPr>
          <w:rFonts w:ascii="Times New Roman" w:eastAsia="Times New Roman" w:hAnsi="Times New Roman" w:cs="Times New Roman"/>
          <w:sz w:val="24"/>
          <w:szCs w:val="24"/>
        </w:rPr>
        <w:t xml:space="preserve"> remiamo projekto laikotarpis ar privalomasis projekto veiklos tęstinumo laikotarpis</w:t>
      </w:r>
      <w:r w:rsidR="00F2631C" w:rsidRPr="00CD0B00">
        <w:rPr>
          <w:rFonts w:ascii="Times New Roman" w:eastAsia="Times New Roman" w:hAnsi="Times New Roman" w:cs="Times New Roman"/>
          <w:sz w:val="24"/>
          <w:szCs w:val="24"/>
        </w:rPr>
        <w:t xml:space="preserve">. Tais atvejais, kai </w:t>
      </w:r>
      <w:r w:rsidR="00816EC8" w:rsidRPr="00CD0B00">
        <w:rPr>
          <w:rFonts w:ascii="Times New Roman" w:eastAsia="Times New Roman" w:hAnsi="Times New Roman" w:cs="Times New Roman"/>
          <w:sz w:val="24"/>
          <w:szCs w:val="24"/>
        </w:rPr>
        <w:t>yra poreiki</w:t>
      </w:r>
      <w:r w:rsidR="005B05F7" w:rsidRPr="00CD0B00">
        <w:rPr>
          <w:rFonts w:ascii="Times New Roman" w:eastAsia="Times New Roman" w:hAnsi="Times New Roman" w:cs="Times New Roman"/>
          <w:sz w:val="24"/>
          <w:szCs w:val="24"/>
        </w:rPr>
        <w:t>s</w:t>
      </w:r>
      <w:r w:rsidR="0019026F" w:rsidRPr="00CD0B00">
        <w:rPr>
          <w:rFonts w:ascii="Times New Roman" w:eastAsia="Times New Roman" w:hAnsi="Times New Roman" w:cs="Times New Roman"/>
          <w:sz w:val="24"/>
          <w:szCs w:val="24"/>
        </w:rPr>
        <w:t xml:space="preserve"> įkeisti turtą ES fondo lėšomis įgyvendinamo projekto </w:t>
      </w:r>
      <w:r w:rsidR="00CD7574" w:rsidRPr="00CD0B00">
        <w:rPr>
          <w:rFonts w:ascii="Times New Roman" w:eastAsia="Times New Roman" w:hAnsi="Times New Roman" w:cs="Times New Roman"/>
          <w:sz w:val="24"/>
          <w:szCs w:val="24"/>
        </w:rPr>
        <w:t xml:space="preserve">finansavimui, projekto vykdytojo </w:t>
      </w:r>
      <w:r w:rsidR="00CA3D77" w:rsidRPr="00CD0B00">
        <w:rPr>
          <w:rFonts w:ascii="Times New Roman" w:eastAsia="Times New Roman" w:hAnsi="Times New Roman" w:cs="Times New Roman"/>
          <w:sz w:val="24"/>
          <w:szCs w:val="24"/>
        </w:rPr>
        <w:t>veiklos</w:t>
      </w:r>
      <w:r w:rsidR="00B46F32" w:rsidRPr="00CD0B00">
        <w:rPr>
          <w:rFonts w:ascii="Times New Roman" w:eastAsia="Times New Roman" w:hAnsi="Times New Roman" w:cs="Times New Roman"/>
          <w:sz w:val="24"/>
          <w:szCs w:val="24"/>
        </w:rPr>
        <w:t xml:space="preserve"> susijusios ar nesusijusios su projektu</w:t>
      </w:r>
      <w:r w:rsidR="00CA3D77" w:rsidRPr="00CD0B00">
        <w:rPr>
          <w:rFonts w:ascii="Times New Roman" w:eastAsia="Times New Roman" w:hAnsi="Times New Roman" w:cs="Times New Roman"/>
          <w:sz w:val="24"/>
          <w:szCs w:val="24"/>
        </w:rPr>
        <w:t xml:space="preserve"> tęstinumui</w:t>
      </w:r>
      <w:r w:rsidR="00226CE4" w:rsidRPr="00CD0B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3D77" w:rsidRPr="00CD0B00">
        <w:rPr>
          <w:rFonts w:ascii="Times New Roman" w:eastAsia="Times New Roman" w:hAnsi="Times New Roman" w:cs="Times New Roman"/>
          <w:sz w:val="24"/>
          <w:szCs w:val="24"/>
        </w:rPr>
        <w:t xml:space="preserve"> užtikrinti yra </w:t>
      </w:r>
      <w:r w:rsidR="00B46F32" w:rsidRPr="00CD0B00">
        <w:rPr>
          <w:rFonts w:ascii="Times New Roman" w:eastAsia="Times New Roman" w:hAnsi="Times New Roman" w:cs="Times New Roman"/>
          <w:sz w:val="24"/>
          <w:szCs w:val="24"/>
        </w:rPr>
        <w:t xml:space="preserve">patvirtintos </w:t>
      </w:r>
      <w:r w:rsidR="00B46F32" w:rsidRPr="00CD0B00">
        <w:rPr>
          <w:rFonts w:ascii="Times New Roman" w:eastAsia="Times New Roman" w:hAnsi="Times New Roman" w:cs="Times New Roman"/>
          <w:sz w:val="24"/>
          <w:szCs w:val="24"/>
        </w:rPr>
        <w:lastRenderedPageBreak/>
        <w:t>„Rekomendacijos dėl sutikimo įkeisti ar kitaip suvaržyti turtą, įsigytą ar sukurtą iš Europos Sąjungos (toliau – ES) fondų lėšų</w:t>
      </w:r>
      <w:r w:rsidR="00F95548" w:rsidRPr="00CD0B00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F95548" w:rsidRPr="00CD0B00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4"/>
      </w:r>
      <w:r w:rsidR="00F95548" w:rsidRPr="00CD0B0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225C7" w:rsidRPr="00CD0B00">
        <w:rPr>
          <w:rFonts w:ascii="Times New Roman" w:eastAsia="Times New Roman" w:hAnsi="Times New Roman" w:cs="Times New Roman"/>
          <w:sz w:val="24"/>
          <w:szCs w:val="24"/>
        </w:rPr>
        <w:t xml:space="preserve">2014 m. liepos </w:t>
      </w:r>
      <w:r w:rsidR="00405E67" w:rsidRPr="00CD0B00">
        <w:rPr>
          <w:rFonts w:ascii="Times New Roman" w:eastAsia="Times New Roman" w:hAnsi="Times New Roman" w:cs="Times New Roman"/>
          <w:sz w:val="24"/>
          <w:szCs w:val="24"/>
        </w:rPr>
        <w:t xml:space="preserve">4 d. </w:t>
      </w:r>
      <w:r w:rsidR="001722AB" w:rsidRPr="00CD0B00">
        <w:rPr>
          <w:rFonts w:ascii="Times New Roman" w:eastAsia="Times New Roman" w:hAnsi="Times New Roman" w:cs="Times New Roman"/>
          <w:sz w:val="24"/>
          <w:szCs w:val="24"/>
        </w:rPr>
        <w:t>patvirtintos Veiksmų programų valdymo komitetų posėdyje).</w:t>
      </w:r>
    </w:p>
    <w:p w14:paraId="28669EA3" w14:textId="091698DD" w:rsidR="00FA2F7E" w:rsidRPr="00CD0B00" w:rsidRDefault="00B84EEE" w:rsidP="009974A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B00">
        <w:rPr>
          <w:rFonts w:ascii="Times New Roman" w:eastAsia="Times New Roman" w:hAnsi="Times New Roman" w:cs="Times New Roman"/>
          <w:sz w:val="24"/>
          <w:szCs w:val="24"/>
        </w:rPr>
        <w:t>Vadovaujantis šiomis rekomendacijomis p</w:t>
      </w:r>
      <w:r w:rsidR="00BF6A84" w:rsidRPr="00CD0B00">
        <w:rPr>
          <w:rFonts w:ascii="Times New Roman" w:eastAsia="Times New Roman" w:hAnsi="Times New Roman" w:cs="Times New Roman"/>
          <w:sz w:val="24"/>
          <w:szCs w:val="24"/>
        </w:rPr>
        <w:t xml:space="preserve">areiškėjas ar projekto vykdytojas </w:t>
      </w:r>
      <w:r w:rsidR="00BA588E" w:rsidRPr="00CD0B00">
        <w:rPr>
          <w:rFonts w:ascii="Times New Roman" w:eastAsia="Times New Roman" w:hAnsi="Times New Roman" w:cs="Times New Roman"/>
          <w:sz w:val="24"/>
          <w:szCs w:val="24"/>
        </w:rPr>
        <w:t>turi pateikti šiuos</w:t>
      </w:r>
      <w:r w:rsidR="00504F43" w:rsidRPr="00CD0B00">
        <w:rPr>
          <w:rFonts w:ascii="Times New Roman" w:eastAsia="Times New Roman" w:hAnsi="Times New Roman" w:cs="Times New Roman"/>
          <w:sz w:val="24"/>
          <w:szCs w:val="24"/>
        </w:rPr>
        <w:t xml:space="preserve"> pagrindinius</w:t>
      </w:r>
      <w:r w:rsidR="00BA588E" w:rsidRPr="00CD0B00">
        <w:rPr>
          <w:rFonts w:ascii="Times New Roman" w:eastAsia="Times New Roman" w:hAnsi="Times New Roman" w:cs="Times New Roman"/>
          <w:sz w:val="24"/>
          <w:szCs w:val="24"/>
        </w:rPr>
        <w:t xml:space="preserve"> duomenis:</w:t>
      </w:r>
    </w:p>
    <w:p w14:paraId="55EC3294" w14:textId="7531100E" w:rsidR="00BA588E" w:rsidRPr="00CD0B00" w:rsidRDefault="00BA588E" w:rsidP="009974A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B00">
        <w:rPr>
          <w:rFonts w:ascii="Times New Roman" w:eastAsia="Times New Roman" w:hAnsi="Times New Roman" w:cs="Times New Roman"/>
          <w:sz w:val="24"/>
          <w:szCs w:val="24"/>
        </w:rPr>
        <w:t>Projekto duomenys (iš kokių lėšų buvo įsigytas turtas, projekto numeris, daikto duomenys, pavadinimas, vertė, nusidevėjimas ir pan</w:t>
      </w:r>
      <w:r w:rsidR="007240F3" w:rsidRPr="00CD0B0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47BFA8B" w14:textId="78A62CAD" w:rsidR="00BA588E" w:rsidRPr="00CD0B00" w:rsidRDefault="00BA588E" w:rsidP="009974A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B00">
        <w:rPr>
          <w:rFonts w:ascii="Times New Roman" w:eastAsia="Times New Roman" w:hAnsi="Times New Roman" w:cs="Times New Roman"/>
          <w:sz w:val="24"/>
          <w:szCs w:val="24"/>
        </w:rPr>
        <w:t>Bankas, kuris sutiks su priimti įkeistą turtą (hipoteka)</w:t>
      </w:r>
      <w:r w:rsidR="007240F3" w:rsidRPr="00CD0B0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A0CED40" w14:textId="76B8A065" w:rsidR="00FC7B14" w:rsidRPr="00CD0B00" w:rsidRDefault="00FC7B14" w:rsidP="009974A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B00">
        <w:rPr>
          <w:rFonts w:ascii="Times New Roman" w:eastAsia="Times New Roman" w:hAnsi="Times New Roman" w:cs="Times New Roman"/>
          <w:sz w:val="24"/>
          <w:szCs w:val="24"/>
        </w:rPr>
        <w:t>Turto vertinimas, tačiau gali būti pateiktas ir prašymo nagrinėjimo stadijoje;</w:t>
      </w:r>
    </w:p>
    <w:p w14:paraId="5D17D7DB" w14:textId="5AFD95DD" w:rsidR="00BA588E" w:rsidRPr="00CD0B00" w:rsidRDefault="00BA588E" w:rsidP="009974A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B00">
        <w:rPr>
          <w:rFonts w:ascii="Times New Roman" w:eastAsia="Times New Roman" w:hAnsi="Times New Roman" w:cs="Times New Roman"/>
          <w:sz w:val="24"/>
          <w:szCs w:val="24"/>
        </w:rPr>
        <w:t xml:space="preserve">Projekto </w:t>
      </w:r>
      <w:r w:rsidR="001E4938" w:rsidRPr="00CD0B00">
        <w:rPr>
          <w:rFonts w:ascii="Times New Roman" w:eastAsia="Times New Roman" w:hAnsi="Times New Roman" w:cs="Times New Roman"/>
          <w:sz w:val="24"/>
          <w:szCs w:val="24"/>
        </w:rPr>
        <w:t>tikslingumas</w:t>
      </w:r>
      <w:r w:rsidRPr="00CD0B00">
        <w:rPr>
          <w:rFonts w:ascii="Times New Roman" w:eastAsia="Times New Roman" w:hAnsi="Times New Roman" w:cs="Times New Roman"/>
          <w:sz w:val="24"/>
          <w:szCs w:val="24"/>
        </w:rPr>
        <w:t xml:space="preserve"> (kaip jis pasitarnaus įmonei, kokia jo gražą ir teigiamas pokytis, lūkesčiai)</w:t>
      </w:r>
      <w:r w:rsidR="0007069D" w:rsidRPr="00CD0B00">
        <w:rPr>
          <w:rFonts w:ascii="Times New Roman" w:eastAsia="Times New Roman" w:hAnsi="Times New Roman" w:cs="Times New Roman"/>
          <w:sz w:val="24"/>
          <w:szCs w:val="24"/>
        </w:rPr>
        <w:t xml:space="preserve"> ir kita.</w:t>
      </w:r>
    </w:p>
    <w:p w14:paraId="55728CF5" w14:textId="77777777" w:rsidR="00286E39" w:rsidRPr="00CD0B00" w:rsidRDefault="00123FBB" w:rsidP="009974A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B00">
        <w:rPr>
          <w:rFonts w:ascii="Times New Roman" w:eastAsia="Times New Roman" w:hAnsi="Times New Roman" w:cs="Times New Roman"/>
          <w:sz w:val="24"/>
          <w:szCs w:val="24"/>
        </w:rPr>
        <w:t>Pa</w:t>
      </w:r>
      <w:r w:rsidR="00EB1A00" w:rsidRPr="00CD0B00">
        <w:rPr>
          <w:rFonts w:ascii="Times New Roman" w:eastAsia="Times New Roman" w:hAnsi="Times New Roman" w:cs="Times New Roman"/>
          <w:sz w:val="24"/>
          <w:szCs w:val="24"/>
        </w:rPr>
        <w:t>grindiniai</w:t>
      </w:r>
      <w:r w:rsidRPr="00CD0B00">
        <w:rPr>
          <w:rFonts w:ascii="Times New Roman" w:eastAsia="Times New Roman" w:hAnsi="Times New Roman" w:cs="Times New Roman"/>
          <w:sz w:val="24"/>
          <w:szCs w:val="24"/>
        </w:rPr>
        <w:t xml:space="preserve"> duomenys</w:t>
      </w:r>
      <w:r w:rsidR="00EB1A00" w:rsidRPr="00CD0B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0B00">
        <w:rPr>
          <w:rFonts w:ascii="Times New Roman" w:eastAsia="Times New Roman" w:hAnsi="Times New Roman" w:cs="Times New Roman"/>
          <w:sz w:val="24"/>
          <w:szCs w:val="24"/>
        </w:rPr>
        <w:t>su prašymu</w:t>
      </w:r>
      <w:r w:rsidR="00EB1A00" w:rsidRPr="00CD0B00">
        <w:rPr>
          <w:rFonts w:ascii="Times New Roman" w:eastAsia="Times New Roman" w:hAnsi="Times New Roman" w:cs="Times New Roman"/>
          <w:sz w:val="24"/>
          <w:szCs w:val="24"/>
        </w:rPr>
        <w:t xml:space="preserve"> pateikiami </w:t>
      </w:r>
      <w:r w:rsidR="00737249" w:rsidRPr="00CD0B00">
        <w:rPr>
          <w:rFonts w:ascii="Times New Roman" w:eastAsia="Times New Roman" w:hAnsi="Times New Roman" w:cs="Times New Roman"/>
          <w:sz w:val="24"/>
          <w:szCs w:val="24"/>
        </w:rPr>
        <w:t>įgyvendinančiai institucijai</w:t>
      </w:r>
      <w:r w:rsidR="00113ECE" w:rsidRPr="00CD0B00">
        <w:rPr>
          <w:rFonts w:ascii="Times New Roman" w:eastAsia="Times New Roman" w:hAnsi="Times New Roman" w:cs="Times New Roman"/>
          <w:sz w:val="24"/>
          <w:szCs w:val="24"/>
        </w:rPr>
        <w:t>, kuri</w:t>
      </w:r>
      <w:r w:rsidR="00113ECE" w:rsidRPr="00CD0B00">
        <w:rPr>
          <w:rFonts w:ascii="Times New Roman" w:hAnsi="Times New Roman" w:cs="Times New Roman"/>
          <w:sz w:val="24"/>
          <w:szCs w:val="24"/>
        </w:rPr>
        <w:t xml:space="preserve"> </w:t>
      </w:r>
      <w:r w:rsidR="00113ECE" w:rsidRPr="00CD0B00">
        <w:rPr>
          <w:rFonts w:ascii="Times New Roman" w:eastAsia="Times New Roman" w:hAnsi="Times New Roman" w:cs="Times New Roman"/>
          <w:sz w:val="24"/>
          <w:szCs w:val="24"/>
        </w:rPr>
        <w:t>pagal kompetenciją atsakinga už iš ES fondų lėšų bendrai finansuojamus ūkio sektorius</w:t>
      </w:r>
      <w:r w:rsidR="00C82B4E" w:rsidRPr="00CD0B00">
        <w:rPr>
          <w:rFonts w:ascii="Times New Roman" w:eastAsia="Times New Roman" w:hAnsi="Times New Roman" w:cs="Times New Roman"/>
          <w:sz w:val="24"/>
          <w:szCs w:val="24"/>
        </w:rPr>
        <w:t xml:space="preserve"> (finansų arba kita įgaliota ministerija ar valstybės institucija) </w:t>
      </w:r>
      <w:r w:rsidR="00637289" w:rsidRPr="00CD0B00">
        <w:rPr>
          <w:rFonts w:ascii="Times New Roman" w:eastAsia="Times New Roman" w:hAnsi="Times New Roman" w:cs="Times New Roman"/>
          <w:sz w:val="24"/>
          <w:szCs w:val="24"/>
        </w:rPr>
        <w:t>ir ji vertina ar išduoti sutikimą</w:t>
      </w:r>
      <w:r w:rsidR="00C82B4E" w:rsidRPr="00CD0B00">
        <w:rPr>
          <w:rFonts w:ascii="Times New Roman" w:eastAsia="Times New Roman" w:hAnsi="Times New Roman" w:cs="Times New Roman"/>
          <w:sz w:val="24"/>
          <w:szCs w:val="24"/>
        </w:rPr>
        <w:t xml:space="preserve"> dėl aptariamo turto įkeitimo</w:t>
      </w:r>
      <w:r w:rsidR="00286E39" w:rsidRPr="00CD0B00">
        <w:rPr>
          <w:rFonts w:ascii="Times New Roman" w:eastAsia="Times New Roman" w:hAnsi="Times New Roman" w:cs="Times New Roman"/>
          <w:sz w:val="24"/>
          <w:szCs w:val="24"/>
        </w:rPr>
        <w:t>. Sprendimas priimamas per 15 d.d.</w:t>
      </w:r>
    </w:p>
    <w:p w14:paraId="41BABFA1" w14:textId="05496533" w:rsidR="0013602D" w:rsidRDefault="00920D06" w:rsidP="00BC42FA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0B00">
        <w:rPr>
          <w:rFonts w:ascii="Times New Roman" w:eastAsia="Times New Roman" w:hAnsi="Times New Roman" w:cs="Times New Roman"/>
          <w:sz w:val="24"/>
          <w:szCs w:val="24"/>
        </w:rPr>
        <w:t>Pastebima, kad b</w:t>
      </w:r>
      <w:r w:rsidR="0031638F" w:rsidRPr="00CD0B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ūtina turėti ne mažiau, kaip 25 proc. nuosavo kapitalo pradėjus projekto įgyvendinimo procedūrą. Paskola suteikiama už ne daugiau nei 75 proc. skolintų lėšų. </w:t>
      </w:r>
      <w:r w:rsidR="00286E39" w:rsidRPr="00CD0B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 to, įgyvendinančioji institucija</w:t>
      </w:r>
      <w:r w:rsidR="00047A09" w:rsidRPr="00CD0B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visais atvejais pirma įvertina </w:t>
      </w:r>
      <w:r w:rsidR="0089147E" w:rsidRPr="00CD0B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galimybes įkeisti ar kitu būdu suvaržyti daiktines teises į kitą jam priklausantį turtą</w:t>
      </w:r>
      <w:r w:rsidR="00CD0B00" w:rsidRPr="00CD0B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6BBC17B0" w14:textId="280C37B8" w:rsidR="00785131" w:rsidRPr="00BC42FA" w:rsidRDefault="00785131" w:rsidP="00BC42FA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Platesnė informacija: </w:t>
      </w:r>
      <w:hyperlink r:id="rId9" w:history="1">
        <w:r>
          <w:rPr>
            <w:rStyle w:val="Hyperlink"/>
          </w:rPr>
          <w:t>Rekomendacijos dėl sutikimo įkeisti ar kitaip suvaržyti turtą, įsigytą ar sukurtą iš Europos Sąjungos fondų lėšų | 2014-2020 Europos Sąjungos fondų investicijos Lietuvoje (esinvesticijos.lt)</w:t>
        </w:r>
      </w:hyperlink>
      <w:r>
        <w:t xml:space="preserve"> </w:t>
      </w:r>
    </w:p>
    <w:sectPr w:rsidR="00785131" w:rsidRPr="00BC42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453E5" w14:textId="77777777" w:rsidR="00030C0C" w:rsidRDefault="00030C0C" w:rsidP="004E51B0">
      <w:pPr>
        <w:spacing w:after="0" w:line="240" w:lineRule="auto"/>
      </w:pPr>
      <w:r>
        <w:separator/>
      </w:r>
    </w:p>
  </w:endnote>
  <w:endnote w:type="continuationSeparator" w:id="0">
    <w:p w14:paraId="28367FD6" w14:textId="77777777" w:rsidR="00030C0C" w:rsidRDefault="00030C0C" w:rsidP="004E5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otham Book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B" w:csb1="00000000"/>
  </w:font>
  <w:font w:name="Gotham Pro Regular">
    <w:altName w:val="Calibri"/>
    <w:panose1 w:val="00000000000000000000"/>
    <w:charset w:val="00"/>
    <w:family w:val="auto"/>
    <w:notTrueType/>
    <w:pitch w:val="variable"/>
    <w:sig w:usb0="80000AAF" w:usb1="5000204A" w:usb2="00000000" w:usb3="00000000" w:csb0="0000003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3407C" w14:textId="77777777" w:rsidR="00030C0C" w:rsidRDefault="00030C0C" w:rsidP="004E51B0">
      <w:pPr>
        <w:spacing w:after="0" w:line="240" w:lineRule="auto"/>
      </w:pPr>
      <w:r>
        <w:separator/>
      </w:r>
    </w:p>
  </w:footnote>
  <w:footnote w:type="continuationSeparator" w:id="0">
    <w:p w14:paraId="40DB529A" w14:textId="77777777" w:rsidR="00030C0C" w:rsidRDefault="00030C0C" w:rsidP="004E51B0">
      <w:pPr>
        <w:spacing w:after="0" w:line="240" w:lineRule="auto"/>
      </w:pPr>
      <w:r>
        <w:continuationSeparator/>
      </w:r>
    </w:p>
  </w:footnote>
  <w:footnote w:id="1">
    <w:p w14:paraId="2D2E43B4" w14:textId="53E6AC19" w:rsidR="000E57A3" w:rsidRPr="002E7249" w:rsidRDefault="000E57A3">
      <w:pPr>
        <w:pStyle w:val="FootnoteText"/>
        <w:rPr>
          <w:rFonts w:ascii="Times New Roman" w:hAnsi="Times New Roman" w:cs="Times New Roman"/>
          <w:lang w:val="en-US"/>
        </w:rPr>
      </w:pPr>
      <w:r w:rsidRPr="002E7249">
        <w:rPr>
          <w:rStyle w:val="FootnoteReference"/>
          <w:rFonts w:ascii="Times New Roman" w:hAnsi="Times New Roman" w:cs="Times New Roman"/>
        </w:rPr>
        <w:footnoteRef/>
      </w:r>
      <w:r w:rsidRPr="002E7249">
        <w:rPr>
          <w:rFonts w:ascii="Times New Roman" w:hAnsi="Times New Roman" w:cs="Times New Roman"/>
        </w:rPr>
        <w:t xml:space="preserve"> </w:t>
      </w:r>
      <w:r w:rsidRPr="002E7249">
        <w:rPr>
          <w:rFonts w:ascii="Times New Roman" w:hAnsi="Times New Roman" w:cs="Times New Roman"/>
          <w:lang w:val="en-US"/>
        </w:rPr>
        <w:t xml:space="preserve">LR </w:t>
      </w:r>
      <w:r w:rsidR="008D4CDF" w:rsidRPr="002E7249">
        <w:rPr>
          <w:rFonts w:ascii="Times New Roman" w:hAnsi="Times New Roman" w:cs="Times New Roman"/>
          <w:lang w:val="en-US"/>
        </w:rPr>
        <w:t xml:space="preserve">CPK 668 str. 3 d. </w:t>
      </w:r>
      <w:r w:rsidR="00BD24D6">
        <w:rPr>
          <w:rFonts w:ascii="Times New Roman" w:hAnsi="Times New Roman" w:cs="Times New Roman"/>
          <w:lang w:val="en-US"/>
        </w:rPr>
        <w:t>(</w:t>
      </w:r>
      <w:hyperlink r:id="rId1" w:history="1">
        <w:r w:rsidR="00BD24D6" w:rsidRPr="00EE463B">
          <w:rPr>
            <w:rStyle w:val="Hyperlink"/>
            <w:rFonts w:ascii="Times New Roman" w:hAnsi="Times New Roman" w:cs="Times New Roman"/>
            <w:lang w:val="en-US"/>
          </w:rPr>
          <w:t>https://www.infolex.lt/ta/77554:str668</w:t>
        </w:r>
      </w:hyperlink>
      <w:r w:rsidR="00BD24D6">
        <w:rPr>
          <w:rFonts w:ascii="Times New Roman" w:hAnsi="Times New Roman" w:cs="Times New Roman"/>
          <w:lang w:val="en-US"/>
        </w:rPr>
        <w:t xml:space="preserve">) </w:t>
      </w:r>
    </w:p>
  </w:footnote>
  <w:footnote w:id="2">
    <w:p w14:paraId="2D618D25" w14:textId="3B99EBDD" w:rsidR="001833F4" w:rsidRPr="002E7249" w:rsidRDefault="001833F4">
      <w:pPr>
        <w:pStyle w:val="FootnoteText"/>
        <w:rPr>
          <w:rFonts w:ascii="Times New Roman" w:hAnsi="Times New Roman" w:cs="Times New Roman"/>
          <w:lang w:val="en-US"/>
        </w:rPr>
      </w:pPr>
      <w:r w:rsidRPr="002E7249">
        <w:rPr>
          <w:rStyle w:val="FootnoteReference"/>
          <w:rFonts w:ascii="Times New Roman" w:hAnsi="Times New Roman" w:cs="Times New Roman"/>
        </w:rPr>
        <w:footnoteRef/>
      </w:r>
      <w:r w:rsidRPr="002E7249">
        <w:rPr>
          <w:rFonts w:ascii="Times New Roman" w:hAnsi="Times New Roman" w:cs="Times New Roman"/>
        </w:rPr>
        <w:t xml:space="preserve"> </w:t>
      </w:r>
      <w:r w:rsidRPr="002E7249">
        <w:rPr>
          <w:rFonts w:ascii="Times New Roman" w:hAnsi="Times New Roman" w:cs="Times New Roman"/>
          <w:lang w:val="en-US"/>
        </w:rPr>
        <w:t xml:space="preserve">LR CPK 668 str. 2 d. </w:t>
      </w:r>
      <w:r w:rsidR="00BD24D6">
        <w:rPr>
          <w:rFonts w:ascii="Times New Roman" w:hAnsi="Times New Roman" w:cs="Times New Roman"/>
          <w:lang w:val="en-US"/>
        </w:rPr>
        <w:t>(</w:t>
      </w:r>
      <w:hyperlink r:id="rId2" w:history="1">
        <w:r w:rsidR="00BD24D6" w:rsidRPr="00EE463B">
          <w:rPr>
            <w:rStyle w:val="Hyperlink"/>
            <w:rFonts w:ascii="Times New Roman" w:hAnsi="Times New Roman" w:cs="Times New Roman"/>
            <w:lang w:val="en-US"/>
          </w:rPr>
          <w:t>https://www.infolex.lt/ta/77554:str668</w:t>
        </w:r>
      </w:hyperlink>
      <w:r w:rsidR="00BD24D6">
        <w:rPr>
          <w:rFonts w:ascii="Times New Roman" w:hAnsi="Times New Roman" w:cs="Times New Roman"/>
          <w:lang w:val="en-US"/>
        </w:rPr>
        <w:t xml:space="preserve">) </w:t>
      </w:r>
    </w:p>
  </w:footnote>
  <w:footnote w:id="3">
    <w:p w14:paraId="78DE65C1" w14:textId="2A811B9F" w:rsidR="000446B5" w:rsidRPr="000446B5" w:rsidRDefault="000446B5">
      <w:pPr>
        <w:pStyle w:val="FootnoteText"/>
        <w:rPr>
          <w:lang w:val="en-US"/>
        </w:rPr>
      </w:pPr>
      <w:r w:rsidRPr="002E7249">
        <w:rPr>
          <w:rStyle w:val="FootnoteReference"/>
          <w:rFonts w:ascii="Times New Roman" w:hAnsi="Times New Roman" w:cs="Times New Roman"/>
        </w:rPr>
        <w:footnoteRef/>
      </w:r>
      <w:r w:rsidRPr="002E7249">
        <w:rPr>
          <w:rFonts w:ascii="Times New Roman" w:hAnsi="Times New Roman" w:cs="Times New Roman"/>
        </w:rPr>
        <w:t xml:space="preserve"> </w:t>
      </w:r>
      <w:r w:rsidR="002E7249" w:rsidRPr="002E7249">
        <w:rPr>
          <w:rFonts w:ascii="Times New Roman" w:hAnsi="Times New Roman" w:cs="Times New Roman"/>
        </w:rPr>
        <w:t>Lietuvos Respublikos valstybės ir savivaldybės įmonių įstatym</w:t>
      </w:r>
      <w:r w:rsidR="002E7249">
        <w:rPr>
          <w:rFonts w:ascii="Times New Roman" w:hAnsi="Times New Roman" w:cs="Times New Roman"/>
        </w:rPr>
        <w:t xml:space="preserve">o </w:t>
      </w:r>
      <w:r w:rsidR="00F87899" w:rsidRPr="002E7249">
        <w:rPr>
          <w:rFonts w:ascii="Times New Roman" w:hAnsi="Times New Roman" w:cs="Times New Roman"/>
          <w:lang w:val="en-US"/>
        </w:rPr>
        <w:t>3 str. 5 d.</w:t>
      </w:r>
      <w:r w:rsidR="00F87899">
        <w:rPr>
          <w:lang w:val="en-US"/>
        </w:rPr>
        <w:t xml:space="preserve"> </w:t>
      </w:r>
      <w:r w:rsidR="001B3A9B">
        <w:rPr>
          <w:lang w:val="en-US"/>
        </w:rPr>
        <w:t>(</w:t>
      </w:r>
      <w:hyperlink r:id="rId3" w:history="1">
        <w:r w:rsidR="001B3A9B" w:rsidRPr="00EE463B">
          <w:rPr>
            <w:rStyle w:val="Hyperlink"/>
            <w:lang w:val="en-US"/>
          </w:rPr>
          <w:t>https://e-seimas.lrs.lt/portal/legalAct/lt/TAD/TAIS.15154/asr</w:t>
        </w:r>
      </w:hyperlink>
      <w:r w:rsidR="001B3A9B">
        <w:rPr>
          <w:lang w:val="en-US"/>
        </w:rPr>
        <w:t xml:space="preserve">) </w:t>
      </w:r>
    </w:p>
  </w:footnote>
  <w:footnote w:id="4">
    <w:p w14:paraId="74D19E53" w14:textId="0D89E1F6" w:rsidR="00F95548" w:rsidRPr="00F95548" w:rsidRDefault="00F95548">
      <w:pPr>
        <w:pStyle w:val="FootnoteText"/>
        <w:rPr>
          <w:rFonts w:ascii="Times New Roman" w:hAnsi="Times New Roman" w:cs="Times New Roman"/>
          <w:lang w:val="en-US"/>
        </w:rPr>
      </w:pPr>
      <w:r w:rsidRPr="00F95548">
        <w:rPr>
          <w:rStyle w:val="FootnoteReference"/>
          <w:rFonts w:ascii="Times New Roman" w:hAnsi="Times New Roman" w:cs="Times New Roman"/>
        </w:rPr>
        <w:footnoteRef/>
      </w:r>
      <w:r w:rsidRPr="00F95548">
        <w:rPr>
          <w:rFonts w:ascii="Times New Roman" w:hAnsi="Times New Roman" w:cs="Times New Roman"/>
        </w:rPr>
        <w:t xml:space="preserve"> </w:t>
      </w:r>
      <w:r w:rsidRPr="00F95548">
        <w:rPr>
          <w:rFonts w:ascii="Times New Roman" w:hAnsi="Times New Roman" w:cs="Times New Roman"/>
        </w:rPr>
        <w:t>Rekomendacijos dėl sutikimo įkeisti ar kitaip suvaržyti turtą, įsigytą ar sukurtą iš Europos Sąjungos fondų lėšų | 2014-2020 Europos Sąjungos fondų investicijos Lietuvoje (esinvesticijos.lt)</w:t>
      </w:r>
      <w:r w:rsidR="00BC42FA">
        <w:rPr>
          <w:rFonts w:ascii="Times New Roman" w:hAnsi="Times New Roman" w:cs="Times New Roman"/>
        </w:rPr>
        <w:t xml:space="preserve"> </w:t>
      </w:r>
      <w:r w:rsidR="007D669A">
        <w:rPr>
          <w:rFonts w:ascii="Times New Roman" w:hAnsi="Times New Roman" w:cs="Times New Roman"/>
        </w:rPr>
        <w:t>(</w:t>
      </w:r>
      <w:hyperlink r:id="rId4" w:history="1">
        <w:r w:rsidR="007D669A" w:rsidRPr="00EE463B">
          <w:rPr>
            <w:rStyle w:val="Hyperlink"/>
            <w:rFonts w:ascii="Times New Roman" w:hAnsi="Times New Roman" w:cs="Times New Roman"/>
          </w:rPr>
          <w:t>https://www.esinvesticijos.lt/lt/dokumentai/rekomendacijos-del-sutikimo-ikeisti-ar-kitaip-suvarzyti-turta-isigyta-ar-sukurta-is-europos-sajungos-fondu-lesu</w:t>
        </w:r>
      </w:hyperlink>
      <w:r w:rsidR="007D669A">
        <w:rPr>
          <w:rFonts w:ascii="Times New Roman" w:hAnsi="Times New Roman" w:cs="Times New Roman"/>
        </w:rPr>
        <w:t xml:space="preserve">)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B520F"/>
    <w:multiLevelType w:val="hybridMultilevel"/>
    <w:tmpl w:val="D75452C2"/>
    <w:lvl w:ilvl="0" w:tplc="0918234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DD429C2"/>
    <w:multiLevelType w:val="multilevel"/>
    <w:tmpl w:val="8FECF11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tabs>
          <w:tab w:val="num" w:pos="999"/>
        </w:tabs>
        <w:ind w:left="999" w:hanging="432"/>
      </w:pPr>
      <w:rPr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80A60DE"/>
    <w:multiLevelType w:val="hybridMultilevel"/>
    <w:tmpl w:val="BF245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D7A83"/>
    <w:multiLevelType w:val="hybridMultilevel"/>
    <w:tmpl w:val="7FB48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A642A"/>
    <w:multiLevelType w:val="hybridMultilevel"/>
    <w:tmpl w:val="59BE4C80"/>
    <w:lvl w:ilvl="0" w:tplc="2EBE9E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7462EDD"/>
    <w:multiLevelType w:val="hybridMultilevel"/>
    <w:tmpl w:val="966EA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17B04"/>
    <w:multiLevelType w:val="hybridMultilevel"/>
    <w:tmpl w:val="22407C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69685196">
    <w:abstractNumId w:val="6"/>
  </w:num>
  <w:num w:numId="2" w16cid:durableId="1004939056">
    <w:abstractNumId w:val="4"/>
  </w:num>
  <w:num w:numId="3" w16cid:durableId="1226646096">
    <w:abstractNumId w:val="0"/>
  </w:num>
  <w:num w:numId="4" w16cid:durableId="839006293">
    <w:abstractNumId w:val="1"/>
  </w:num>
  <w:num w:numId="5" w16cid:durableId="827474319">
    <w:abstractNumId w:val="5"/>
  </w:num>
  <w:num w:numId="6" w16cid:durableId="1307933204">
    <w:abstractNumId w:val="3"/>
  </w:num>
  <w:num w:numId="7" w16cid:durableId="11091634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4E0"/>
    <w:rsid w:val="00013174"/>
    <w:rsid w:val="00030C0C"/>
    <w:rsid w:val="000446B5"/>
    <w:rsid w:val="00047A09"/>
    <w:rsid w:val="0007069D"/>
    <w:rsid w:val="00084CA8"/>
    <w:rsid w:val="000908D9"/>
    <w:rsid w:val="000A7A1F"/>
    <w:rsid w:val="000E3FEB"/>
    <w:rsid w:val="000E57A3"/>
    <w:rsid w:val="00113ECE"/>
    <w:rsid w:val="00123FBB"/>
    <w:rsid w:val="0013602D"/>
    <w:rsid w:val="001722AB"/>
    <w:rsid w:val="001833F4"/>
    <w:rsid w:val="0019026F"/>
    <w:rsid w:val="001979F0"/>
    <w:rsid w:val="001B3A9B"/>
    <w:rsid w:val="001B510D"/>
    <w:rsid w:val="001E10CF"/>
    <w:rsid w:val="001E4938"/>
    <w:rsid w:val="001F4E6D"/>
    <w:rsid w:val="0020153C"/>
    <w:rsid w:val="002259A5"/>
    <w:rsid w:val="002267FF"/>
    <w:rsid w:val="00226CE4"/>
    <w:rsid w:val="002360BF"/>
    <w:rsid w:val="00261107"/>
    <w:rsid w:val="00286E39"/>
    <w:rsid w:val="00292F13"/>
    <w:rsid w:val="00296208"/>
    <w:rsid w:val="002E7249"/>
    <w:rsid w:val="002F2AC6"/>
    <w:rsid w:val="00310F73"/>
    <w:rsid w:val="0031638F"/>
    <w:rsid w:val="003225C7"/>
    <w:rsid w:val="00325C69"/>
    <w:rsid w:val="003511D0"/>
    <w:rsid w:val="003735E0"/>
    <w:rsid w:val="00394405"/>
    <w:rsid w:val="003C196F"/>
    <w:rsid w:val="00405E67"/>
    <w:rsid w:val="00451653"/>
    <w:rsid w:val="004E51B0"/>
    <w:rsid w:val="004E6DBB"/>
    <w:rsid w:val="00504F43"/>
    <w:rsid w:val="005325D4"/>
    <w:rsid w:val="005873CD"/>
    <w:rsid w:val="005B05F7"/>
    <w:rsid w:val="005B1EB0"/>
    <w:rsid w:val="005C3883"/>
    <w:rsid w:val="005D3B41"/>
    <w:rsid w:val="00637289"/>
    <w:rsid w:val="00662BFE"/>
    <w:rsid w:val="0068158D"/>
    <w:rsid w:val="006A7D52"/>
    <w:rsid w:val="006D2587"/>
    <w:rsid w:val="006D7D52"/>
    <w:rsid w:val="006F6F0C"/>
    <w:rsid w:val="007240F3"/>
    <w:rsid w:val="00733D8F"/>
    <w:rsid w:val="007349C7"/>
    <w:rsid w:val="00737249"/>
    <w:rsid w:val="00785131"/>
    <w:rsid w:val="007B0F67"/>
    <w:rsid w:val="007B230B"/>
    <w:rsid w:val="007D669A"/>
    <w:rsid w:val="00803537"/>
    <w:rsid w:val="00816EC8"/>
    <w:rsid w:val="00817492"/>
    <w:rsid w:val="008430EF"/>
    <w:rsid w:val="0088652A"/>
    <w:rsid w:val="0089147E"/>
    <w:rsid w:val="008C4476"/>
    <w:rsid w:val="008D4CDF"/>
    <w:rsid w:val="0090215E"/>
    <w:rsid w:val="00920D06"/>
    <w:rsid w:val="00926EAD"/>
    <w:rsid w:val="0093781B"/>
    <w:rsid w:val="00964AE1"/>
    <w:rsid w:val="00966F01"/>
    <w:rsid w:val="009974AB"/>
    <w:rsid w:val="00A07736"/>
    <w:rsid w:val="00A20B05"/>
    <w:rsid w:val="00A30CC9"/>
    <w:rsid w:val="00A779BF"/>
    <w:rsid w:val="00A80050"/>
    <w:rsid w:val="00A81A7C"/>
    <w:rsid w:val="00AC1271"/>
    <w:rsid w:val="00AD33F9"/>
    <w:rsid w:val="00B46F32"/>
    <w:rsid w:val="00B84EEE"/>
    <w:rsid w:val="00BA588E"/>
    <w:rsid w:val="00BC42FA"/>
    <w:rsid w:val="00BD24D6"/>
    <w:rsid w:val="00BF6A84"/>
    <w:rsid w:val="00C0166B"/>
    <w:rsid w:val="00C22FD7"/>
    <w:rsid w:val="00C625A4"/>
    <w:rsid w:val="00C82B4E"/>
    <w:rsid w:val="00C944E0"/>
    <w:rsid w:val="00CA20C3"/>
    <w:rsid w:val="00CA3D77"/>
    <w:rsid w:val="00CD0B00"/>
    <w:rsid w:val="00CD1734"/>
    <w:rsid w:val="00CD7574"/>
    <w:rsid w:val="00D508FE"/>
    <w:rsid w:val="00D72986"/>
    <w:rsid w:val="00D7345D"/>
    <w:rsid w:val="00D76713"/>
    <w:rsid w:val="00DC6C8F"/>
    <w:rsid w:val="00E0439C"/>
    <w:rsid w:val="00E16F3B"/>
    <w:rsid w:val="00E32F99"/>
    <w:rsid w:val="00EB1A00"/>
    <w:rsid w:val="00F06D0D"/>
    <w:rsid w:val="00F11B5F"/>
    <w:rsid w:val="00F23AA5"/>
    <w:rsid w:val="00F253A8"/>
    <w:rsid w:val="00F2631C"/>
    <w:rsid w:val="00F87899"/>
    <w:rsid w:val="00F95548"/>
    <w:rsid w:val="00FA2F7E"/>
    <w:rsid w:val="00FC7B14"/>
    <w:rsid w:val="00FE167B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30859"/>
  <w15:chartTrackingRefBased/>
  <w15:docId w15:val="{FE4329E6-5F3E-4D4B-908E-D5436CCB9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CA8"/>
    <w:pPr>
      <w:spacing w:after="200" w:line="276" w:lineRule="auto"/>
    </w:pPr>
    <w:rPr>
      <w:lang w:val="lt-LT"/>
    </w:rPr>
  </w:style>
  <w:style w:type="paragraph" w:styleId="Heading1">
    <w:name w:val="heading 1"/>
    <w:basedOn w:val="Normal"/>
    <w:next w:val="Normal"/>
    <w:link w:val="Heading1Char"/>
    <w:qFormat/>
    <w:rsid w:val="00084CA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84C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CA8"/>
    <w:rPr>
      <w:lang w:val="lt-LT"/>
    </w:rPr>
  </w:style>
  <w:style w:type="table" w:styleId="TableGrid">
    <w:name w:val="Table Grid"/>
    <w:basedOn w:val="TableNormal"/>
    <w:uiPriority w:val="59"/>
    <w:rsid w:val="00084CA8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84CA8"/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NormalWeb">
    <w:name w:val="Normal (Web)"/>
    <w:basedOn w:val="Normal"/>
    <w:uiPriority w:val="99"/>
    <w:unhideWhenUsed/>
    <w:rsid w:val="00084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51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51B0"/>
    <w:rPr>
      <w:sz w:val="20"/>
      <w:szCs w:val="20"/>
      <w:lang w:val="lt-LT"/>
    </w:rPr>
  </w:style>
  <w:style w:type="character" w:styleId="FootnoteReference">
    <w:name w:val="footnote reference"/>
    <w:basedOn w:val="DefaultParagraphFont"/>
    <w:uiPriority w:val="99"/>
    <w:semiHidden/>
    <w:unhideWhenUsed/>
    <w:rsid w:val="004E51B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E51B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588E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C447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C4476"/>
    <w:rPr>
      <w:sz w:val="20"/>
      <w:szCs w:val="20"/>
      <w:lang w:val="lt-LT"/>
    </w:rPr>
  </w:style>
  <w:style w:type="character" w:styleId="EndnoteReference">
    <w:name w:val="endnote reference"/>
    <w:basedOn w:val="DefaultParagraphFont"/>
    <w:uiPriority w:val="99"/>
    <w:semiHidden/>
    <w:unhideWhenUsed/>
    <w:rsid w:val="008C4476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7D66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sinvesticijos.lt/lt/dokumentai/rekomendacijos-del-sutikimo-ikeisti-ar-kitaip-suvarzyti-turta-isigyta-ar-sukurta-is-europos-sajungos-fondu-lesu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-seimas.lrs.lt/portal/legalAct/lt/TAD/TAIS.15154/asr" TargetMode="External"/><Relationship Id="rId2" Type="http://schemas.openxmlformats.org/officeDocument/2006/relationships/hyperlink" Target="https://www.infolex.lt/ta/77554:str668" TargetMode="External"/><Relationship Id="rId1" Type="http://schemas.openxmlformats.org/officeDocument/2006/relationships/hyperlink" Target="https://www.infolex.lt/ta/77554:str668" TargetMode="External"/><Relationship Id="rId4" Type="http://schemas.openxmlformats.org/officeDocument/2006/relationships/hyperlink" Target="https://www.esinvesticijos.lt/lt/dokumentai/rekomendacijos-del-sutikimo-ikeisti-ar-kitaip-suvarzyti-turta-isigyta-ar-sukurta-is-europos-sajungos-fondu-les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CB28E-A85B-4ECA-A107-352AB6B26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2283</Words>
  <Characters>1302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Egidijus Šimoliūnas – LŠTA</dc:creator>
  <cp:keywords/>
  <dc:description/>
  <cp:lastModifiedBy>Mantas</cp:lastModifiedBy>
  <cp:revision>2</cp:revision>
  <dcterms:created xsi:type="dcterms:W3CDTF">2022-11-22T05:41:00Z</dcterms:created>
  <dcterms:modified xsi:type="dcterms:W3CDTF">2022-11-22T05:41:00Z</dcterms:modified>
</cp:coreProperties>
</file>