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E376" w14:textId="4DD75D0B" w:rsidR="00F72F4C" w:rsidRDefault="009C19CD">
      <w:pPr>
        <w:rPr>
          <w:b/>
          <w:bCs/>
        </w:rPr>
      </w:pPr>
      <w:r w:rsidRPr="009C19CD">
        <w:rPr>
          <w:i/>
          <w:iCs/>
        </w:rPr>
        <w:t>LŠTA informuoja</w:t>
      </w:r>
      <w:r w:rsidR="002E7A43" w:rsidRPr="002E7A43">
        <w:rPr>
          <w:b/>
          <w:bCs/>
        </w:rPr>
        <w:t xml:space="preserve">: </w:t>
      </w:r>
      <w:r>
        <w:rPr>
          <w:b/>
          <w:bCs/>
        </w:rPr>
        <w:t xml:space="preserve">pasikeitė </w:t>
      </w:r>
      <w:r w:rsidR="002E7A43" w:rsidRPr="002E7A43">
        <w:rPr>
          <w:b/>
          <w:bCs/>
        </w:rPr>
        <w:t>šilumos kain</w:t>
      </w:r>
      <w:r>
        <w:rPr>
          <w:b/>
          <w:bCs/>
        </w:rPr>
        <w:t xml:space="preserve">ų kasmėnesinio perskaičiavimo </w:t>
      </w:r>
      <w:r w:rsidR="002E7A43" w:rsidRPr="002E7A43">
        <w:rPr>
          <w:b/>
          <w:bCs/>
        </w:rPr>
        <w:t>tvarka</w:t>
      </w:r>
    </w:p>
    <w:p w14:paraId="5CCD053C" w14:textId="5DB1C321" w:rsidR="002E7A43" w:rsidRDefault="002E7A43">
      <w:pPr>
        <w:rPr>
          <w:b/>
          <w:bCs/>
        </w:rPr>
      </w:pPr>
    </w:p>
    <w:p w14:paraId="05F564C1" w14:textId="77777777" w:rsidR="009C19CD" w:rsidRDefault="009C19CD"/>
    <w:p w14:paraId="63175B1C" w14:textId="26078A25" w:rsidR="00BE47FF" w:rsidRDefault="002E7A43">
      <w:r w:rsidRPr="009C19CD">
        <w:rPr>
          <w:b/>
          <w:bCs/>
        </w:rPr>
        <w:t xml:space="preserve">Nuo </w:t>
      </w:r>
      <w:r w:rsidR="009C19CD" w:rsidRPr="009C19CD">
        <w:rPr>
          <w:b/>
          <w:bCs/>
        </w:rPr>
        <w:t>2022-10-01</w:t>
      </w:r>
      <w:r w:rsidRPr="009C19CD">
        <w:rPr>
          <w:b/>
          <w:bCs/>
        </w:rPr>
        <w:t xml:space="preserve"> </w:t>
      </w:r>
      <w:r w:rsidR="009C19CD" w:rsidRPr="009C19CD">
        <w:rPr>
          <w:b/>
          <w:bCs/>
        </w:rPr>
        <w:t xml:space="preserve">įsigaliojo </w:t>
      </w:r>
      <w:r>
        <w:t>Valstybin</w:t>
      </w:r>
      <w:r w:rsidR="009C19CD">
        <w:t xml:space="preserve">ės </w:t>
      </w:r>
      <w:r>
        <w:t>energetikos reguliavimo taryb</w:t>
      </w:r>
      <w:r w:rsidR="009C19CD">
        <w:t xml:space="preserve">os </w:t>
      </w:r>
      <w:r>
        <w:t xml:space="preserve">(VERT) </w:t>
      </w:r>
      <w:r w:rsidR="009C19CD">
        <w:t xml:space="preserve">padaryti </w:t>
      </w:r>
      <w:r w:rsidR="009C19CD" w:rsidRPr="009C19CD">
        <w:rPr>
          <w:b/>
          <w:bCs/>
        </w:rPr>
        <w:t xml:space="preserve">šilumos kainų nustatymo tvarkos metodiniai </w:t>
      </w:r>
      <w:r w:rsidRPr="009C19CD">
        <w:rPr>
          <w:b/>
          <w:bCs/>
        </w:rPr>
        <w:t>pakeitim</w:t>
      </w:r>
      <w:r w:rsidR="009C19CD" w:rsidRPr="009C19CD">
        <w:rPr>
          <w:b/>
          <w:bCs/>
        </w:rPr>
        <w:t>ai</w:t>
      </w:r>
      <w:r w:rsidR="009C19CD">
        <w:rPr>
          <w:b/>
          <w:bCs/>
        </w:rPr>
        <w:t xml:space="preserve">. </w:t>
      </w:r>
      <w:r w:rsidR="00BE47FF" w:rsidRPr="00445C44">
        <w:t>A</w:t>
      </w:r>
      <w:r w:rsidR="00633FE0">
        <w:t xml:space="preserve">nksčiau </w:t>
      </w:r>
      <w:r w:rsidR="00BE47FF">
        <w:t xml:space="preserve">nustatant ateinančio mėnesio </w:t>
      </w:r>
      <w:r w:rsidR="00BE47FF" w:rsidRPr="00BE47FF">
        <w:rPr>
          <w:u w:val="single"/>
        </w:rPr>
        <w:t>planuojam</w:t>
      </w:r>
      <w:r w:rsidR="004E4A8A">
        <w:rPr>
          <w:u w:val="single"/>
        </w:rPr>
        <w:t>o</w:t>
      </w:r>
      <w:r w:rsidR="00BE47FF" w:rsidRPr="00BE47FF">
        <w:rPr>
          <w:u w:val="single"/>
        </w:rPr>
        <w:t xml:space="preserve">s </w:t>
      </w:r>
      <w:r w:rsidR="00BE47FF">
        <w:t xml:space="preserve">šilumos kainos kintamąją dedamąją buvo naudojama vidutinė metinė kuro rūšių struktūra, </w:t>
      </w:r>
      <w:r w:rsidR="00BE47FF" w:rsidRPr="00BE47FF">
        <w:t xml:space="preserve">o išlaidos kurui </w:t>
      </w:r>
      <w:r w:rsidR="00C603D4">
        <w:t>paskaičiuojamos pagal faktines anksčiau panau</w:t>
      </w:r>
      <w:r w:rsidR="00BE47FF">
        <w:t>doto kuro kain</w:t>
      </w:r>
      <w:r w:rsidR="00C603D4">
        <w:t>a</w:t>
      </w:r>
      <w:r w:rsidR="00BE47FF">
        <w:t>s</w:t>
      </w:r>
      <w:r w:rsidR="00C603D4">
        <w:t>. T</w:t>
      </w:r>
      <w:r w:rsidR="00BE47FF">
        <w:t>ai yra</w:t>
      </w:r>
      <w:r w:rsidR="00C603D4">
        <w:t>,</w:t>
      </w:r>
      <w:r w:rsidR="00BE47FF">
        <w:t xml:space="preserve"> į šilumos kainas įskaičiuojamos ne aktualios, o </w:t>
      </w:r>
      <w:r w:rsidR="00BE47FF" w:rsidRPr="00BE47FF">
        <w:t xml:space="preserve">dviejų mėnesių </w:t>
      </w:r>
      <w:r w:rsidR="00BE47FF">
        <w:t xml:space="preserve">„senumo“ </w:t>
      </w:r>
      <w:r w:rsidR="00C603D4">
        <w:t xml:space="preserve">kuro </w:t>
      </w:r>
      <w:r w:rsidR="00BE47FF">
        <w:t xml:space="preserve">kainos. Taip paskaičiuotos šilumos kainos </w:t>
      </w:r>
      <w:r w:rsidR="00BE47FF" w:rsidRPr="00C603D4">
        <w:rPr>
          <w:b/>
          <w:bCs/>
        </w:rPr>
        <w:t xml:space="preserve">lėmė </w:t>
      </w:r>
      <w:r w:rsidR="00C603D4" w:rsidRPr="00C603D4">
        <w:rPr>
          <w:b/>
          <w:bCs/>
        </w:rPr>
        <w:t xml:space="preserve">atskirais mėnesiais </w:t>
      </w:r>
      <w:r w:rsidR="004E4A8A">
        <w:rPr>
          <w:b/>
          <w:bCs/>
        </w:rPr>
        <w:t xml:space="preserve">didelį </w:t>
      </w:r>
      <w:r w:rsidR="00C603D4" w:rsidRPr="00C603D4">
        <w:rPr>
          <w:b/>
          <w:bCs/>
        </w:rPr>
        <w:t xml:space="preserve">neatitikimą </w:t>
      </w:r>
      <w:r w:rsidR="00BE47FF" w:rsidRPr="00C603D4">
        <w:rPr>
          <w:b/>
          <w:bCs/>
        </w:rPr>
        <w:t>tarp gaunamų pajamų ir išlaidų</w:t>
      </w:r>
      <w:r w:rsidR="00C603D4">
        <w:rPr>
          <w:b/>
          <w:bCs/>
        </w:rPr>
        <w:t>,</w:t>
      </w:r>
      <w:r w:rsidR="00BE47FF">
        <w:t xml:space="preserve"> </w:t>
      </w:r>
      <w:r w:rsidR="00C603D4">
        <w:t xml:space="preserve">būtinų </w:t>
      </w:r>
      <w:r w:rsidR="00BE47FF">
        <w:t>šilumos tiekimui</w:t>
      </w:r>
      <w:r w:rsidR="00C603D4">
        <w:t xml:space="preserve">. Vėliau tas neatitikimas kompensuojamas vartotojų ar tiekėjo naudai kitais mėnesiais. Tokie neatitikimai pasidarė labai reikšmingi prasidėjus energetinei krizei.  </w:t>
      </w:r>
    </w:p>
    <w:p w14:paraId="688933E4" w14:textId="77777777" w:rsidR="00BE47FF" w:rsidRDefault="00BE47FF"/>
    <w:p w14:paraId="02E18ADC" w14:textId="225B91C6" w:rsidR="004E4A8A" w:rsidRPr="00AF0D44" w:rsidRDefault="00BE47FF">
      <w:r>
        <w:t xml:space="preserve"> </w:t>
      </w:r>
      <w:r w:rsidR="00C603D4" w:rsidRPr="00C603D4">
        <w:t xml:space="preserve">2022 m. liepą įsigaliojus Šilumos ūkio įstatymo pakeitimams ir VERT pakoregavus šilumos kainų nustatymo metodiką galutinės šilumos kainos vartotojams bus apskaičiuojamos pagal aktualią šilumos tiekėjų naudojamo kuro struktūrą bei </w:t>
      </w:r>
      <w:r w:rsidR="00AF0D44">
        <w:t xml:space="preserve">žinomas kuro </w:t>
      </w:r>
      <w:r w:rsidR="00C603D4" w:rsidRPr="00C603D4">
        <w:t xml:space="preserve">kainas. </w:t>
      </w:r>
      <w:r w:rsidR="004E4A8A">
        <w:t xml:space="preserve">Tai </w:t>
      </w:r>
      <w:r w:rsidR="00C603D4" w:rsidRPr="00C603D4">
        <w:t xml:space="preserve">leidžia šilumos tiekėjams galutines </w:t>
      </w:r>
      <w:r w:rsidR="00C603D4" w:rsidRPr="004E4A8A">
        <w:rPr>
          <w:b/>
          <w:bCs/>
        </w:rPr>
        <w:t>šilumos kainas vartotojams kiekvieną mėnesį p</w:t>
      </w:r>
      <w:r w:rsidR="004E4A8A" w:rsidRPr="004E4A8A">
        <w:rPr>
          <w:b/>
          <w:bCs/>
        </w:rPr>
        <w:t>a</w:t>
      </w:r>
      <w:r w:rsidR="00C603D4" w:rsidRPr="004E4A8A">
        <w:rPr>
          <w:b/>
          <w:bCs/>
        </w:rPr>
        <w:t xml:space="preserve">skaičiuoti </w:t>
      </w:r>
      <w:r w:rsidR="004E4A8A" w:rsidRPr="004E4A8A">
        <w:rPr>
          <w:b/>
          <w:bCs/>
        </w:rPr>
        <w:t>žymiai tiksliau</w:t>
      </w:r>
      <w:r w:rsidR="00AF0D44">
        <w:rPr>
          <w:b/>
          <w:bCs/>
        </w:rPr>
        <w:t xml:space="preserve">, </w:t>
      </w:r>
      <w:r w:rsidR="00AF0D44" w:rsidRPr="00AF0D44">
        <w:t>o kainos grindžiamos realiomis sąnaudomis</w:t>
      </w:r>
      <w:r w:rsidR="00AF0D44">
        <w:rPr>
          <w:b/>
          <w:bCs/>
        </w:rPr>
        <w:t xml:space="preserve">. </w:t>
      </w:r>
      <w:r w:rsidR="00AF0D44" w:rsidRPr="00AF0D44">
        <w:t xml:space="preserve">Šilumos gamybai panaudojus pigesnį kurą jis greičiau atsispindės </w:t>
      </w:r>
      <w:r w:rsidR="00873713">
        <w:t xml:space="preserve">mėnesinėse </w:t>
      </w:r>
      <w:r w:rsidR="00AF0D44" w:rsidRPr="00AF0D44">
        <w:t xml:space="preserve">šilumos kainose. </w:t>
      </w:r>
      <w:r w:rsidR="004E4A8A" w:rsidRPr="00AF0D44">
        <w:t xml:space="preserve"> </w:t>
      </w:r>
    </w:p>
    <w:p w14:paraId="4959A3FB" w14:textId="0EF49F6A" w:rsidR="004E4A8A" w:rsidRDefault="004E4A8A"/>
    <w:p w14:paraId="31D3A8EC" w14:textId="77777777" w:rsidR="00851ADD" w:rsidRDefault="004E4A8A">
      <w:r>
        <w:t xml:space="preserve">Tiek senoji, tiek naujoji šilumos kainų nustatymo tvarka garantuoja, kad į šilumos kainas įskaičiuojamos </w:t>
      </w:r>
      <w:r w:rsidR="00AF0D44">
        <w:t xml:space="preserve">tik </w:t>
      </w:r>
      <w:r>
        <w:t>pagrįstos įsigyto kuro kainos,</w:t>
      </w:r>
      <w:r w:rsidRPr="004E4A8A">
        <w:t xml:space="preserve"> </w:t>
      </w:r>
      <w:r>
        <w:t>o m</w:t>
      </w:r>
      <w:r w:rsidRPr="004E4A8A">
        <w:t xml:space="preserve">etodikos pakeitimai gali turėti įtakos tik atskirų mėnesių galutinėms šilumos kainoms, </w:t>
      </w:r>
      <w:r w:rsidR="00AF0D44">
        <w:t xml:space="preserve">tačiau </w:t>
      </w:r>
      <w:r w:rsidRPr="00AF0D44">
        <w:rPr>
          <w:b/>
          <w:bCs/>
        </w:rPr>
        <w:t>metinė</w:t>
      </w:r>
      <w:r w:rsidR="00AF0D44" w:rsidRPr="00AF0D44">
        <w:rPr>
          <w:b/>
          <w:bCs/>
        </w:rPr>
        <w:t>s</w:t>
      </w:r>
      <w:r w:rsidRPr="00AF0D44">
        <w:rPr>
          <w:b/>
          <w:bCs/>
        </w:rPr>
        <w:t xml:space="preserve"> vartotojų išlaidos šildymui </w:t>
      </w:r>
      <w:r w:rsidR="00AF0D44" w:rsidRPr="00AF0D44">
        <w:rPr>
          <w:b/>
          <w:bCs/>
        </w:rPr>
        <w:t>dėl šių pakeitimų nesikeičia</w:t>
      </w:r>
      <w:r>
        <w:t xml:space="preserve">. </w:t>
      </w:r>
      <w:r w:rsidR="00355258" w:rsidRPr="00355258">
        <w:t>VERT ir toliau tikrins įmonių faktines sąnaudas bei įstatymuose numatytų reikalavimų</w:t>
      </w:r>
      <w:r w:rsidR="00355258">
        <w:t xml:space="preserve"> laikymąsi, todėl </w:t>
      </w:r>
      <w:r w:rsidR="005D7665">
        <w:t xml:space="preserve">šilumos tiekėjų </w:t>
      </w:r>
      <w:r w:rsidR="005D7665" w:rsidRPr="00AF0D44">
        <w:t>sąnaudos</w:t>
      </w:r>
      <w:r w:rsidR="00355258" w:rsidRPr="00AF0D44">
        <w:t xml:space="preserve"> </w:t>
      </w:r>
      <w:r w:rsidR="00A13DCC" w:rsidRPr="00AF0D44">
        <w:t>kurui</w:t>
      </w:r>
      <w:r w:rsidR="00AF0D44">
        <w:t xml:space="preserve">, </w:t>
      </w:r>
      <w:r w:rsidR="00355258" w:rsidRPr="00AF0D44">
        <w:t>kaip ir anksčiau</w:t>
      </w:r>
      <w:r w:rsidR="00AF0D44">
        <w:t>,</w:t>
      </w:r>
      <w:r w:rsidR="00355258" w:rsidRPr="00AF0D44">
        <w:t xml:space="preserve"> </w:t>
      </w:r>
      <w:r w:rsidRPr="00AF0D44">
        <w:t xml:space="preserve">bus </w:t>
      </w:r>
      <w:r w:rsidR="00355258" w:rsidRPr="00AF0D44">
        <w:t xml:space="preserve">grindžiamos tik faktinėmis </w:t>
      </w:r>
      <w:r w:rsidR="005D7665" w:rsidRPr="00AF0D44">
        <w:t>išlaidomis</w:t>
      </w:r>
      <w:r w:rsidR="00A13DCC" w:rsidRPr="00AF0D44">
        <w:t>.</w:t>
      </w:r>
      <w:r w:rsidR="005D7665" w:rsidRPr="00AF0D44">
        <w:t xml:space="preserve"> </w:t>
      </w:r>
    </w:p>
    <w:p w14:paraId="5BE87484" w14:textId="77777777" w:rsidR="00851ADD" w:rsidRDefault="00851ADD"/>
    <w:p w14:paraId="5D4E28EE" w14:textId="2BCFA1E4" w:rsidR="00355258" w:rsidRDefault="004E4A8A">
      <w:pPr>
        <w:rPr>
          <w:i/>
          <w:iCs/>
          <w:sz w:val="32"/>
          <w:szCs w:val="28"/>
        </w:rPr>
      </w:pPr>
      <w:r w:rsidRPr="00873713">
        <w:rPr>
          <w:u w:val="single"/>
        </w:rPr>
        <w:t>VERT informacija apie metodinius pakeitimus</w:t>
      </w:r>
      <w:r w:rsidRPr="00AF0D44">
        <w:t xml:space="preserve"> </w:t>
      </w:r>
      <w:hyperlink r:id="rId4" w:history="1">
        <w:r w:rsidRPr="00851ADD">
          <w:rPr>
            <w:rStyle w:val="Hyperlink"/>
            <w:i/>
            <w:iCs/>
            <w:sz w:val="32"/>
            <w:szCs w:val="28"/>
          </w:rPr>
          <w:t>čia</w:t>
        </w:r>
      </w:hyperlink>
      <w:r w:rsidR="005D7665" w:rsidRPr="00AF0D44">
        <w:rPr>
          <w:i/>
          <w:iCs/>
          <w:sz w:val="32"/>
          <w:szCs w:val="28"/>
        </w:rPr>
        <w:t xml:space="preserve"> </w:t>
      </w:r>
    </w:p>
    <w:p w14:paraId="57827FB8" w14:textId="62A81DED" w:rsidR="00851ADD" w:rsidRDefault="00851ADD">
      <w:pPr>
        <w:rPr>
          <w:i/>
          <w:iCs/>
          <w:sz w:val="32"/>
          <w:szCs w:val="28"/>
        </w:rPr>
      </w:pPr>
    </w:p>
    <w:p w14:paraId="66910581" w14:textId="77777777" w:rsidR="00851ADD" w:rsidRDefault="00851ADD">
      <w:pPr>
        <w:rPr>
          <w:i/>
          <w:iCs/>
          <w:sz w:val="32"/>
          <w:szCs w:val="28"/>
        </w:rPr>
      </w:pPr>
    </w:p>
    <w:p w14:paraId="4775D9FA" w14:textId="0F3836AC" w:rsidR="00851ADD" w:rsidRPr="00AF0D44" w:rsidRDefault="00851ADD">
      <w:pPr>
        <w:rPr>
          <w:i/>
          <w:iCs/>
          <w:sz w:val="32"/>
          <w:szCs w:val="28"/>
        </w:rPr>
      </w:pPr>
      <w:r>
        <w:rPr>
          <w:rFonts w:cs="Times New Roman"/>
          <w:noProof/>
          <w:szCs w:val="24"/>
        </w:rPr>
        <w:drawing>
          <wp:inline distT="0" distB="0" distL="0" distR="0" wp14:anchorId="7A9618B5" wp14:editId="6B3EC8BE">
            <wp:extent cx="2237162" cy="66675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097" cy="66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FBFBC4" w14:textId="69F68915" w:rsidR="002E7A43" w:rsidRDefault="002E7A43"/>
    <w:p w14:paraId="578F2F76" w14:textId="77777777" w:rsidR="009C19CD" w:rsidRDefault="009C19CD" w:rsidP="009C19CD"/>
    <w:sectPr w:rsidR="009C19CD" w:rsidSect="0005510C">
      <w:pgSz w:w="11906" w:h="16838"/>
      <w:pgMar w:top="851" w:right="851" w:bottom="851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43"/>
    <w:rsid w:val="0005510C"/>
    <w:rsid w:val="002E7A43"/>
    <w:rsid w:val="00355258"/>
    <w:rsid w:val="00445C44"/>
    <w:rsid w:val="004E4A8A"/>
    <w:rsid w:val="005D7665"/>
    <w:rsid w:val="00633FE0"/>
    <w:rsid w:val="00851ADD"/>
    <w:rsid w:val="00873713"/>
    <w:rsid w:val="009C19CD"/>
    <w:rsid w:val="00A13DCC"/>
    <w:rsid w:val="00AC628C"/>
    <w:rsid w:val="00AF0D44"/>
    <w:rsid w:val="00BE47FF"/>
    <w:rsid w:val="00C603D4"/>
    <w:rsid w:val="00F7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DF08"/>
  <w15:chartTrackingRefBased/>
  <w15:docId w15:val="{CAE926CF-BBBE-4A2E-85E6-FE70C8B6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A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0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vert.lt/Puslapiai/naujienos/2022-metai/2022-09-19/keiciasi-silumos-kainos-kintamosios-dalies-apskaiciavimo-tvarka.asp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1297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</dc:creator>
  <cp:keywords/>
  <dc:description/>
  <cp:lastModifiedBy>Mantas</cp:lastModifiedBy>
  <cp:revision>2</cp:revision>
  <dcterms:created xsi:type="dcterms:W3CDTF">2022-11-08T13:14:00Z</dcterms:created>
  <dcterms:modified xsi:type="dcterms:W3CDTF">2022-11-08T13:14:00Z</dcterms:modified>
</cp:coreProperties>
</file>