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86009F" w14:textId="53F98481" w:rsidR="0066746A" w:rsidRPr="00090F2F" w:rsidRDefault="00BC166F" w:rsidP="00817CA9">
      <w:pPr>
        <w:pStyle w:val="Pavadinimas"/>
        <w:spacing w:before="0" w:after="0"/>
      </w:pPr>
      <w:r w:rsidRPr="00090F2F">
        <w:rPr>
          <w:noProof/>
          <w:lang w:val="en-US"/>
        </w:rPr>
        <w:drawing>
          <wp:anchor distT="0" distB="0" distL="114300" distR="114300" simplePos="0" relativeHeight="251657728" behindDoc="0" locked="0" layoutInCell="0" allowOverlap="1" wp14:anchorId="078600E4" wp14:editId="078600E5">
            <wp:simplePos x="0" y="0"/>
            <wp:positionH relativeFrom="page">
              <wp:posOffset>3776980</wp:posOffset>
            </wp:positionH>
            <wp:positionV relativeFrom="page">
              <wp:posOffset>720090</wp:posOffset>
            </wp:positionV>
            <wp:extent cx="543560" cy="595630"/>
            <wp:effectExtent l="0" t="0" r="889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3560" cy="595630"/>
                    </a:xfrm>
                    <a:prstGeom prst="rect">
                      <a:avLst/>
                    </a:prstGeom>
                    <a:noFill/>
                  </pic:spPr>
                </pic:pic>
              </a:graphicData>
            </a:graphic>
            <wp14:sizeRelH relativeFrom="page">
              <wp14:pctWidth>0</wp14:pctWidth>
            </wp14:sizeRelH>
            <wp14:sizeRelV relativeFrom="page">
              <wp14:pctHeight>0</wp14:pctHeight>
            </wp14:sizeRelV>
          </wp:anchor>
        </w:drawing>
      </w:r>
      <w:r w:rsidR="00300FCE" w:rsidRPr="00090F2F">
        <w:t>Valstybinė energetikos reguliavimo taryba</w:t>
      </w:r>
    </w:p>
    <w:p w14:paraId="078600A0" w14:textId="77777777" w:rsidR="00074FBA" w:rsidRPr="00090F2F" w:rsidRDefault="00074FBA" w:rsidP="00817CA9">
      <w:pPr>
        <w:pStyle w:val="Pavadinimas"/>
        <w:spacing w:before="0" w:after="0"/>
        <w:rPr>
          <w:sz w:val="16"/>
          <w:szCs w:val="16"/>
        </w:rPr>
      </w:pPr>
    </w:p>
    <w:p w14:paraId="078600A1" w14:textId="3BC79D89" w:rsidR="00DF5DFE" w:rsidRPr="00090F2F" w:rsidRDefault="00815090" w:rsidP="00817CA9">
      <w:pPr>
        <w:pBdr>
          <w:bottom w:val="single" w:sz="4" w:space="1" w:color="auto"/>
        </w:pBdr>
        <w:spacing w:after="0"/>
        <w:jc w:val="center"/>
        <w:rPr>
          <w:b w:val="0"/>
          <w:sz w:val="18"/>
        </w:rPr>
      </w:pPr>
      <w:r w:rsidRPr="00090F2F">
        <w:rPr>
          <w:b w:val="0"/>
          <w:sz w:val="18"/>
        </w:rPr>
        <w:t>B</w:t>
      </w:r>
      <w:r w:rsidR="0066746A" w:rsidRPr="00090F2F">
        <w:rPr>
          <w:b w:val="0"/>
          <w:sz w:val="18"/>
        </w:rPr>
        <w:t>iudžetinė įstaiga</w:t>
      </w:r>
      <w:r w:rsidR="00DF5DFE" w:rsidRPr="00090F2F">
        <w:rPr>
          <w:b w:val="0"/>
          <w:color w:val="000000"/>
          <w:sz w:val="18"/>
        </w:rPr>
        <w:t xml:space="preserve">, </w:t>
      </w:r>
      <w:r w:rsidR="0046472E" w:rsidRPr="00090F2F">
        <w:rPr>
          <w:b w:val="0"/>
          <w:color w:val="000000"/>
          <w:sz w:val="18"/>
        </w:rPr>
        <w:t>Verkių g. 25C</w:t>
      </w:r>
      <w:r w:rsidR="00BC166F" w:rsidRPr="00090F2F">
        <w:rPr>
          <w:b w:val="0"/>
          <w:color w:val="000000"/>
          <w:sz w:val="18"/>
        </w:rPr>
        <w:t>-1</w:t>
      </w:r>
      <w:r w:rsidR="0046472E" w:rsidRPr="00090F2F">
        <w:rPr>
          <w:b w:val="0"/>
          <w:color w:val="000000"/>
          <w:sz w:val="18"/>
        </w:rPr>
        <w:t>, LT</w:t>
      </w:r>
      <w:r w:rsidR="00FD2D26" w:rsidRPr="00090F2F">
        <w:rPr>
          <w:b w:val="0"/>
          <w:color w:val="000000"/>
          <w:sz w:val="18"/>
        </w:rPr>
        <w:t>-</w:t>
      </w:r>
      <w:r w:rsidR="0046472E" w:rsidRPr="00090F2F">
        <w:rPr>
          <w:b w:val="0"/>
          <w:color w:val="000000"/>
          <w:sz w:val="18"/>
        </w:rPr>
        <w:t>08223 Vilnius</w:t>
      </w:r>
      <w:r w:rsidR="00DF5DFE" w:rsidRPr="00090F2F">
        <w:rPr>
          <w:b w:val="0"/>
          <w:color w:val="000000"/>
          <w:sz w:val="18"/>
        </w:rPr>
        <w:t>, tel. (8 5) 213 5166, f</w:t>
      </w:r>
      <w:r w:rsidR="00311140" w:rsidRPr="00090F2F">
        <w:rPr>
          <w:b w:val="0"/>
          <w:color w:val="000000"/>
          <w:sz w:val="18"/>
        </w:rPr>
        <w:t>aks. (8 5) 213 5270</w:t>
      </w:r>
      <w:r w:rsidR="00DF5DFE" w:rsidRPr="00090F2F">
        <w:rPr>
          <w:b w:val="0"/>
          <w:color w:val="000000"/>
          <w:sz w:val="18"/>
        </w:rPr>
        <w:t>,</w:t>
      </w:r>
      <w:r w:rsidR="0066746A" w:rsidRPr="00090F2F">
        <w:rPr>
          <w:b w:val="0"/>
          <w:color w:val="000000"/>
          <w:sz w:val="18"/>
        </w:rPr>
        <w:t xml:space="preserve"> </w:t>
      </w:r>
      <w:r w:rsidR="00DF5DFE" w:rsidRPr="00090F2F">
        <w:rPr>
          <w:b w:val="0"/>
          <w:color w:val="000000"/>
          <w:sz w:val="18"/>
        </w:rPr>
        <w:t>e</w:t>
      </w:r>
      <w:r w:rsidR="0066746A" w:rsidRPr="00090F2F">
        <w:rPr>
          <w:b w:val="0"/>
          <w:color w:val="000000"/>
          <w:sz w:val="18"/>
        </w:rPr>
        <w:t>l. p</w:t>
      </w:r>
      <w:r w:rsidR="0066746A" w:rsidRPr="00090F2F">
        <w:rPr>
          <w:b w:val="0"/>
          <w:sz w:val="18"/>
        </w:rPr>
        <w:t xml:space="preserve">. </w:t>
      </w:r>
      <w:proofErr w:type="spellStart"/>
      <w:r w:rsidR="00300FCE" w:rsidRPr="00090F2F">
        <w:rPr>
          <w:b w:val="0"/>
          <w:color w:val="000000"/>
          <w:sz w:val="18"/>
        </w:rPr>
        <w:t>info@vert.lt</w:t>
      </w:r>
      <w:proofErr w:type="spellEnd"/>
      <w:r w:rsidR="00DF5DFE" w:rsidRPr="00090F2F">
        <w:rPr>
          <w:b w:val="0"/>
          <w:sz w:val="18"/>
        </w:rPr>
        <w:t>.</w:t>
      </w:r>
    </w:p>
    <w:p w14:paraId="078600A2" w14:textId="77777777" w:rsidR="0066746A" w:rsidRPr="00090F2F" w:rsidRDefault="00DF5DFE" w:rsidP="00817CA9">
      <w:pPr>
        <w:pBdr>
          <w:bottom w:val="single" w:sz="4" w:space="1" w:color="auto"/>
        </w:pBdr>
        <w:spacing w:after="0"/>
        <w:jc w:val="center"/>
        <w:rPr>
          <w:b w:val="0"/>
          <w:caps/>
          <w:color w:val="000000"/>
        </w:rPr>
      </w:pPr>
      <w:r w:rsidRPr="00090F2F">
        <w:rPr>
          <w:b w:val="0"/>
          <w:color w:val="000000"/>
          <w:sz w:val="18"/>
        </w:rPr>
        <w:t>Duomenys kaupiami ir sa</w:t>
      </w:r>
      <w:r w:rsidR="00AF2EB2" w:rsidRPr="00090F2F">
        <w:rPr>
          <w:b w:val="0"/>
          <w:color w:val="000000"/>
          <w:sz w:val="18"/>
        </w:rPr>
        <w:t>ugomi Juridinių asmenų registre,</w:t>
      </w:r>
      <w:r w:rsidRPr="00090F2F">
        <w:rPr>
          <w:b w:val="0"/>
          <w:color w:val="000000"/>
          <w:sz w:val="18"/>
        </w:rPr>
        <w:t xml:space="preserve"> kodas 188706554</w:t>
      </w:r>
    </w:p>
    <w:p w14:paraId="078600A3" w14:textId="77777777" w:rsidR="0066746A" w:rsidRPr="00090F2F" w:rsidRDefault="0066746A" w:rsidP="00817CA9">
      <w:pPr>
        <w:spacing w:after="0"/>
        <w:rPr>
          <w:caps/>
          <w:color w:val="000000"/>
        </w:rPr>
      </w:pPr>
    </w:p>
    <w:tbl>
      <w:tblPr>
        <w:tblStyle w:val="Lentelstinklelis"/>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410"/>
        <w:gridCol w:w="4040"/>
        <w:gridCol w:w="411"/>
        <w:gridCol w:w="411"/>
        <w:gridCol w:w="1494"/>
        <w:gridCol w:w="2872"/>
      </w:tblGrid>
      <w:tr w:rsidR="00BE04CE" w:rsidRPr="00090F2F" w14:paraId="078600AA" w14:textId="77777777" w:rsidTr="00BE04CE">
        <w:trPr>
          <w:trHeight w:val="287"/>
        </w:trPr>
        <w:tc>
          <w:tcPr>
            <w:tcW w:w="2309" w:type="pct"/>
            <w:gridSpan w:val="2"/>
          </w:tcPr>
          <w:p w14:paraId="078600A6" w14:textId="076F123B" w:rsidR="00BE04CE" w:rsidRPr="00090F2F" w:rsidRDefault="00BE04CE" w:rsidP="00817CA9">
            <w:pPr>
              <w:spacing w:after="0" w:line="240" w:lineRule="auto"/>
              <w:jc w:val="left"/>
              <w:rPr>
                <w:b w:val="0"/>
                <w:bCs/>
                <w:color w:val="000000"/>
              </w:rPr>
            </w:pPr>
            <w:r>
              <w:rPr>
                <w:b w:val="0"/>
                <w:bCs/>
              </w:rPr>
              <w:t xml:space="preserve">AB „Klaipėdos energija“  </w:t>
            </w:r>
          </w:p>
        </w:tc>
        <w:tc>
          <w:tcPr>
            <w:tcW w:w="213" w:type="pct"/>
          </w:tcPr>
          <w:p w14:paraId="031D8B29" w14:textId="77777777" w:rsidR="00BE04CE" w:rsidRPr="00090F2F" w:rsidRDefault="00BE04CE" w:rsidP="00817CA9">
            <w:pPr>
              <w:spacing w:after="0" w:line="240" w:lineRule="auto"/>
              <w:jc w:val="left"/>
              <w:rPr>
                <w:b w:val="0"/>
                <w:color w:val="000000"/>
              </w:rPr>
            </w:pPr>
          </w:p>
        </w:tc>
        <w:tc>
          <w:tcPr>
            <w:tcW w:w="213" w:type="pct"/>
          </w:tcPr>
          <w:p w14:paraId="078600A7" w14:textId="44BC33D7" w:rsidR="00BE04CE" w:rsidRPr="00090F2F" w:rsidRDefault="00BE04CE" w:rsidP="00817CA9">
            <w:pPr>
              <w:spacing w:after="0" w:line="240" w:lineRule="auto"/>
              <w:jc w:val="left"/>
              <w:rPr>
                <w:b w:val="0"/>
                <w:color w:val="000000"/>
              </w:rPr>
            </w:pPr>
          </w:p>
        </w:tc>
        <w:tc>
          <w:tcPr>
            <w:tcW w:w="775" w:type="pct"/>
          </w:tcPr>
          <w:p w14:paraId="078600A8" w14:textId="6F426018" w:rsidR="00BE04CE" w:rsidRPr="00090F2F" w:rsidRDefault="00BE04CE" w:rsidP="00817CA9">
            <w:pPr>
              <w:spacing w:after="0" w:line="240" w:lineRule="auto"/>
              <w:jc w:val="left"/>
              <w:rPr>
                <w:b w:val="0"/>
                <w:color w:val="000000"/>
              </w:rPr>
            </w:pPr>
          </w:p>
        </w:tc>
        <w:tc>
          <w:tcPr>
            <w:tcW w:w="1490" w:type="pct"/>
          </w:tcPr>
          <w:p w14:paraId="078600A9" w14:textId="662C01D7" w:rsidR="00BE04CE" w:rsidRPr="00090F2F" w:rsidRDefault="00BE04CE" w:rsidP="00817CA9">
            <w:pPr>
              <w:spacing w:after="0" w:line="240" w:lineRule="auto"/>
              <w:jc w:val="left"/>
              <w:rPr>
                <w:b w:val="0"/>
                <w:color w:val="000000"/>
              </w:rPr>
            </w:pPr>
            <w:r w:rsidRPr="00090F2F">
              <w:rPr>
                <w:b w:val="0"/>
                <w:color w:val="000000"/>
              </w:rPr>
              <w:t>Nr.</w:t>
            </w:r>
          </w:p>
        </w:tc>
      </w:tr>
      <w:tr w:rsidR="00BE04CE" w:rsidRPr="00B611B3" w14:paraId="078600B4" w14:textId="77777777" w:rsidTr="00BE04CE">
        <w:tc>
          <w:tcPr>
            <w:tcW w:w="2309" w:type="pct"/>
            <w:gridSpan w:val="2"/>
          </w:tcPr>
          <w:p w14:paraId="078600B0" w14:textId="77777777" w:rsidR="00BE04CE" w:rsidRPr="00090F2F" w:rsidRDefault="00BE04CE" w:rsidP="00817CA9">
            <w:pPr>
              <w:spacing w:after="0" w:line="240" w:lineRule="auto"/>
              <w:jc w:val="left"/>
              <w:rPr>
                <w:b w:val="0"/>
                <w:color w:val="000000"/>
              </w:rPr>
            </w:pPr>
          </w:p>
        </w:tc>
        <w:tc>
          <w:tcPr>
            <w:tcW w:w="213" w:type="pct"/>
          </w:tcPr>
          <w:p w14:paraId="35EE3101" w14:textId="77777777" w:rsidR="00BE04CE" w:rsidRPr="00090F2F" w:rsidRDefault="00BE04CE" w:rsidP="00817CA9">
            <w:pPr>
              <w:spacing w:after="0" w:line="240" w:lineRule="auto"/>
              <w:jc w:val="left"/>
              <w:rPr>
                <w:b w:val="0"/>
                <w:color w:val="000000"/>
              </w:rPr>
            </w:pPr>
          </w:p>
        </w:tc>
        <w:tc>
          <w:tcPr>
            <w:tcW w:w="213" w:type="pct"/>
          </w:tcPr>
          <w:p w14:paraId="078600B1" w14:textId="1F706562" w:rsidR="00BE04CE" w:rsidRPr="00090F2F" w:rsidRDefault="00BE04CE" w:rsidP="00817CA9">
            <w:pPr>
              <w:spacing w:after="0" w:line="240" w:lineRule="auto"/>
              <w:jc w:val="left"/>
              <w:rPr>
                <w:b w:val="0"/>
                <w:color w:val="000000"/>
              </w:rPr>
            </w:pPr>
          </w:p>
        </w:tc>
        <w:tc>
          <w:tcPr>
            <w:tcW w:w="775" w:type="pct"/>
          </w:tcPr>
          <w:p w14:paraId="078600B2" w14:textId="3AFD8E02" w:rsidR="00BE04CE" w:rsidRPr="00B611B3" w:rsidRDefault="00BE04CE" w:rsidP="00817CA9">
            <w:pPr>
              <w:spacing w:after="0" w:line="240" w:lineRule="auto"/>
              <w:jc w:val="left"/>
              <w:rPr>
                <w:b w:val="0"/>
                <w:bCs/>
                <w:color w:val="000000"/>
              </w:rPr>
            </w:pPr>
            <w:r w:rsidRPr="00B611B3">
              <w:rPr>
                <w:b w:val="0"/>
                <w:bCs/>
                <w:color w:val="000000"/>
              </w:rPr>
              <w:t>Į 2022-0</w:t>
            </w:r>
            <w:r>
              <w:rPr>
                <w:b w:val="0"/>
                <w:bCs/>
                <w:color w:val="000000"/>
              </w:rPr>
              <w:t>4</w:t>
            </w:r>
            <w:r w:rsidRPr="00B611B3">
              <w:rPr>
                <w:b w:val="0"/>
                <w:bCs/>
                <w:color w:val="000000"/>
              </w:rPr>
              <w:t>-</w:t>
            </w:r>
            <w:r>
              <w:rPr>
                <w:b w:val="0"/>
                <w:bCs/>
                <w:color w:val="000000"/>
              </w:rPr>
              <w:t>29</w:t>
            </w:r>
          </w:p>
        </w:tc>
        <w:tc>
          <w:tcPr>
            <w:tcW w:w="1490" w:type="pct"/>
          </w:tcPr>
          <w:p w14:paraId="078600B3" w14:textId="73076265" w:rsidR="00BE04CE" w:rsidRPr="00B611B3" w:rsidRDefault="00BE04CE" w:rsidP="00817CA9">
            <w:pPr>
              <w:spacing w:after="0" w:line="240" w:lineRule="auto"/>
              <w:jc w:val="left"/>
              <w:rPr>
                <w:b w:val="0"/>
                <w:bCs/>
                <w:color w:val="000000"/>
              </w:rPr>
            </w:pPr>
            <w:r w:rsidRPr="00B611B3">
              <w:rPr>
                <w:b w:val="0"/>
                <w:bCs/>
                <w:color w:val="000000"/>
              </w:rPr>
              <w:t>Nr. R</w:t>
            </w:r>
            <w:r>
              <w:rPr>
                <w:b w:val="0"/>
                <w:bCs/>
                <w:color w:val="000000"/>
              </w:rPr>
              <w:t>-30E-51</w:t>
            </w:r>
          </w:p>
        </w:tc>
      </w:tr>
      <w:tr w:rsidR="00BE04CE" w:rsidRPr="00B611B3" w14:paraId="7B6BA40E" w14:textId="77777777" w:rsidTr="00BE04CE">
        <w:tc>
          <w:tcPr>
            <w:tcW w:w="2309" w:type="pct"/>
            <w:gridSpan w:val="2"/>
          </w:tcPr>
          <w:p w14:paraId="1AB24110" w14:textId="77777777" w:rsidR="00BE04CE" w:rsidRPr="00B611B3" w:rsidRDefault="00BE04CE" w:rsidP="00817CA9">
            <w:pPr>
              <w:spacing w:after="0" w:line="240" w:lineRule="auto"/>
              <w:jc w:val="left"/>
              <w:rPr>
                <w:b w:val="0"/>
                <w:color w:val="000000"/>
              </w:rPr>
            </w:pPr>
          </w:p>
        </w:tc>
        <w:tc>
          <w:tcPr>
            <w:tcW w:w="213" w:type="pct"/>
          </w:tcPr>
          <w:p w14:paraId="1B1F36AC" w14:textId="77777777" w:rsidR="00BE04CE" w:rsidRPr="00B611B3" w:rsidRDefault="00BE04CE" w:rsidP="00817CA9">
            <w:pPr>
              <w:spacing w:after="0" w:line="240" w:lineRule="auto"/>
              <w:jc w:val="left"/>
              <w:rPr>
                <w:b w:val="0"/>
                <w:color w:val="000000"/>
              </w:rPr>
            </w:pPr>
          </w:p>
        </w:tc>
        <w:tc>
          <w:tcPr>
            <w:tcW w:w="213" w:type="pct"/>
          </w:tcPr>
          <w:p w14:paraId="4376B400" w14:textId="0DDABA06" w:rsidR="00BE04CE" w:rsidRPr="00B611B3" w:rsidRDefault="00BE04CE" w:rsidP="00817CA9">
            <w:pPr>
              <w:spacing w:after="0" w:line="240" w:lineRule="auto"/>
              <w:jc w:val="left"/>
              <w:rPr>
                <w:b w:val="0"/>
                <w:color w:val="000000"/>
              </w:rPr>
            </w:pPr>
          </w:p>
        </w:tc>
        <w:tc>
          <w:tcPr>
            <w:tcW w:w="775" w:type="pct"/>
          </w:tcPr>
          <w:p w14:paraId="3BE42C7E" w14:textId="0E816989" w:rsidR="00BE04CE" w:rsidRPr="00B611B3" w:rsidRDefault="00BE04CE" w:rsidP="00817CA9">
            <w:pPr>
              <w:spacing w:after="0" w:line="240" w:lineRule="auto"/>
              <w:jc w:val="left"/>
              <w:rPr>
                <w:b w:val="0"/>
                <w:bCs/>
                <w:color w:val="000000"/>
              </w:rPr>
            </w:pPr>
            <w:r>
              <w:rPr>
                <w:b w:val="0"/>
                <w:bCs/>
                <w:color w:val="000000"/>
              </w:rPr>
              <w:t>Į 2022-06-09</w:t>
            </w:r>
          </w:p>
        </w:tc>
        <w:tc>
          <w:tcPr>
            <w:tcW w:w="1490" w:type="pct"/>
          </w:tcPr>
          <w:p w14:paraId="3B8BC0AE" w14:textId="51CE4F2D" w:rsidR="00BE04CE" w:rsidRPr="00B611B3" w:rsidRDefault="00BE04CE" w:rsidP="00817CA9">
            <w:pPr>
              <w:spacing w:after="0" w:line="240" w:lineRule="auto"/>
              <w:jc w:val="left"/>
              <w:rPr>
                <w:b w:val="0"/>
                <w:bCs/>
                <w:color w:val="000000"/>
              </w:rPr>
            </w:pPr>
            <w:r>
              <w:rPr>
                <w:b w:val="0"/>
                <w:bCs/>
                <w:color w:val="000000"/>
              </w:rPr>
              <w:t xml:space="preserve">Nr. </w:t>
            </w:r>
            <w:r w:rsidRPr="00BE04CE">
              <w:rPr>
                <w:b w:val="0"/>
                <w:bCs/>
                <w:color w:val="000000"/>
              </w:rPr>
              <w:t>R-30E-72</w:t>
            </w:r>
            <w:r w:rsidR="00993D66">
              <w:rPr>
                <w:rStyle w:val="Puslapioinaosnuoroda"/>
                <w:b w:val="0"/>
                <w:bCs/>
              </w:rPr>
              <w:footnoteReference w:id="1"/>
            </w:r>
          </w:p>
        </w:tc>
      </w:tr>
      <w:tr w:rsidR="00BE04CE" w:rsidRPr="00B611B3" w14:paraId="12DFC028" w14:textId="77777777" w:rsidTr="00BE04CE">
        <w:tc>
          <w:tcPr>
            <w:tcW w:w="2309" w:type="pct"/>
            <w:gridSpan w:val="2"/>
          </w:tcPr>
          <w:p w14:paraId="4C828A40" w14:textId="77777777" w:rsidR="00BE04CE" w:rsidRDefault="00BE04CE" w:rsidP="00817CA9">
            <w:pPr>
              <w:spacing w:after="0" w:line="240" w:lineRule="auto"/>
              <w:jc w:val="left"/>
              <w:rPr>
                <w:b w:val="0"/>
                <w:color w:val="000000"/>
              </w:rPr>
            </w:pPr>
          </w:p>
          <w:p w14:paraId="68DC45D8" w14:textId="05D80D4A" w:rsidR="00BE04CE" w:rsidRPr="00B611B3" w:rsidRDefault="00BE04CE" w:rsidP="00817CA9">
            <w:pPr>
              <w:spacing w:after="0" w:line="240" w:lineRule="auto"/>
              <w:jc w:val="left"/>
              <w:rPr>
                <w:b w:val="0"/>
                <w:color w:val="000000"/>
              </w:rPr>
            </w:pPr>
          </w:p>
        </w:tc>
        <w:tc>
          <w:tcPr>
            <w:tcW w:w="213" w:type="pct"/>
          </w:tcPr>
          <w:p w14:paraId="514FA9B5" w14:textId="77777777" w:rsidR="00BE04CE" w:rsidRPr="00B611B3" w:rsidRDefault="00BE04CE" w:rsidP="00817CA9">
            <w:pPr>
              <w:spacing w:after="0" w:line="240" w:lineRule="auto"/>
              <w:jc w:val="left"/>
              <w:rPr>
                <w:b w:val="0"/>
                <w:color w:val="000000"/>
              </w:rPr>
            </w:pPr>
          </w:p>
        </w:tc>
        <w:tc>
          <w:tcPr>
            <w:tcW w:w="213" w:type="pct"/>
          </w:tcPr>
          <w:p w14:paraId="65705465" w14:textId="17812AB2" w:rsidR="00BE04CE" w:rsidRPr="00B611B3" w:rsidRDefault="00BE04CE" w:rsidP="00817CA9">
            <w:pPr>
              <w:spacing w:after="0" w:line="240" w:lineRule="auto"/>
              <w:jc w:val="left"/>
              <w:rPr>
                <w:b w:val="0"/>
                <w:color w:val="000000"/>
              </w:rPr>
            </w:pPr>
          </w:p>
        </w:tc>
        <w:tc>
          <w:tcPr>
            <w:tcW w:w="775" w:type="pct"/>
          </w:tcPr>
          <w:p w14:paraId="21629A3C" w14:textId="77777777" w:rsidR="00BE04CE" w:rsidRPr="00B611B3" w:rsidRDefault="00BE04CE" w:rsidP="00817CA9">
            <w:pPr>
              <w:spacing w:after="0" w:line="240" w:lineRule="auto"/>
              <w:jc w:val="left"/>
              <w:rPr>
                <w:b w:val="0"/>
                <w:bCs/>
                <w:color w:val="000000"/>
              </w:rPr>
            </w:pPr>
          </w:p>
        </w:tc>
        <w:tc>
          <w:tcPr>
            <w:tcW w:w="1490" w:type="pct"/>
          </w:tcPr>
          <w:p w14:paraId="5EC3A6B8" w14:textId="77777777" w:rsidR="00BE04CE" w:rsidRPr="00B611B3" w:rsidRDefault="00BE04CE" w:rsidP="00817CA9">
            <w:pPr>
              <w:spacing w:after="0" w:line="240" w:lineRule="auto"/>
              <w:jc w:val="left"/>
              <w:rPr>
                <w:b w:val="0"/>
                <w:bCs/>
                <w:color w:val="000000"/>
              </w:rPr>
            </w:pPr>
          </w:p>
        </w:tc>
      </w:tr>
      <w:tr w:rsidR="00BE04CE" w:rsidRPr="00B611B3" w14:paraId="078600B7" w14:textId="77777777" w:rsidTr="00BE04CE">
        <w:tc>
          <w:tcPr>
            <w:tcW w:w="213" w:type="pct"/>
          </w:tcPr>
          <w:p w14:paraId="26B33619" w14:textId="77777777" w:rsidR="00BE04CE" w:rsidRPr="00761D59" w:rsidRDefault="00BE04CE" w:rsidP="00662B82">
            <w:pPr>
              <w:spacing w:after="0"/>
              <w:rPr>
                <w:caps/>
              </w:rPr>
            </w:pPr>
          </w:p>
        </w:tc>
        <w:tc>
          <w:tcPr>
            <w:tcW w:w="4787" w:type="pct"/>
            <w:gridSpan w:val="5"/>
          </w:tcPr>
          <w:p w14:paraId="078600B6" w14:textId="782E63AF" w:rsidR="00BE04CE" w:rsidRPr="00B611B3" w:rsidRDefault="00BE04CE" w:rsidP="00662B82">
            <w:pPr>
              <w:spacing w:after="0"/>
            </w:pPr>
            <w:r w:rsidRPr="00761D59">
              <w:rPr>
                <w:caps/>
              </w:rPr>
              <w:t>DĖL</w:t>
            </w:r>
            <w:r>
              <w:rPr>
                <w:caps/>
              </w:rPr>
              <w:t xml:space="preserve"> ENERGETIKOS INOVACIJŲ </w:t>
            </w:r>
            <w:r w:rsidRPr="00761D59">
              <w:rPr>
                <w:caps/>
              </w:rPr>
              <w:t xml:space="preserve">  </w:t>
            </w:r>
          </w:p>
        </w:tc>
      </w:tr>
      <w:tr w:rsidR="00BE04CE" w:rsidRPr="00B611B3" w14:paraId="4D91B1DC" w14:textId="77777777" w:rsidTr="00BE04CE">
        <w:tc>
          <w:tcPr>
            <w:tcW w:w="213" w:type="pct"/>
          </w:tcPr>
          <w:p w14:paraId="608EE219" w14:textId="77777777" w:rsidR="00BE04CE" w:rsidRPr="00F64429" w:rsidRDefault="00BE04CE" w:rsidP="00662B82">
            <w:pPr>
              <w:spacing w:after="0"/>
            </w:pPr>
          </w:p>
        </w:tc>
        <w:tc>
          <w:tcPr>
            <w:tcW w:w="4787" w:type="pct"/>
            <w:gridSpan w:val="5"/>
          </w:tcPr>
          <w:p w14:paraId="2D23B2DE" w14:textId="442F2AEF" w:rsidR="00BE04CE" w:rsidRPr="00F64429" w:rsidRDefault="00BE04CE" w:rsidP="00662B82">
            <w:pPr>
              <w:spacing w:after="0"/>
            </w:pPr>
          </w:p>
        </w:tc>
      </w:tr>
    </w:tbl>
    <w:p w14:paraId="0F013134" w14:textId="5380761C" w:rsidR="00710B55" w:rsidRPr="00AE6B80" w:rsidRDefault="00710B55" w:rsidP="00F64429">
      <w:pPr>
        <w:pStyle w:val="Betarp"/>
        <w:spacing w:after="0"/>
        <w:ind w:firstLine="720"/>
        <w:rPr>
          <w:b w:val="0"/>
          <w:bCs/>
        </w:rPr>
      </w:pPr>
      <w:r w:rsidRPr="00AE6B80">
        <w:rPr>
          <w:b w:val="0"/>
          <w:bCs/>
        </w:rPr>
        <w:t xml:space="preserve">AB „Klaipėdos energija“ </w:t>
      </w:r>
      <w:r w:rsidR="00C40D8D" w:rsidRPr="00AE6B80">
        <w:rPr>
          <w:b w:val="0"/>
          <w:bCs/>
        </w:rPr>
        <w:t>(toliau – Bendrovė) 202</w:t>
      </w:r>
      <w:r w:rsidR="00995877" w:rsidRPr="00AE6B80">
        <w:rPr>
          <w:b w:val="0"/>
          <w:bCs/>
        </w:rPr>
        <w:t>2</w:t>
      </w:r>
      <w:r w:rsidR="00C40D8D" w:rsidRPr="00AE6B80">
        <w:rPr>
          <w:b w:val="0"/>
          <w:bCs/>
        </w:rPr>
        <w:t xml:space="preserve"> m. </w:t>
      </w:r>
      <w:r w:rsidRPr="00AE6B80">
        <w:rPr>
          <w:b w:val="0"/>
          <w:bCs/>
        </w:rPr>
        <w:t>balandžio</w:t>
      </w:r>
      <w:r w:rsidR="006E5B81" w:rsidRPr="00AE6B80">
        <w:rPr>
          <w:b w:val="0"/>
          <w:bCs/>
        </w:rPr>
        <w:t xml:space="preserve"> </w:t>
      </w:r>
      <w:r w:rsidRPr="00AE6B80">
        <w:rPr>
          <w:b w:val="0"/>
          <w:bCs/>
        </w:rPr>
        <w:t>29</w:t>
      </w:r>
      <w:r w:rsidR="00C40D8D" w:rsidRPr="00AE6B80">
        <w:rPr>
          <w:b w:val="0"/>
          <w:bCs/>
        </w:rPr>
        <w:t xml:space="preserve"> d. </w:t>
      </w:r>
      <w:r w:rsidRPr="00AE6B80">
        <w:rPr>
          <w:b w:val="0"/>
          <w:bCs/>
        </w:rPr>
        <w:t xml:space="preserve">raštu </w:t>
      </w:r>
      <w:r w:rsidR="00995877" w:rsidRPr="00AE6B80">
        <w:rPr>
          <w:b w:val="0"/>
          <w:bCs/>
        </w:rPr>
        <w:t>Nr. </w:t>
      </w:r>
      <w:r w:rsidRPr="00AE6B80">
        <w:rPr>
          <w:b w:val="0"/>
          <w:bCs/>
        </w:rPr>
        <w:t>R-30E-51</w:t>
      </w:r>
      <w:bookmarkStart w:id="0" w:name="_Hlk20318044"/>
      <w:r w:rsidR="00474E53">
        <w:rPr>
          <w:b w:val="0"/>
          <w:bCs/>
        </w:rPr>
        <w:t xml:space="preserve"> </w:t>
      </w:r>
      <w:bookmarkEnd w:id="0"/>
      <w:r w:rsidR="00474E53" w:rsidRPr="00AE6B80">
        <w:rPr>
          <w:b w:val="0"/>
          <w:bCs/>
        </w:rPr>
        <w:t>„</w:t>
      </w:r>
      <w:r w:rsidR="00474E53">
        <w:rPr>
          <w:b w:val="0"/>
          <w:bCs/>
        </w:rPr>
        <w:t>Dėl energetikos inovacijų</w:t>
      </w:r>
      <w:r w:rsidR="00474E53" w:rsidRPr="00AE6B80">
        <w:rPr>
          <w:b w:val="0"/>
          <w:bCs/>
        </w:rPr>
        <w:t xml:space="preserve">“ </w:t>
      </w:r>
      <w:r w:rsidR="00C40D8D" w:rsidRPr="00AE6B80">
        <w:rPr>
          <w:b w:val="0"/>
          <w:bCs/>
        </w:rPr>
        <w:t xml:space="preserve">(toliau – </w:t>
      </w:r>
      <w:r w:rsidRPr="00AE6B80">
        <w:rPr>
          <w:b w:val="0"/>
          <w:bCs/>
        </w:rPr>
        <w:t>Raštas</w:t>
      </w:r>
      <w:r w:rsidR="00C40D8D" w:rsidRPr="00AE6B80">
        <w:rPr>
          <w:b w:val="0"/>
          <w:bCs/>
        </w:rPr>
        <w:t xml:space="preserve">) kreipėsi į </w:t>
      </w:r>
      <w:r w:rsidR="00FB0E6B" w:rsidRPr="00AE6B80">
        <w:rPr>
          <w:b w:val="0"/>
          <w:bCs/>
        </w:rPr>
        <w:t>Valstybin</w:t>
      </w:r>
      <w:r w:rsidR="00C40D8D" w:rsidRPr="00AE6B80">
        <w:rPr>
          <w:b w:val="0"/>
          <w:bCs/>
        </w:rPr>
        <w:t>ę</w:t>
      </w:r>
      <w:r w:rsidR="00FB0E6B" w:rsidRPr="00AE6B80">
        <w:rPr>
          <w:b w:val="0"/>
          <w:bCs/>
        </w:rPr>
        <w:t xml:space="preserve"> energetikos </w:t>
      </w:r>
      <w:r w:rsidR="004C4E8A" w:rsidRPr="00AE6B80">
        <w:rPr>
          <w:b w:val="0"/>
          <w:bCs/>
        </w:rPr>
        <w:t>reguliavimo taryb</w:t>
      </w:r>
      <w:r w:rsidR="00C40D8D" w:rsidRPr="00AE6B80">
        <w:rPr>
          <w:b w:val="0"/>
          <w:bCs/>
        </w:rPr>
        <w:t>ą</w:t>
      </w:r>
      <w:r w:rsidR="00FB0E6B" w:rsidRPr="00AE6B80">
        <w:rPr>
          <w:b w:val="0"/>
          <w:bCs/>
        </w:rPr>
        <w:t xml:space="preserve"> (toliau – </w:t>
      </w:r>
      <w:r w:rsidR="004C4E8A" w:rsidRPr="00AE6B80">
        <w:rPr>
          <w:b w:val="0"/>
          <w:bCs/>
        </w:rPr>
        <w:t>Taryba</w:t>
      </w:r>
      <w:r w:rsidR="00FB0E6B" w:rsidRPr="00AE6B80">
        <w:rPr>
          <w:b w:val="0"/>
          <w:bCs/>
        </w:rPr>
        <w:t>)</w:t>
      </w:r>
      <w:r w:rsidR="00C40D8D" w:rsidRPr="00AE6B80">
        <w:rPr>
          <w:b w:val="0"/>
          <w:bCs/>
        </w:rPr>
        <w:t xml:space="preserve"> </w:t>
      </w:r>
      <w:r w:rsidR="004C2694" w:rsidRPr="00AE6B80">
        <w:rPr>
          <w:b w:val="0"/>
          <w:bCs/>
        </w:rPr>
        <w:t>pateikdama klausimą</w:t>
      </w:r>
      <w:r w:rsidR="007473E4" w:rsidRPr="00AE6B80">
        <w:rPr>
          <w:b w:val="0"/>
          <w:bCs/>
        </w:rPr>
        <w:t>,</w:t>
      </w:r>
      <w:r w:rsidR="00E161B5" w:rsidRPr="00AE6B80">
        <w:rPr>
          <w:b w:val="0"/>
          <w:bCs/>
        </w:rPr>
        <w:t xml:space="preserve"> </w:t>
      </w:r>
      <w:r w:rsidRPr="00AE6B80">
        <w:rPr>
          <w:b w:val="0"/>
          <w:bCs/>
        </w:rPr>
        <w:t>ar Rašte išvardinti investicijų projektai „</w:t>
      </w:r>
      <w:bookmarkStart w:id="1" w:name="_Hlk104967500"/>
      <w:r w:rsidRPr="00AE6B80">
        <w:rPr>
          <w:b w:val="0"/>
          <w:bCs/>
        </w:rPr>
        <w:t xml:space="preserve">Absorbcinio siurblio įrengimas Klaipėdos RK“, „ORC technologijos pritaikymas Klaipėdos RK“, „Akumuliacinės talpos Klaipėdos RK įrengimas“, „Organinio </w:t>
      </w:r>
      <w:proofErr w:type="spellStart"/>
      <w:r w:rsidRPr="00AE6B80">
        <w:rPr>
          <w:b w:val="0"/>
          <w:bCs/>
        </w:rPr>
        <w:t>Renkino</w:t>
      </w:r>
      <w:proofErr w:type="spellEnd"/>
      <w:r w:rsidRPr="00AE6B80">
        <w:rPr>
          <w:b w:val="0"/>
          <w:bCs/>
        </w:rPr>
        <w:t xml:space="preserve"> ciklo (ORC) pagrindu veikiančio įrenginio įdiegimas</w:t>
      </w:r>
      <w:r w:rsidR="00474E53">
        <w:rPr>
          <w:b w:val="0"/>
          <w:bCs/>
        </w:rPr>
        <w:t xml:space="preserve"> </w:t>
      </w:r>
      <w:proofErr w:type="spellStart"/>
      <w:r w:rsidR="00474E53" w:rsidRPr="00AE6B80">
        <w:rPr>
          <w:b w:val="0"/>
          <w:bCs/>
        </w:rPr>
        <w:t>Lypkių</w:t>
      </w:r>
      <w:proofErr w:type="spellEnd"/>
      <w:r w:rsidR="00474E53" w:rsidRPr="00AE6B80">
        <w:rPr>
          <w:b w:val="0"/>
          <w:bCs/>
        </w:rPr>
        <w:t xml:space="preserve"> rajoninėje katilinėje</w:t>
      </w:r>
      <w:r w:rsidRPr="00AE6B80">
        <w:rPr>
          <w:b w:val="0"/>
          <w:bCs/>
        </w:rPr>
        <w:t>“</w:t>
      </w:r>
      <w:bookmarkEnd w:id="1"/>
      <w:r w:rsidR="00EC1057" w:rsidRPr="00AE6B80">
        <w:rPr>
          <w:b w:val="0"/>
          <w:bCs/>
        </w:rPr>
        <w:t xml:space="preserve">, </w:t>
      </w:r>
      <w:r w:rsidRPr="00AE6B80">
        <w:rPr>
          <w:b w:val="0"/>
          <w:bCs/>
        </w:rPr>
        <w:t xml:space="preserve">vadovaujantis </w:t>
      </w:r>
      <w:r w:rsidR="00EC1057" w:rsidRPr="00803E83">
        <w:rPr>
          <w:b w:val="0"/>
          <w:bCs/>
          <w:color w:val="000000"/>
        </w:rPr>
        <w:t>Asmenų prašymų leisti veikti bandomojoje energetikos inovacijų aplinkoje pateikimo ir nagrinėjimo bei veiklos bandomojoje energetikos inovacijų aplinkoje vykdymo tvarkos aprašu, patvirtintu Tarybos 2020 m. rugpjūčio 7 d. nutarimu Nr. O3E-699 „Dėl Asmenų prašymų leisti veikti bandomojoje energetikos inovacijų aplinkoje pateikimo ir nagrinėjimo bei veiklos bandomojoje energetikos inovacijų aplinkoje vykdymo tvarkos aprašo patvirtinimo“ (toliau – Inovacijų aprašas),</w:t>
      </w:r>
      <w:r w:rsidRPr="00AE6B80">
        <w:rPr>
          <w:b w:val="0"/>
          <w:bCs/>
        </w:rPr>
        <w:t xml:space="preserve"> galėtų būti </w:t>
      </w:r>
      <w:r w:rsidR="00EC1057" w:rsidRPr="00AE6B80">
        <w:rPr>
          <w:b w:val="0"/>
          <w:bCs/>
        </w:rPr>
        <w:t xml:space="preserve">teikiami </w:t>
      </w:r>
      <w:r w:rsidRPr="00AE6B80">
        <w:rPr>
          <w:b w:val="0"/>
          <w:bCs/>
        </w:rPr>
        <w:t>Tarybai</w:t>
      </w:r>
      <w:r w:rsidR="005C56A5">
        <w:rPr>
          <w:b w:val="0"/>
          <w:bCs/>
        </w:rPr>
        <w:t xml:space="preserve"> su prašymu</w:t>
      </w:r>
      <w:r w:rsidRPr="00AE6B80">
        <w:rPr>
          <w:b w:val="0"/>
          <w:bCs/>
        </w:rPr>
        <w:t xml:space="preserve"> </w:t>
      </w:r>
      <w:r w:rsidR="005C56A5">
        <w:rPr>
          <w:b w:val="0"/>
          <w:bCs/>
        </w:rPr>
        <w:t>leisti</w:t>
      </w:r>
      <w:r w:rsidRPr="00AE6B80">
        <w:rPr>
          <w:b w:val="0"/>
          <w:bCs/>
        </w:rPr>
        <w:t xml:space="preserve"> veikti bandomojoje energetikos inovacijų aplinkoje ir Bendrovė galėtų pretenduoti į Tarybos teisės aktuose </w:t>
      </w:r>
      <w:r w:rsidR="00B53E93" w:rsidRPr="00AE6B80">
        <w:rPr>
          <w:b w:val="0"/>
          <w:bCs/>
        </w:rPr>
        <w:t>numatyta</w:t>
      </w:r>
      <w:r w:rsidR="005C6259" w:rsidRPr="00AE6B80">
        <w:rPr>
          <w:b w:val="0"/>
          <w:bCs/>
        </w:rPr>
        <w:t>s</w:t>
      </w:r>
      <w:r w:rsidR="00B53E93" w:rsidRPr="00AE6B80">
        <w:rPr>
          <w:b w:val="0"/>
          <w:bCs/>
        </w:rPr>
        <w:t xml:space="preserve"> </w:t>
      </w:r>
      <w:r w:rsidR="005C56A5">
        <w:rPr>
          <w:b w:val="0"/>
          <w:bCs/>
        </w:rPr>
        <w:t xml:space="preserve">energetikos inovacijų </w:t>
      </w:r>
      <w:r w:rsidRPr="00AE6B80">
        <w:rPr>
          <w:b w:val="0"/>
          <w:bCs/>
        </w:rPr>
        <w:t xml:space="preserve">skatinimo priemones. </w:t>
      </w:r>
      <w:r w:rsidR="008B7539" w:rsidRPr="00AE6B80">
        <w:rPr>
          <w:b w:val="0"/>
          <w:bCs/>
        </w:rPr>
        <w:t>R</w:t>
      </w:r>
      <w:r w:rsidR="0062031D" w:rsidRPr="00AE6B80">
        <w:rPr>
          <w:b w:val="0"/>
          <w:bCs/>
        </w:rPr>
        <w:t xml:space="preserve">aštu Bendrovė taip pat prašo Tarybos </w:t>
      </w:r>
      <w:r w:rsidR="00B53E93" w:rsidRPr="00AE6B80">
        <w:rPr>
          <w:b w:val="0"/>
          <w:bCs/>
        </w:rPr>
        <w:t>informuoti</w:t>
      </w:r>
      <w:r w:rsidR="0062031D" w:rsidRPr="00AE6B80">
        <w:rPr>
          <w:b w:val="0"/>
          <w:bCs/>
        </w:rPr>
        <w:t xml:space="preserve">, ar po </w:t>
      </w:r>
      <w:r w:rsidR="005C6259" w:rsidRPr="00AE6B80">
        <w:rPr>
          <w:b w:val="0"/>
          <w:bCs/>
        </w:rPr>
        <w:t>In</w:t>
      </w:r>
      <w:r w:rsidR="00803E83">
        <w:rPr>
          <w:b w:val="0"/>
          <w:bCs/>
        </w:rPr>
        <w:t>o</w:t>
      </w:r>
      <w:r w:rsidR="005C6259" w:rsidRPr="00AE6B80">
        <w:rPr>
          <w:b w:val="0"/>
          <w:bCs/>
        </w:rPr>
        <w:t xml:space="preserve">vacijų aprašo patvirtinimo </w:t>
      </w:r>
      <w:r w:rsidR="0062031D" w:rsidRPr="00AE6B80">
        <w:rPr>
          <w:b w:val="0"/>
          <w:bCs/>
        </w:rPr>
        <w:t>Lietuvoje</w:t>
      </w:r>
      <w:r w:rsidR="00D829BB">
        <w:rPr>
          <w:b w:val="0"/>
          <w:bCs/>
        </w:rPr>
        <w:t xml:space="preserve"> buvo</w:t>
      </w:r>
      <w:r w:rsidR="0062031D" w:rsidRPr="00AE6B80">
        <w:rPr>
          <w:b w:val="0"/>
          <w:bCs/>
        </w:rPr>
        <w:t xml:space="preserve"> išduota leidimų asmenims veikti bandomojoje energetikos inovacijų aplinkoje.</w:t>
      </w:r>
    </w:p>
    <w:p w14:paraId="31E8BEB3" w14:textId="5DBDB4CF" w:rsidR="00AE6B80" w:rsidRPr="006E10B2" w:rsidRDefault="00EC6C9D" w:rsidP="00AE6B80">
      <w:pPr>
        <w:spacing w:after="0"/>
        <w:ind w:firstLine="720"/>
        <w:rPr>
          <w:b w:val="0"/>
          <w:bCs/>
        </w:rPr>
      </w:pPr>
      <w:r w:rsidRPr="00AE6B80">
        <w:rPr>
          <w:b w:val="0"/>
          <w:bCs/>
        </w:rPr>
        <w:t>Atsakydama į Rašt</w:t>
      </w:r>
      <w:r w:rsidR="0062031D" w:rsidRPr="00AE6B80">
        <w:rPr>
          <w:b w:val="0"/>
          <w:bCs/>
        </w:rPr>
        <w:t>e pateiktą klausimą</w:t>
      </w:r>
      <w:r w:rsidR="005C56A5">
        <w:rPr>
          <w:b w:val="0"/>
          <w:bCs/>
        </w:rPr>
        <w:t>,</w:t>
      </w:r>
      <w:r w:rsidR="0062031D" w:rsidRPr="00AE6B80">
        <w:rPr>
          <w:b w:val="0"/>
          <w:bCs/>
        </w:rPr>
        <w:t xml:space="preserve"> </w:t>
      </w:r>
      <w:r w:rsidRPr="00AE6B80">
        <w:rPr>
          <w:b w:val="0"/>
          <w:bCs/>
        </w:rPr>
        <w:t xml:space="preserve">Taryba pažymi, </w:t>
      </w:r>
      <w:r w:rsidR="00C50898" w:rsidRPr="00AE6B80">
        <w:rPr>
          <w:b w:val="0"/>
          <w:bCs/>
        </w:rPr>
        <w:t xml:space="preserve">kad </w:t>
      </w:r>
      <w:r w:rsidR="00EC0A1F" w:rsidRPr="00AE6B80">
        <w:rPr>
          <w:b w:val="0"/>
          <w:bCs/>
        </w:rPr>
        <w:t xml:space="preserve">vadovaujantis </w:t>
      </w:r>
      <w:r w:rsidR="005C6259" w:rsidRPr="00AE6B80">
        <w:rPr>
          <w:b w:val="0"/>
          <w:bCs/>
        </w:rPr>
        <w:t>Inovacijų aprašo</w:t>
      </w:r>
      <w:r w:rsidR="00EC0A1F" w:rsidRPr="00AE6B80">
        <w:rPr>
          <w:b w:val="0"/>
          <w:bCs/>
        </w:rPr>
        <w:t xml:space="preserve"> </w:t>
      </w:r>
      <w:r w:rsidR="009C4979">
        <w:rPr>
          <w:b w:val="0"/>
          <w:bCs/>
        </w:rPr>
        <w:br/>
      </w:r>
      <w:r w:rsidR="00EC0A1F" w:rsidRPr="00AE6B80">
        <w:rPr>
          <w:b w:val="0"/>
          <w:bCs/>
        </w:rPr>
        <w:t>1 punktu</w:t>
      </w:r>
      <w:r w:rsidR="00D34BFC" w:rsidRPr="00AE6B80">
        <w:rPr>
          <w:b w:val="0"/>
          <w:bCs/>
        </w:rPr>
        <w:t xml:space="preserve">, </w:t>
      </w:r>
      <w:r w:rsidR="005C6259" w:rsidRPr="00AE6B80">
        <w:rPr>
          <w:b w:val="0"/>
          <w:bCs/>
        </w:rPr>
        <w:t xml:space="preserve">Inovacijų aprašas </w:t>
      </w:r>
      <w:r w:rsidR="00EC0A1F" w:rsidRPr="00AE6B80">
        <w:rPr>
          <w:b w:val="0"/>
          <w:bCs/>
        </w:rPr>
        <w:t>skirtas nustatyti asmenų prašymų leisti veikti bandomojoje energetikos inovacijų aplinkoje pateikimo ir nagrinėjimo bei veiklos bandomojoje energetikos inovacijų aplinkoje vykdymo tvarką.</w:t>
      </w:r>
      <w:r w:rsidR="00D34BFC" w:rsidRPr="00AE6B80">
        <w:rPr>
          <w:b w:val="0"/>
          <w:bCs/>
        </w:rPr>
        <w:t xml:space="preserve"> </w:t>
      </w:r>
      <w:r w:rsidR="005C6259" w:rsidRPr="00AE6B80">
        <w:rPr>
          <w:b w:val="0"/>
          <w:bCs/>
        </w:rPr>
        <w:t xml:space="preserve">Inovacijų apraše </w:t>
      </w:r>
      <w:r w:rsidR="009E1F69" w:rsidRPr="00AE6B80">
        <w:rPr>
          <w:b w:val="0"/>
          <w:bCs/>
        </w:rPr>
        <w:t xml:space="preserve">nenurodomi investicijų projektų informacijos teikimo Tarybai ribojimai, o nurodomi reikalavimai </w:t>
      </w:r>
      <w:r w:rsidR="00C35968" w:rsidRPr="00AE6B80">
        <w:rPr>
          <w:b w:val="0"/>
          <w:bCs/>
        </w:rPr>
        <w:t>(reikalavimai</w:t>
      </w:r>
      <w:r w:rsidR="005C56A5">
        <w:rPr>
          <w:b w:val="0"/>
          <w:bCs/>
        </w:rPr>
        <w:t xml:space="preserve"> pateikti</w:t>
      </w:r>
      <w:r w:rsidR="00C35968" w:rsidRPr="00AE6B80">
        <w:rPr>
          <w:b w:val="0"/>
          <w:bCs/>
        </w:rPr>
        <w:t xml:space="preserve"> </w:t>
      </w:r>
      <w:r w:rsidR="005C6259" w:rsidRPr="00AE6B80">
        <w:rPr>
          <w:b w:val="0"/>
          <w:bCs/>
        </w:rPr>
        <w:t xml:space="preserve">Inovacijų aprašo </w:t>
      </w:r>
      <w:r w:rsidR="00C35968" w:rsidRPr="00AE6B80">
        <w:rPr>
          <w:b w:val="0"/>
          <w:bCs/>
        </w:rPr>
        <w:t xml:space="preserve">III ir IV skyriuose) </w:t>
      </w:r>
      <w:r w:rsidR="009E1F69" w:rsidRPr="00AE6B80">
        <w:rPr>
          <w:b w:val="0"/>
          <w:bCs/>
        </w:rPr>
        <w:t xml:space="preserve">jau pateiktiems su </w:t>
      </w:r>
      <w:r w:rsidR="00820871" w:rsidRPr="00AE6B80">
        <w:rPr>
          <w:b w:val="0"/>
          <w:bCs/>
        </w:rPr>
        <w:t>prašymais leisti veikti bandomojoje</w:t>
      </w:r>
      <w:r w:rsidR="005C56A5">
        <w:rPr>
          <w:b w:val="0"/>
          <w:bCs/>
        </w:rPr>
        <w:t xml:space="preserve"> energetikos inovacijų</w:t>
      </w:r>
      <w:r w:rsidR="00820871" w:rsidRPr="00AE6B80">
        <w:rPr>
          <w:b w:val="0"/>
          <w:bCs/>
        </w:rPr>
        <w:t xml:space="preserve"> aplinkoje (</w:t>
      </w:r>
      <w:r w:rsidR="00E83B75" w:rsidRPr="00AE6B80">
        <w:rPr>
          <w:b w:val="0"/>
          <w:bCs/>
        </w:rPr>
        <w:t xml:space="preserve">prašymų forma </w:t>
      </w:r>
      <w:r w:rsidR="005C56A5">
        <w:rPr>
          <w:b w:val="0"/>
          <w:bCs/>
        </w:rPr>
        <w:t>pateikta</w:t>
      </w:r>
      <w:r w:rsidR="00803E83">
        <w:rPr>
          <w:b w:val="0"/>
          <w:bCs/>
        </w:rPr>
        <w:t xml:space="preserve"> </w:t>
      </w:r>
      <w:r w:rsidR="005C6259" w:rsidRPr="00AE6B80">
        <w:rPr>
          <w:b w:val="0"/>
          <w:bCs/>
        </w:rPr>
        <w:t xml:space="preserve">Inovacijų aprašo </w:t>
      </w:r>
      <w:r w:rsidR="00820871" w:rsidRPr="00AE6B80">
        <w:rPr>
          <w:b w:val="0"/>
          <w:bCs/>
        </w:rPr>
        <w:t>1 pried</w:t>
      </w:r>
      <w:r w:rsidR="00E83B75" w:rsidRPr="00AE6B80">
        <w:rPr>
          <w:b w:val="0"/>
          <w:bCs/>
        </w:rPr>
        <w:t>e</w:t>
      </w:r>
      <w:r w:rsidR="00820871" w:rsidRPr="00AE6B80">
        <w:rPr>
          <w:b w:val="0"/>
          <w:bCs/>
        </w:rPr>
        <w:t>)</w:t>
      </w:r>
      <w:r w:rsidR="009E1F69" w:rsidRPr="00AE6B80">
        <w:rPr>
          <w:b w:val="0"/>
          <w:bCs/>
        </w:rPr>
        <w:t xml:space="preserve"> investicijų projektams, siekiant</w:t>
      </w:r>
      <w:r w:rsidR="00820871" w:rsidRPr="00AE6B80">
        <w:rPr>
          <w:b w:val="0"/>
          <w:bCs/>
        </w:rPr>
        <w:t xml:space="preserve"> nustatyti kuriems </w:t>
      </w:r>
      <w:r w:rsidR="00C35968" w:rsidRPr="00AE6B80">
        <w:rPr>
          <w:b w:val="0"/>
          <w:bCs/>
        </w:rPr>
        <w:t xml:space="preserve">investicijų </w:t>
      </w:r>
      <w:r w:rsidR="00820871" w:rsidRPr="00AE6B80">
        <w:rPr>
          <w:b w:val="0"/>
          <w:bCs/>
        </w:rPr>
        <w:t>projektam</w:t>
      </w:r>
      <w:r w:rsidR="00C35968" w:rsidRPr="00AE6B80">
        <w:rPr>
          <w:b w:val="0"/>
          <w:bCs/>
        </w:rPr>
        <w:t>s</w:t>
      </w:r>
      <w:r w:rsidR="00820871" w:rsidRPr="00AE6B80">
        <w:rPr>
          <w:b w:val="0"/>
          <w:bCs/>
        </w:rPr>
        <w:t xml:space="preserve"> </w:t>
      </w:r>
      <w:r w:rsidR="00C35968" w:rsidRPr="00AE6B80">
        <w:rPr>
          <w:b w:val="0"/>
          <w:bCs/>
        </w:rPr>
        <w:t>Tarybos sprendimu</w:t>
      </w:r>
      <w:r w:rsidR="003B0524">
        <w:rPr>
          <w:b w:val="0"/>
          <w:bCs/>
        </w:rPr>
        <w:t xml:space="preserve"> </w:t>
      </w:r>
      <w:r w:rsidR="003B0524" w:rsidRPr="00AE6B80">
        <w:rPr>
          <w:b w:val="0"/>
          <w:bCs/>
        </w:rPr>
        <w:t>gali būti</w:t>
      </w:r>
      <w:r w:rsidR="00C35968" w:rsidRPr="00AE6B80">
        <w:rPr>
          <w:b w:val="0"/>
          <w:bCs/>
        </w:rPr>
        <w:t xml:space="preserve"> išduoti leidimai veikti bandomojoje</w:t>
      </w:r>
      <w:r w:rsidR="003B0524">
        <w:rPr>
          <w:b w:val="0"/>
          <w:bCs/>
        </w:rPr>
        <w:t xml:space="preserve"> energetikos inovacijų</w:t>
      </w:r>
      <w:r w:rsidR="00C35968" w:rsidRPr="00AE6B80">
        <w:rPr>
          <w:b w:val="0"/>
          <w:bCs/>
        </w:rPr>
        <w:t xml:space="preserve"> aplinkoje</w:t>
      </w:r>
      <w:r w:rsidR="001B05FC" w:rsidRPr="00AE6B80">
        <w:rPr>
          <w:b w:val="0"/>
          <w:bCs/>
        </w:rPr>
        <w:t xml:space="preserve"> ir</w:t>
      </w:r>
      <w:r w:rsidR="00464C3B" w:rsidRPr="00AE6B80">
        <w:rPr>
          <w:b w:val="0"/>
          <w:bCs/>
        </w:rPr>
        <w:t>,</w:t>
      </w:r>
      <w:r w:rsidR="001B05FC" w:rsidRPr="00AE6B80">
        <w:rPr>
          <w:b w:val="0"/>
          <w:bCs/>
        </w:rPr>
        <w:t xml:space="preserve"> tuo pačiu</w:t>
      </w:r>
      <w:r w:rsidR="00464C3B" w:rsidRPr="00AE6B80">
        <w:rPr>
          <w:b w:val="0"/>
          <w:bCs/>
        </w:rPr>
        <w:t>,</w:t>
      </w:r>
      <w:r w:rsidR="001B05FC" w:rsidRPr="00AE6B80">
        <w:rPr>
          <w:b w:val="0"/>
          <w:bCs/>
        </w:rPr>
        <w:t xml:space="preserve"> taikomos su tokiu leidimu susijusios skatinimo priemonės</w:t>
      </w:r>
      <w:r w:rsidR="005C6259" w:rsidRPr="00AE6B80">
        <w:rPr>
          <w:b w:val="0"/>
          <w:bCs/>
        </w:rPr>
        <w:t>.</w:t>
      </w:r>
      <w:r w:rsidR="003B0524">
        <w:rPr>
          <w:b w:val="0"/>
          <w:bCs/>
        </w:rPr>
        <w:t xml:space="preserve"> </w:t>
      </w:r>
      <w:r w:rsidR="005C6259" w:rsidRPr="00AE6B80">
        <w:rPr>
          <w:b w:val="0"/>
          <w:bCs/>
        </w:rPr>
        <w:t>Atsižvelgdama į tai,</w:t>
      </w:r>
      <w:r w:rsidR="00803E83">
        <w:rPr>
          <w:b w:val="0"/>
          <w:bCs/>
        </w:rPr>
        <w:t xml:space="preserve"> </w:t>
      </w:r>
      <w:r w:rsidR="00820871" w:rsidRPr="00AE6B80">
        <w:rPr>
          <w:b w:val="0"/>
          <w:bCs/>
        </w:rPr>
        <w:t xml:space="preserve">Taryba </w:t>
      </w:r>
      <w:r w:rsidR="005C6259" w:rsidRPr="00AE6B80">
        <w:rPr>
          <w:b w:val="0"/>
          <w:bCs/>
        </w:rPr>
        <w:t>pažymi</w:t>
      </w:r>
      <w:r w:rsidR="00820871" w:rsidRPr="00AE6B80">
        <w:rPr>
          <w:b w:val="0"/>
          <w:bCs/>
        </w:rPr>
        <w:t xml:space="preserve">, kad </w:t>
      </w:r>
      <w:r w:rsidR="009E1F69" w:rsidRPr="00AE6B80">
        <w:rPr>
          <w:b w:val="0"/>
          <w:bCs/>
        </w:rPr>
        <w:t xml:space="preserve">Rašte </w:t>
      </w:r>
      <w:r w:rsidR="005C6259" w:rsidRPr="00AE6B80">
        <w:rPr>
          <w:b w:val="0"/>
          <w:bCs/>
        </w:rPr>
        <w:t xml:space="preserve">minimi </w:t>
      </w:r>
      <w:r w:rsidR="009E1F69" w:rsidRPr="00AE6B80">
        <w:rPr>
          <w:b w:val="0"/>
          <w:bCs/>
        </w:rPr>
        <w:t xml:space="preserve">investicijų projektai </w:t>
      </w:r>
      <w:r w:rsidR="005C6259" w:rsidRPr="00AE6B80">
        <w:rPr>
          <w:b w:val="0"/>
          <w:bCs/>
        </w:rPr>
        <w:t>gali būti teikiami Tarybai svarst</w:t>
      </w:r>
      <w:r w:rsidR="00803E83">
        <w:rPr>
          <w:b w:val="0"/>
          <w:bCs/>
        </w:rPr>
        <w:t>yt</w:t>
      </w:r>
      <w:r w:rsidR="005C6259" w:rsidRPr="00AE6B80">
        <w:rPr>
          <w:b w:val="0"/>
          <w:bCs/>
        </w:rPr>
        <w:t xml:space="preserve">i </w:t>
      </w:r>
      <w:r w:rsidR="00BA711F" w:rsidRPr="00AE6B80">
        <w:rPr>
          <w:b w:val="0"/>
          <w:bCs/>
        </w:rPr>
        <w:t xml:space="preserve">dėl </w:t>
      </w:r>
      <w:r w:rsidR="005C6259" w:rsidRPr="00AE6B80">
        <w:rPr>
          <w:b w:val="0"/>
          <w:bCs/>
        </w:rPr>
        <w:t>galimyb</w:t>
      </w:r>
      <w:r w:rsidR="00BA711F" w:rsidRPr="00AE6B80">
        <w:rPr>
          <w:b w:val="0"/>
          <w:bCs/>
        </w:rPr>
        <w:t>ės</w:t>
      </w:r>
      <w:r w:rsidR="005C6259" w:rsidRPr="00AE6B80">
        <w:rPr>
          <w:b w:val="0"/>
          <w:bCs/>
        </w:rPr>
        <w:t xml:space="preserve"> veikti </w:t>
      </w:r>
      <w:r w:rsidR="00BA711F" w:rsidRPr="00AE6B80">
        <w:rPr>
          <w:b w:val="0"/>
          <w:bCs/>
        </w:rPr>
        <w:t>bandomojoje energetikos inovacijų aplinkoje</w:t>
      </w:r>
      <w:r w:rsidR="00AE6B80" w:rsidRPr="00AE6B80">
        <w:rPr>
          <w:b w:val="0"/>
          <w:bCs/>
        </w:rPr>
        <w:t xml:space="preserve">, tačiau Taryba nuspręs, </w:t>
      </w:r>
      <w:r w:rsidR="00820871" w:rsidRPr="00AE6B80">
        <w:rPr>
          <w:b w:val="0"/>
          <w:bCs/>
        </w:rPr>
        <w:t xml:space="preserve">ar projektui gali būti suteiktas leidimas </w:t>
      </w:r>
      <w:r w:rsidR="00C35968" w:rsidRPr="00AE6B80">
        <w:rPr>
          <w:b w:val="0"/>
          <w:bCs/>
        </w:rPr>
        <w:t xml:space="preserve">veikti </w:t>
      </w:r>
      <w:r w:rsidR="00820871" w:rsidRPr="00AE6B80">
        <w:rPr>
          <w:b w:val="0"/>
          <w:bCs/>
        </w:rPr>
        <w:t>bandomoj</w:t>
      </w:r>
      <w:r w:rsidR="00C35968" w:rsidRPr="00AE6B80">
        <w:rPr>
          <w:b w:val="0"/>
          <w:bCs/>
        </w:rPr>
        <w:t>e</w:t>
      </w:r>
      <w:r w:rsidR="00820871" w:rsidRPr="00AE6B80">
        <w:rPr>
          <w:b w:val="0"/>
          <w:bCs/>
        </w:rPr>
        <w:t xml:space="preserve"> </w:t>
      </w:r>
      <w:r w:rsidR="003B0524">
        <w:rPr>
          <w:b w:val="0"/>
          <w:bCs/>
        </w:rPr>
        <w:t xml:space="preserve">bandomojoje energetikos inovacijų </w:t>
      </w:r>
      <w:r w:rsidR="00820871" w:rsidRPr="00AE6B80">
        <w:rPr>
          <w:b w:val="0"/>
          <w:bCs/>
        </w:rPr>
        <w:t xml:space="preserve">aplinkoje, tik po to, kai </w:t>
      </w:r>
      <w:r w:rsidR="00AE6B80" w:rsidRPr="00AE6B80">
        <w:rPr>
          <w:b w:val="0"/>
          <w:bCs/>
        </w:rPr>
        <w:t xml:space="preserve">išnagrinės </w:t>
      </w:r>
      <w:r w:rsidR="00820871" w:rsidRPr="00AE6B80">
        <w:rPr>
          <w:b w:val="0"/>
          <w:bCs/>
        </w:rPr>
        <w:t xml:space="preserve">visą </w:t>
      </w:r>
      <w:r w:rsidR="00AE6B80" w:rsidRPr="00AE6B80">
        <w:rPr>
          <w:b w:val="0"/>
          <w:bCs/>
        </w:rPr>
        <w:t xml:space="preserve">Inovacijų aprašo </w:t>
      </w:r>
      <w:r w:rsidR="00C35968" w:rsidRPr="00AE6B80">
        <w:rPr>
          <w:b w:val="0"/>
          <w:bCs/>
        </w:rPr>
        <w:t xml:space="preserve">12, 13, 14 </w:t>
      </w:r>
      <w:r w:rsidR="00820871" w:rsidRPr="00AE6B80">
        <w:rPr>
          <w:b w:val="0"/>
          <w:bCs/>
        </w:rPr>
        <w:t xml:space="preserve">punktuose </w:t>
      </w:r>
      <w:r w:rsidR="00AE6B80" w:rsidRPr="00AE6B80">
        <w:rPr>
          <w:b w:val="0"/>
          <w:bCs/>
        </w:rPr>
        <w:t xml:space="preserve">paminėtą </w:t>
      </w:r>
      <w:r w:rsidR="00820871" w:rsidRPr="00AE6B80">
        <w:rPr>
          <w:b w:val="0"/>
          <w:bCs/>
        </w:rPr>
        <w:t>Bendr</w:t>
      </w:r>
      <w:r w:rsidR="00C35968" w:rsidRPr="00AE6B80">
        <w:rPr>
          <w:b w:val="0"/>
          <w:bCs/>
        </w:rPr>
        <w:t>ov</w:t>
      </w:r>
      <w:r w:rsidR="00820871" w:rsidRPr="00AE6B80">
        <w:rPr>
          <w:b w:val="0"/>
          <w:bCs/>
        </w:rPr>
        <w:t xml:space="preserve">ės pateiktą informaciją. </w:t>
      </w:r>
      <w:r w:rsidR="00C35968" w:rsidRPr="00AE6B80">
        <w:rPr>
          <w:b w:val="0"/>
          <w:bCs/>
        </w:rPr>
        <w:lastRenderedPageBreak/>
        <w:t xml:space="preserve">Pažymėtina, kad </w:t>
      </w:r>
      <w:r w:rsidR="006177FF" w:rsidRPr="00AE6B80">
        <w:rPr>
          <w:b w:val="0"/>
          <w:bCs/>
        </w:rPr>
        <w:t xml:space="preserve">visa </w:t>
      </w:r>
      <w:r w:rsidR="00AE6B80" w:rsidRPr="00AE6B80">
        <w:rPr>
          <w:b w:val="0"/>
          <w:bCs/>
        </w:rPr>
        <w:t xml:space="preserve">Inovacijų aprašo </w:t>
      </w:r>
      <w:r w:rsidR="006177FF" w:rsidRPr="00AE6B80">
        <w:rPr>
          <w:b w:val="0"/>
          <w:bCs/>
        </w:rPr>
        <w:t xml:space="preserve">12, 13, 14 punktuose </w:t>
      </w:r>
      <w:r w:rsidR="00AE6B80" w:rsidRPr="00AE6B80">
        <w:rPr>
          <w:b w:val="0"/>
          <w:bCs/>
        </w:rPr>
        <w:t xml:space="preserve">paminėta </w:t>
      </w:r>
      <w:r w:rsidR="006177FF" w:rsidRPr="006E10B2">
        <w:rPr>
          <w:b w:val="0"/>
          <w:bCs/>
        </w:rPr>
        <w:t>informacija Rašte nėra pateikta, todėl Taryba</w:t>
      </w:r>
      <w:r w:rsidR="00AE6B80" w:rsidRPr="006E10B2">
        <w:rPr>
          <w:b w:val="0"/>
          <w:bCs/>
        </w:rPr>
        <w:t>,</w:t>
      </w:r>
      <w:r w:rsidR="006177FF" w:rsidRPr="006E10B2">
        <w:rPr>
          <w:b w:val="0"/>
          <w:bCs/>
        </w:rPr>
        <w:t xml:space="preserve"> remiantis Rašte pateikta informacija</w:t>
      </w:r>
      <w:r w:rsidR="00AE6B80" w:rsidRPr="006E10B2">
        <w:rPr>
          <w:b w:val="0"/>
          <w:bCs/>
        </w:rPr>
        <w:t>,</w:t>
      </w:r>
      <w:r w:rsidR="006177FF" w:rsidRPr="006E10B2">
        <w:rPr>
          <w:b w:val="0"/>
          <w:bCs/>
        </w:rPr>
        <w:t xml:space="preserve"> negali priimti sprendimo dėl</w:t>
      </w:r>
      <w:r w:rsidR="00AE6B80" w:rsidRPr="006E10B2">
        <w:rPr>
          <w:b w:val="0"/>
          <w:bCs/>
        </w:rPr>
        <w:t xml:space="preserve"> galimybės</w:t>
      </w:r>
      <w:r w:rsidR="006177FF" w:rsidRPr="006E10B2">
        <w:rPr>
          <w:b w:val="0"/>
          <w:bCs/>
        </w:rPr>
        <w:t xml:space="preserve"> Rašte </w:t>
      </w:r>
      <w:r w:rsidR="003B0524">
        <w:rPr>
          <w:b w:val="0"/>
          <w:bCs/>
        </w:rPr>
        <w:t xml:space="preserve">minimiems </w:t>
      </w:r>
      <w:r w:rsidR="006177FF" w:rsidRPr="006E10B2">
        <w:rPr>
          <w:b w:val="0"/>
          <w:bCs/>
        </w:rPr>
        <w:t xml:space="preserve">investicijų projektams veikti bandomojoje </w:t>
      </w:r>
      <w:r w:rsidR="003B0524">
        <w:rPr>
          <w:b w:val="0"/>
          <w:bCs/>
        </w:rPr>
        <w:t xml:space="preserve">energetikos inovacijų </w:t>
      </w:r>
      <w:r w:rsidR="006177FF" w:rsidRPr="006E10B2">
        <w:rPr>
          <w:b w:val="0"/>
          <w:bCs/>
        </w:rPr>
        <w:t>aplinkoje suteikimo ar nesuteikimo</w:t>
      </w:r>
      <w:r w:rsidR="00464C3B" w:rsidRPr="006E10B2">
        <w:rPr>
          <w:b w:val="0"/>
          <w:bCs/>
        </w:rPr>
        <w:t xml:space="preserve"> bei su tokiu leidimu susijusių skatinimo priemonių taikymo</w:t>
      </w:r>
      <w:r w:rsidR="006177FF" w:rsidRPr="006E10B2">
        <w:rPr>
          <w:b w:val="0"/>
          <w:bCs/>
        </w:rPr>
        <w:t xml:space="preserve">. </w:t>
      </w:r>
    </w:p>
    <w:p w14:paraId="7B85BA26" w14:textId="2912F24B" w:rsidR="00C9761D" w:rsidRPr="00C9761D" w:rsidRDefault="00F03B7D" w:rsidP="00C9761D">
      <w:pPr>
        <w:spacing w:after="0"/>
        <w:ind w:firstLine="720"/>
        <w:rPr>
          <w:b w:val="0"/>
          <w:bCs/>
          <w:color w:val="000000"/>
        </w:rPr>
      </w:pPr>
      <w:r>
        <w:rPr>
          <w:b w:val="0"/>
          <w:bCs/>
        </w:rPr>
        <w:t>Vadovaujantis</w:t>
      </w:r>
      <w:r w:rsidR="00AE6B80" w:rsidRPr="00803E83">
        <w:rPr>
          <w:b w:val="0"/>
          <w:bCs/>
        </w:rPr>
        <w:t xml:space="preserve"> Lietuvos Respublikos energetikos įstatymo 2 straipsnyje pateiktu energetikos inovacijų apibrėžimu, energetikos inovacijos – </w:t>
      </w:r>
      <w:r w:rsidR="00AE6B80" w:rsidRPr="00803E83">
        <w:rPr>
          <w:b w:val="0"/>
          <w:bCs/>
          <w:color w:val="000000"/>
        </w:rPr>
        <w:t xml:space="preserve">nauji ar iš esmės patobulinti produktai, technologijos, verslo sprendimai, paslaugos, tokių produktų ir paslaugų teikimo būdai, veiklos modeliai, kurie dėl naujų ar naujai pritaikytų technologijų arba dėl kitų priežasčių gali teigiamai veikti energetikos veiklą ir teikti naudą visuomenei. Inovacijų aprašo 9.4 papunktyje numatytas naujumo/esminio patobulinimo energetikos inovacijos tinkamumo kriterijus – turi būti išbandoma energetikos inovacija, kuri dar nėra laikoma įprastine verslo praktika ir nėra įprastai taikoma kitų šalių rinkose bei (ar) Lietuvoje, taip pat nėra naudojama pagal Lietuvos Respublikos energetikos ministerijos tvirtinamuose Energijos vartojimo efektyvumo didinimo veiksmų planuose numatytas priemones. </w:t>
      </w:r>
      <w:r w:rsidR="0055098B">
        <w:rPr>
          <w:b w:val="0"/>
          <w:bCs/>
          <w:color w:val="000000"/>
        </w:rPr>
        <w:t xml:space="preserve">Pažymėtina, kad, remiantis Tarybos turima informacija, gauta derinant ūkio subjektų į šilumos ūkį atliekamas investicijas, Bendrovės Rašte nurodyto pobūdžio investicijos jau yra </w:t>
      </w:r>
      <w:r w:rsidR="00C9761D">
        <w:rPr>
          <w:b w:val="0"/>
          <w:bCs/>
          <w:color w:val="000000"/>
        </w:rPr>
        <w:t xml:space="preserve">suderintos Tarybos ir </w:t>
      </w:r>
      <w:r w:rsidR="0055098B">
        <w:rPr>
          <w:b w:val="0"/>
          <w:bCs/>
          <w:color w:val="000000"/>
        </w:rPr>
        <w:t>atliekamos Lietuvoje</w:t>
      </w:r>
      <w:r w:rsidR="00C9761D">
        <w:rPr>
          <w:b w:val="0"/>
          <w:bCs/>
          <w:color w:val="000000"/>
        </w:rPr>
        <w:t xml:space="preserve"> (AB „Kauno energija“ investicijos „</w:t>
      </w:r>
      <w:r w:rsidR="00C9761D" w:rsidRPr="00C9761D">
        <w:rPr>
          <w:b w:val="0"/>
          <w:bCs/>
          <w:color w:val="000000"/>
        </w:rPr>
        <w:t>Absorbcini</w:t>
      </w:r>
      <w:r w:rsidR="00C9761D">
        <w:rPr>
          <w:b w:val="0"/>
          <w:bCs/>
          <w:color w:val="000000"/>
        </w:rPr>
        <w:t xml:space="preserve">ų </w:t>
      </w:r>
      <w:r w:rsidR="00C9761D" w:rsidRPr="00C9761D">
        <w:rPr>
          <w:b w:val="0"/>
          <w:bCs/>
          <w:color w:val="000000"/>
        </w:rPr>
        <w:t>šilumos siurbli</w:t>
      </w:r>
      <w:r w:rsidR="00C9761D">
        <w:rPr>
          <w:b w:val="0"/>
          <w:bCs/>
          <w:color w:val="000000"/>
        </w:rPr>
        <w:t>ų</w:t>
      </w:r>
      <w:r w:rsidR="00C9761D" w:rsidRPr="00C9761D">
        <w:rPr>
          <w:b w:val="0"/>
          <w:bCs/>
          <w:color w:val="000000"/>
        </w:rPr>
        <w:t xml:space="preserve"> įrengimas Inkaro </w:t>
      </w:r>
      <w:r w:rsidR="00C9761D">
        <w:rPr>
          <w:b w:val="0"/>
          <w:bCs/>
          <w:color w:val="000000"/>
        </w:rPr>
        <w:t xml:space="preserve">ir Šilko </w:t>
      </w:r>
      <w:r w:rsidR="00C9761D" w:rsidRPr="00C9761D">
        <w:rPr>
          <w:b w:val="0"/>
          <w:bCs/>
          <w:color w:val="000000"/>
        </w:rPr>
        <w:t>katilinė</w:t>
      </w:r>
      <w:r w:rsidR="00C9761D">
        <w:rPr>
          <w:b w:val="0"/>
          <w:bCs/>
          <w:color w:val="000000"/>
        </w:rPr>
        <w:t>s</w:t>
      </w:r>
      <w:r w:rsidR="00C9761D" w:rsidRPr="00C9761D">
        <w:rPr>
          <w:b w:val="0"/>
          <w:bCs/>
          <w:color w:val="000000"/>
        </w:rPr>
        <w:t>e</w:t>
      </w:r>
      <w:r w:rsidR="00C9761D">
        <w:rPr>
          <w:b w:val="0"/>
          <w:bCs/>
          <w:color w:val="000000"/>
        </w:rPr>
        <w:t>“</w:t>
      </w:r>
      <w:r w:rsidR="008344AA">
        <w:rPr>
          <w:rStyle w:val="Puslapioinaosnuoroda"/>
          <w:b w:val="0"/>
          <w:bCs/>
          <w:color w:val="000000"/>
        </w:rPr>
        <w:footnoteReference w:id="2"/>
      </w:r>
      <w:r w:rsidR="00C9761D">
        <w:rPr>
          <w:b w:val="0"/>
          <w:bCs/>
          <w:color w:val="000000"/>
        </w:rPr>
        <w:t xml:space="preserve">, </w:t>
      </w:r>
      <w:r w:rsidR="00C9761D" w:rsidRPr="00C9761D">
        <w:rPr>
          <w:b w:val="0"/>
          <w:bCs/>
          <w:color w:val="000000"/>
        </w:rPr>
        <w:t>UAB „Trakų energija“</w:t>
      </w:r>
      <w:r w:rsidR="00C9761D">
        <w:rPr>
          <w:b w:val="0"/>
          <w:bCs/>
          <w:color w:val="000000"/>
        </w:rPr>
        <w:t xml:space="preserve"> investicija „</w:t>
      </w:r>
      <w:r w:rsidR="00C9761D" w:rsidRPr="00C9761D">
        <w:rPr>
          <w:b w:val="0"/>
          <w:bCs/>
          <w:color w:val="000000"/>
        </w:rPr>
        <w:t>ORC jėgainės</w:t>
      </w:r>
      <w:r w:rsidR="00C9761D">
        <w:rPr>
          <w:b w:val="0"/>
          <w:bCs/>
          <w:color w:val="000000"/>
        </w:rPr>
        <w:t xml:space="preserve"> </w:t>
      </w:r>
      <w:r w:rsidR="00C9761D" w:rsidRPr="00C9761D">
        <w:rPr>
          <w:b w:val="0"/>
          <w:bCs/>
          <w:color w:val="000000"/>
        </w:rPr>
        <w:t>įrengimas UAB</w:t>
      </w:r>
      <w:r w:rsidR="00C9761D">
        <w:rPr>
          <w:b w:val="0"/>
          <w:bCs/>
          <w:color w:val="000000"/>
        </w:rPr>
        <w:t xml:space="preserve"> </w:t>
      </w:r>
      <w:r w:rsidR="00C9761D" w:rsidRPr="00C9761D">
        <w:rPr>
          <w:b w:val="0"/>
          <w:bCs/>
          <w:color w:val="000000"/>
        </w:rPr>
        <w:t>„Trakų energija“</w:t>
      </w:r>
      <w:r w:rsidR="00C9761D">
        <w:rPr>
          <w:b w:val="0"/>
          <w:bCs/>
          <w:color w:val="000000"/>
        </w:rPr>
        <w:t xml:space="preserve"> </w:t>
      </w:r>
      <w:r w:rsidR="00C9761D" w:rsidRPr="00C9761D">
        <w:rPr>
          <w:b w:val="0"/>
          <w:bCs/>
          <w:color w:val="000000"/>
        </w:rPr>
        <w:t>Ryto g. 5, Lentvaris</w:t>
      </w:r>
      <w:r w:rsidR="00C9761D">
        <w:rPr>
          <w:b w:val="0"/>
          <w:bCs/>
          <w:color w:val="000000"/>
        </w:rPr>
        <w:t xml:space="preserve"> </w:t>
      </w:r>
      <w:r w:rsidR="00C9761D" w:rsidRPr="00C9761D">
        <w:rPr>
          <w:b w:val="0"/>
          <w:bCs/>
          <w:color w:val="000000"/>
        </w:rPr>
        <w:t>katilinėje</w:t>
      </w:r>
      <w:r w:rsidR="00C9761D">
        <w:rPr>
          <w:b w:val="0"/>
          <w:bCs/>
          <w:color w:val="000000"/>
        </w:rPr>
        <w:t>“</w:t>
      </w:r>
      <w:r w:rsidR="005E2545">
        <w:rPr>
          <w:rStyle w:val="Puslapioinaosnuoroda"/>
          <w:b w:val="0"/>
          <w:bCs/>
          <w:color w:val="000000"/>
        </w:rPr>
        <w:footnoteReference w:id="3"/>
      </w:r>
      <w:r w:rsidR="00C9761D">
        <w:rPr>
          <w:b w:val="0"/>
          <w:bCs/>
          <w:color w:val="000000"/>
        </w:rPr>
        <w:t>, UAB „R</w:t>
      </w:r>
      <w:r w:rsidR="00C9761D" w:rsidRPr="00C9761D">
        <w:rPr>
          <w:b w:val="0"/>
          <w:bCs/>
          <w:color w:val="000000"/>
        </w:rPr>
        <w:t>aseinių šilumos tinklai</w:t>
      </w:r>
      <w:r w:rsidR="00C9761D">
        <w:rPr>
          <w:b w:val="0"/>
          <w:bCs/>
          <w:color w:val="000000"/>
        </w:rPr>
        <w:t xml:space="preserve">“ investicija </w:t>
      </w:r>
      <w:r w:rsidR="00BD05A8">
        <w:rPr>
          <w:b w:val="0"/>
          <w:bCs/>
          <w:color w:val="000000"/>
        </w:rPr>
        <w:t>„</w:t>
      </w:r>
      <w:r w:rsidR="00C9761D" w:rsidRPr="00C9761D">
        <w:rPr>
          <w:b w:val="0"/>
          <w:bCs/>
          <w:color w:val="000000"/>
        </w:rPr>
        <w:t xml:space="preserve">Akumuliacinė talpa </w:t>
      </w:r>
      <w:proofErr w:type="spellStart"/>
      <w:r w:rsidR="00C9761D" w:rsidRPr="00C9761D">
        <w:rPr>
          <w:b w:val="0"/>
          <w:bCs/>
          <w:color w:val="000000"/>
        </w:rPr>
        <w:t>Blinstrubiškių</w:t>
      </w:r>
      <w:proofErr w:type="spellEnd"/>
      <w:r w:rsidR="00C9761D" w:rsidRPr="00C9761D">
        <w:rPr>
          <w:b w:val="0"/>
          <w:bCs/>
          <w:color w:val="000000"/>
        </w:rPr>
        <w:t xml:space="preserve"> katilinei</w:t>
      </w:r>
      <w:r w:rsidR="00BD05A8">
        <w:rPr>
          <w:b w:val="0"/>
          <w:bCs/>
          <w:color w:val="000000"/>
        </w:rPr>
        <w:t>“</w:t>
      </w:r>
      <w:r w:rsidR="007A6505">
        <w:rPr>
          <w:rStyle w:val="Puslapioinaosnuoroda"/>
          <w:b w:val="0"/>
          <w:bCs/>
          <w:color w:val="000000"/>
        </w:rPr>
        <w:footnoteReference w:id="4"/>
      </w:r>
      <w:r w:rsidR="00DC6C52">
        <w:rPr>
          <w:b w:val="0"/>
          <w:bCs/>
          <w:color w:val="000000"/>
        </w:rPr>
        <w:t>)</w:t>
      </w:r>
      <w:r w:rsidR="00BD05A8">
        <w:rPr>
          <w:b w:val="0"/>
          <w:bCs/>
          <w:color w:val="000000"/>
        </w:rPr>
        <w:t>.</w:t>
      </w:r>
    </w:p>
    <w:p w14:paraId="56762B51" w14:textId="57951B31" w:rsidR="00AE6B80" w:rsidRPr="00803E83" w:rsidRDefault="00AE6B80" w:rsidP="00C9761D">
      <w:pPr>
        <w:spacing w:after="0"/>
        <w:ind w:firstLine="720"/>
        <w:rPr>
          <w:b w:val="0"/>
          <w:bCs/>
          <w:color w:val="000000"/>
        </w:rPr>
      </w:pPr>
      <w:r w:rsidRPr="00803E83">
        <w:rPr>
          <w:b w:val="0"/>
          <w:bCs/>
          <w:color w:val="000000"/>
        </w:rPr>
        <w:t>Atsižvelgiant į tai, Bendrovė</w:t>
      </w:r>
      <w:r w:rsidR="007834BF">
        <w:rPr>
          <w:b w:val="0"/>
          <w:bCs/>
          <w:color w:val="000000"/>
        </w:rPr>
        <w:t xml:space="preserve"> prieš teikdama prašymą veikti bandomojoje energetikos inovacijų aplinkoje,</w:t>
      </w:r>
      <w:r w:rsidRPr="00803E83">
        <w:rPr>
          <w:b w:val="0"/>
          <w:bCs/>
          <w:color w:val="000000"/>
        </w:rPr>
        <w:t xml:space="preserve"> turėtų įvertinti, ar Rašte minimos investicijos atitinka</w:t>
      </w:r>
      <w:r w:rsidR="006E10B2" w:rsidRPr="00803E83">
        <w:rPr>
          <w:b w:val="0"/>
          <w:bCs/>
          <w:color w:val="000000"/>
        </w:rPr>
        <w:t xml:space="preserve"> energetikos inovacij</w:t>
      </w:r>
      <w:r w:rsidR="0090797D">
        <w:rPr>
          <w:b w:val="0"/>
          <w:bCs/>
          <w:color w:val="000000"/>
        </w:rPr>
        <w:t>ų</w:t>
      </w:r>
      <w:r w:rsidR="006E10B2" w:rsidRPr="00803E83">
        <w:rPr>
          <w:b w:val="0"/>
          <w:bCs/>
          <w:color w:val="000000"/>
        </w:rPr>
        <w:t xml:space="preserve"> apibrėžimą.</w:t>
      </w:r>
    </w:p>
    <w:p w14:paraId="702A24ED" w14:textId="3D19E5E7" w:rsidR="006F6224" w:rsidRPr="00803E83" w:rsidRDefault="006E10B2" w:rsidP="00893BF6">
      <w:pPr>
        <w:spacing w:after="0"/>
        <w:ind w:firstLine="720"/>
        <w:rPr>
          <w:b w:val="0"/>
          <w:bCs/>
          <w:color w:val="000000"/>
          <w:u w:val="single"/>
        </w:rPr>
      </w:pPr>
      <w:r w:rsidRPr="00803E83">
        <w:rPr>
          <w:b w:val="0"/>
          <w:bCs/>
          <w:color w:val="000000"/>
        </w:rPr>
        <w:t xml:space="preserve">Pažymėtina, kad </w:t>
      </w:r>
      <w:r w:rsidR="00AE6B80" w:rsidRPr="004C4036">
        <w:rPr>
          <w:b w:val="0"/>
          <w:bCs/>
        </w:rPr>
        <w:t xml:space="preserve">viena iš energetikos inovacijų skatinimo priemonių yra </w:t>
      </w:r>
      <w:r w:rsidR="006A0EFD" w:rsidRPr="004C4036">
        <w:rPr>
          <w:b w:val="0"/>
          <w:bCs/>
        </w:rPr>
        <w:t>ma</w:t>
      </w:r>
      <w:r w:rsidR="004C4036" w:rsidRPr="004C4036">
        <w:rPr>
          <w:b w:val="0"/>
          <w:bCs/>
        </w:rPr>
        <w:t>ž</w:t>
      </w:r>
      <w:r w:rsidR="006A0EFD" w:rsidRPr="004C4036">
        <w:rPr>
          <w:b w:val="0"/>
          <w:bCs/>
        </w:rPr>
        <w:t>esni reikalavimai</w:t>
      </w:r>
      <w:r w:rsidRPr="004C4036">
        <w:rPr>
          <w:b w:val="0"/>
          <w:bCs/>
        </w:rPr>
        <w:t xml:space="preserve"> energetikos inovacijų projektų derinim</w:t>
      </w:r>
      <w:r w:rsidR="006A0EFD" w:rsidRPr="004C4036">
        <w:rPr>
          <w:b w:val="0"/>
          <w:bCs/>
        </w:rPr>
        <w:t>ui</w:t>
      </w:r>
      <w:r w:rsidRPr="004C4036">
        <w:rPr>
          <w:b w:val="0"/>
          <w:bCs/>
        </w:rPr>
        <w:t xml:space="preserve"> su Taryba</w:t>
      </w:r>
      <w:r w:rsidR="002A317C">
        <w:rPr>
          <w:b w:val="0"/>
          <w:bCs/>
        </w:rPr>
        <w:t xml:space="preserve">. Šie reikalavimai nurodyti </w:t>
      </w:r>
      <w:r w:rsidR="002A317C" w:rsidRPr="002A317C">
        <w:rPr>
          <w:b w:val="0"/>
          <w:bCs/>
        </w:rPr>
        <w:t>Šilumos tiekėjų, nepriklausomų šilumos gamintojų, geriamojo vandens tiekėjų ir nuotekų tvarkytojų, paviršinių nuotekų tvarkytojų investicijų vertinimo ir derinimo Valstybinėje energetikos reguliavimo taryboje tvarkos aprašo, patvirtinto Tarybos 2019 m. balandžio 1 d. nutarimu Nr. O3E-93 „Dėl Šilumos tiekėjų, nepriklausomų šilumos gamintojų, geriamojo vandens tiekėjų ir nuotekų tvarkytojų, paviršinių nuotekų tvarkytojų investicijų vertinimo ir derinimo Valstybinėje energetikos reguliavimo taryboje tvarkos aprašo patvirtinimo“</w:t>
      </w:r>
      <w:r w:rsidR="00987EF7">
        <w:rPr>
          <w:b w:val="0"/>
          <w:bCs/>
        </w:rPr>
        <w:t xml:space="preserve"> (toliau – Aprašas)</w:t>
      </w:r>
      <w:r w:rsidR="00B5171C">
        <w:rPr>
          <w:b w:val="0"/>
          <w:bCs/>
        </w:rPr>
        <w:t>,</w:t>
      </w:r>
      <w:r w:rsidR="002A317C" w:rsidRPr="002A317C">
        <w:rPr>
          <w:b w:val="0"/>
          <w:bCs/>
        </w:rPr>
        <w:t xml:space="preserve"> 11</w:t>
      </w:r>
      <w:r w:rsidR="002A317C" w:rsidRPr="002A317C">
        <w:rPr>
          <w:b w:val="0"/>
          <w:bCs/>
          <w:vertAlign w:val="superscript"/>
        </w:rPr>
        <w:t>1</w:t>
      </w:r>
      <w:r w:rsidR="002A317C">
        <w:rPr>
          <w:b w:val="0"/>
          <w:bCs/>
        </w:rPr>
        <w:t xml:space="preserve">, </w:t>
      </w:r>
      <w:r w:rsidR="002A317C" w:rsidRPr="002A317C">
        <w:rPr>
          <w:b w:val="0"/>
          <w:bCs/>
        </w:rPr>
        <w:t>11</w:t>
      </w:r>
      <w:r w:rsidR="002A317C">
        <w:rPr>
          <w:b w:val="0"/>
          <w:bCs/>
          <w:vertAlign w:val="superscript"/>
        </w:rPr>
        <w:t>2</w:t>
      </w:r>
      <w:r w:rsidR="002A317C">
        <w:rPr>
          <w:b w:val="0"/>
          <w:bCs/>
        </w:rPr>
        <w:t xml:space="preserve">, </w:t>
      </w:r>
      <w:r w:rsidR="002A317C" w:rsidRPr="002A317C">
        <w:rPr>
          <w:b w:val="0"/>
          <w:bCs/>
        </w:rPr>
        <w:t>47</w:t>
      </w:r>
      <w:r w:rsidR="002A317C" w:rsidRPr="002A317C">
        <w:rPr>
          <w:b w:val="0"/>
          <w:bCs/>
          <w:vertAlign w:val="superscript"/>
        </w:rPr>
        <w:t>1</w:t>
      </w:r>
      <w:r w:rsidR="002A317C">
        <w:rPr>
          <w:b w:val="0"/>
          <w:bCs/>
        </w:rPr>
        <w:t xml:space="preserve"> punktuose</w:t>
      </w:r>
      <w:r w:rsidRPr="004C4036">
        <w:rPr>
          <w:b w:val="0"/>
          <w:bCs/>
        </w:rPr>
        <w:t>.</w:t>
      </w:r>
      <w:r w:rsidR="00F03B7D">
        <w:rPr>
          <w:b w:val="0"/>
          <w:bCs/>
        </w:rPr>
        <w:t xml:space="preserve"> Taip pat, atsižvelgiant į Inovacijų aprašo 8 punktą, bandomojoje energetikos inovacijų aplinkoje taikomos tokios priemonės, kaip ūkio subjekto konsultavimas, energetikos veiklą reglamentuojančiuose teisės aktuose </w:t>
      </w:r>
      <w:r w:rsidR="00893BF6">
        <w:rPr>
          <w:b w:val="0"/>
          <w:bCs/>
        </w:rPr>
        <w:t>nustatytų išimčių taikymas ir kitos.</w:t>
      </w:r>
      <w:r w:rsidRPr="004C4036">
        <w:rPr>
          <w:b w:val="0"/>
          <w:bCs/>
        </w:rPr>
        <w:t xml:space="preserve"> </w:t>
      </w:r>
      <w:r w:rsidR="00893BF6">
        <w:rPr>
          <w:b w:val="0"/>
          <w:bCs/>
        </w:rPr>
        <w:t>Atkreiptinas dėmesys, kad B</w:t>
      </w:r>
      <w:r w:rsidRPr="004C4036">
        <w:rPr>
          <w:b w:val="0"/>
          <w:bCs/>
        </w:rPr>
        <w:t xml:space="preserve">endrovės Rašte minimos </w:t>
      </w:r>
      <w:r w:rsidR="00433487">
        <w:rPr>
          <w:b w:val="0"/>
          <w:bCs/>
        </w:rPr>
        <w:t xml:space="preserve">pirmos trys </w:t>
      </w:r>
      <w:r w:rsidRPr="004C4036">
        <w:rPr>
          <w:b w:val="0"/>
          <w:bCs/>
        </w:rPr>
        <w:t>investicijos jau yra suderintos Taryb</w:t>
      </w:r>
      <w:r w:rsidR="00433487">
        <w:rPr>
          <w:b w:val="0"/>
          <w:bCs/>
        </w:rPr>
        <w:t xml:space="preserve">os </w:t>
      </w:r>
      <w:r w:rsidR="00433487" w:rsidRPr="00433487">
        <w:rPr>
          <w:b w:val="0"/>
          <w:bCs/>
        </w:rPr>
        <w:t>2020</w:t>
      </w:r>
      <w:r w:rsidR="00433487">
        <w:rPr>
          <w:b w:val="0"/>
          <w:bCs/>
        </w:rPr>
        <w:t xml:space="preserve"> m. balandžio </w:t>
      </w:r>
      <w:r w:rsidR="00433487" w:rsidRPr="00433487">
        <w:rPr>
          <w:b w:val="0"/>
          <w:bCs/>
        </w:rPr>
        <w:t>16</w:t>
      </w:r>
      <w:r w:rsidR="00433487">
        <w:rPr>
          <w:b w:val="0"/>
          <w:bCs/>
        </w:rPr>
        <w:t xml:space="preserve"> d. nutarimu </w:t>
      </w:r>
      <w:r w:rsidR="00433487" w:rsidRPr="00433487">
        <w:rPr>
          <w:b w:val="0"/>
          <w:bCs/>
        </w:rPr>
        <w:t>Nr. O3E-304</w:t>
      </w:r>
      <w:r w:rsidR="00433487">
        <w:rPr>
          <w:b w:val="0"/>
          <w:bCs/>
        </w:rPr>
        <w:t xml:space="preserve"> „D</w:t>
      </w:r>
      <w:r w:rsidR="00433487" w:rsidRPr="00433487">
        <w:rPr>
          <w:b w:val="0"/>
          <w:bCs/>
        </w:rPr>
        <w:t xml:space="preserve">ėl </w:t>
      </w:r>
      <w:r w:rsidR="00433487">
        <w:rPr>
          <w:b w:val="0"/>
          <w:bCs/>
        </w:rPr>
        <w:t>AB</w:t>
      </w:r>
      <w:r w:rsidR="00433487" w:rsidRPr="00433487">
        <w:rPr>
          <w:b w:val="0"/>
          <w:bCs/>
        </w:rPr>
        <w:t xml:space="preserve"> „</w:t>
      </w:r>
      <w:r w:rsidR="00433487">
        <w:rPr>
          <w:b w:val="0"/>
          <w:bCs/>
        </w:rPr>
        <w:t>K</w:t>
      </w:r>
      <w:r w:rsidR="00433487" w:rsidRPr="00433487">
        <w:rPr>
          <w:b w:val="0"/>
          <w:bCs/>
        </w:rPr>
        <w:t>laipėdos energija“ 2019−2021 metų investicijų</w:t>
      </w:r>
      <w:r w:rsidR="00433487">
        <w:rPr>
          <w:b w:val="0"/>
          <w:bCs/>
        </w:rPr>
        <w:t xml:space="preserve">“ ir </w:t>
      </w:r>
      <w:r w:rsidR="00433487" w:rsidRPr="00433487">
        <w:rPr>
          <w:b w:val="0"/>
          <w:bCs/>
        </w:rPr>
        <w:t>2021</w:t>
      </w:r>
      <w:r w:rsidR="00433487">
        <w:rPr>
          <w:b w:val="0"/>
          <w:bCs/>
        </w:rPr>
        <w:t xml:space="preserve"> m. spalio </w:t>
      </w:r>
      <w:r w:rsidR="00433487" w:rsidRPr="00433487">
        <w:rPr>
          <w:b w:val="0"/>
          <w:bCs/>
        </w:rPr>
        <w:t xml:space="preserve">15 </w:t>
      </w:r>
      <w:r w:rsidR="00433487">
        <w:rPr>
          <w:b w:val="0"/>
          <w:bCs/>
        </w:rPr>
        <w:t xml:space="preserve">d. nutarimu </w:t>
      </w:r>
      <w:r w:rsidR="00433487" w:rsidRPr="00433487">
        <w:rPr>
          <w:b w:val="0"/>
          <w:bCs/>
        </w:rPr>
        <w:t>Nr. O3E-1334</w:t>
      </w:r>
      <w:r w:rsidR="00433487">
        <w:rPr>
          <w:b w:val="0"/>
          <w:bCs/>
        </w:rPr>
        <w:t xml:space="preserve"> „D</w:t>
      </w:r>
      <w:r w:rsidR="00433487" w:rsidRPr="00433487">
        <w:rPr>
          <w:b w:val="0"/>
          <w:bCs/>
        </w:rPr>
        <w:t xml:space="preserve">ėl </w:t>
      </w:r>
      <w:r w:rsidR="00433487">
        <w:rPr>
          <w:b w:val="0"/>
          <w:bCs/>
        </w:rPr>
        <w:t>AB</w:t>
      </w:r>
      <w:r w:rsidR="00433487" w:rsidRPr="00433487">
        <w:rPr>
          <w:b w:val="0"/>
          <w:bCs/>
        </w:rPr>
        <w:t xml:space="preserve"> „</w:t>
      </w:r>
      <w:r w:rsidR="00433487">
        <w:rPr>
          <w:b w:val="0"/>
          <w:bCs/>
        </w:rPr>
        <w:t>K</w:t>
      </w:r>
      <w:r w:rsidR="00433487" w:rsidRPr="00433487">
        <w:rPr>
          <w:b w:val="0"/>
          <w:bCs/>
        </w:rPr>
        <w:t>laipėdos energija“ 2017−2021 metų investicijų</w:t>
      </w:r>
      <w:r w:rsidR="00433487">
        <w:rPr>
          <w:b w:val="0"/>
          <w:bCs/>
        </w:rPr>
        <w:t>“.</w:t>
      </w:r>
      <w:r w:rsidR="004C4036" w:rsidRPr="004C4036">
        <w:rPr>
          <w:b w:val="0"/>
          <w:bCs/>
        </w:rPr>
        <w:t xml:space="preserve"> </w:t>
      </w:r>
      <w:r w:rsidR="00893BF6">
        <w:rPr>
          <w:b w:val="0"/>
          <w:bCs/>
        </w:rPr>
        <w:t>V</w:t>
      </w:r>
      <w:r w:rsidR="004C4036" w:rsidRPr="004C4036">
        <w:rPr>
          <w:b w:val="0"/>
          <w:bCs/>
        </w:rPr>
        <w:t xml:space="preserve">adovaujantis </w:t>
      </w:r>
      <w:r w:rsidR="004C4036" w:rsidRPr="00803E83">
        <w:rPr>
          <w:b w:val="0"/>
          <w:bCs/>
        </w:rPr>
        <w:t xml:space="preserve">Šilumos kainų nustatymo metodikos, patvirtintos Tarybos 2009 m. liepos 8 d. nutarimu Nr. O3-96 „Dėl Šilumos kainų nustatymo metodikos“ (toliau – Metodika) </w:t>
      </w:r>
      <w:r w:rsidR="007834BF" w:rsidRPr="00803E83">
        <w:rPr>
          <w:b w:val="0"/>
          <w:bCs/>
          <w:color w:val="000000"/>
        </w:rPr>
        <w:t>74</w:t>
      </w:r>
      <w:r w:rsidR="007834BF" w:rsidRPr="00803E83">
        <w:rPr>
          <w:b w:val="0"/>
          <w:bCs/>
          <w:color w:val="000000"/>
          <w:vertAlign w:val="superscript"/>
        </w:rPr>
        <w:t>2</w:t>
      </w:r>
      <w:r w:rsidR="007834BF" w:rsidRPr="00803E83">
        <w:rPr>
          <w:b w:val="0"/>
          <w:bCs/>
          <w:color w:val="000000"/>
        </w:rPr>
        <w:t xml:space="preserve"> punktu, ūkio subjektui tiek bandomojoje energetikos inovacijų aplinkoje, tiek ne bandomojoje energetikos inovacijų aplinkoje </w:t>
      </w:r>
      <w:r w:rsidR="007834BF" w:rsidRPr="00803E83">
        <w:rPr>
          <w:b w:val="0"/>
          <w:bCs/>
          <w:color w:val="000000"/>
        </w:rPr>
        <w:lastRenderedPageBreak/>
        <w:t xml:space="preserve">diegiant energetikos inovacijas, atitinkančias Inovacijų aprašo 9 punkte nurodytus energetikos inovacijų kriterijus, šilumos bazinių kainų dedamųjų nustatymo ar jų perskaičiavimo metu įvertinama energetikos inovacijoms įgyvendinti skirta metinė sąnaudų, finansuojamų per šilumos kainą, dalis, kuri per metus negali viršyti 0,5 proc. nuo praėjusių metų </w:t>
      </w:r>
      <w:r w:rsidR="0090797D">
        <w:rPr>
          <w:b w:val="0"/>
          <w:bCs/>
          <w:color w:val="000000"/>
        </w:rPr>
        <w:t>ū</w:t>
      </w:r>
      <w:r w:rsidR="007834BF" w:rsidRPr="00803E83">
        <w:rPr>
          <w:b w:val="0"/>
          <w:bCs/>
          <w:color w:val="000000"/>
        </w:rPr>
        <w:t>kio subjekto faktinių reguliuojamos veiklos pajamų (eliminuojant praeitame laikotarpyje skirtą finansavimą energetikos inovacijoms ir, vadovaujantis Metodikos 74</w:t>
      </w:r>
      <w:r w:rsidR="007834BF" w:rsidRPr="00803E83">
        <w:rPr>
          <w:b w:val="0"/>
          <w:bCs/>
          <w:color w:val="000000"/>
          <w:vertAlign w:val="superscript"/>
        </w:rPr>
        <w:t>2</w:t>
      </w:r>
      <w:r w:rsidR="007834BF" w:rsidRPr="00803E83">
        <w:rPr>
          <w:b w:val="0"/>
          <w:bCs/>
          <w:color w:val="000000"/>
        </w:rPr>
        <w:t> ir 76</w:t>
      </w:r>
      <w:r w:rsidR="007834BF" w:rsidRPr="00803E83">
        <w:rPr>
          <w:b w:val="0"/>
          <w:bCs/>
          <w:color w:val="000000"/>
          <w:vertAlign w:val="superscript"/>
        </w:rPr>
        <w:t>1</w:t>
      </w:r>
      <w:r w:rsidR="007834BF" w:rsidRPr="00803E83">
        <w:rPr>
          <w:b w:val="0"/>
          <w:bCs/>
          <w:color w:val="000000"/>
        </w:rPr>
        <w:t> punktais, apskaičiuotų papildomų šilumos kainos dedamųjų įtaką). Nustatoma papildoma šilumos kainos dedamoji energetikos inovacijoms, didinanti šilumos kainą, išdėstant sąnaudas 12 mėnesių laikotarpiui ir paskirstant baziniam realizuotinos šilumos kiekiui. Ūkio subjektas prie su energetikos inovacijų plėtojimu susijusių išlaidų ne mažesne dalimi, negu skyrė Taryba turi prisidėti iš nuosavų ir (ar) skolintų lėšų. Pažymėtina, kad</w:t>
      </w:r>
      <w:r w:rsidR="0086491D" w:rsidRPr="00803E83">
        <w:rPr>
          <w:b w:val="0"/>
          <w:bCs/>
          <w:color w:val="000000"/>
        </w:rPr>
        <w:t>, vadovaujantis Metodikos 53.10 ir 65.5</w:t>
      </w:r>
      <w:r w:rsidR="0086491D" w:rsidRPr="00803E83">
        <w:rPr>
          <w:b w:val="0"/>
          <w:bCs/>
          <w:color w:val="000000"/>
          <w:vertAlign w:val="superscript"/>
        </w:rPr>
        <w:t xml:space="preserve">2 </w:t>
      </w:r>
      <w:r w:rsidR="0086491D" w:rsidRPr="00803E83">
        <w:rPr>
          <w:b w:val="0"/>
          <w:bCs/>
          <w:color w:val="000000"/>
        </w:rPr>
        <w:t xml:space="preserve">papunkčių nuostatomis, </w:t>
      </w:r>
      <w:r w:rsidR="008E2C7E" w:rsidRPr="00803E83">
        <w:rPr>
          <w:b w:val="0"/>
          <w:bCs/>
          <w:color w:val="000000"/>
        </w:rPr>
        <w:t>ūkio subjektui įvykdžius energetikos inovacijas, kurios laikomos pasiteisinusiomis pagal In</w:t>
      </w:r>
      <w:r w:rsidR="0090797D">
        <w:rPr>
          <w:b w:val="0"/>
          <w:bCs/>
          <w:color w:val="000000"/>
        </w:rPr>
        <w:t>ovacijų</w:t>
      </w:r>
      <w:r w:rsidR="008E2C7E" w:rsidRPr="00803E83">
        <w:rPr>
          <w:b w:val="0"/>
          <w:bCs/>
          <w:color w:val="000000"/>
        </w:rPr>
        <w:t xml:space="preserve"> aprašo 26 punkte nurodytas sąlygas, </w:t>
      </w:r>
      <w:r w:rsidR="00B01154" w:rsidRPr="00803E83">
        <w:rPr>
          <w:b w:val="0"/>
          <w:bCs/>
          <w:color w:val="000000"/>
        </w:rPr>
        <w:t xml:space="preserve">taikomas skatinimas – skiriamas papildomas 1 proc. investicijų grąžos, priimant, kad jis bus taikomas 5 metus, likutinei ilgalaikio turto vienetų vertės daliai, sukurtai įgyvendinus energetikos inovacijų investicinius projektus iš ūkio subjekto nuosavų ir (ar) skolintų </w:t>
      </w:r>
      <w:r w:rsidR="00B01154" w:rsidRPr="00D12FD7">
        <w:rPr>
          <w:b w:val="0"/>
          <w:bCs/>
          <w:color w:val="000000"/>
        </w:rPr>
        <w:t>lėšų.</w:t>
      </w:r>
      <w:r w:rsidR="00987EF7" w:rsidRPr="00D12FD7">
        <w:rPr>
          <w:b w:val="0"/>
          <w:bCs/>
          <w:color w:val="000000"/>
        </w:rPr>
        <w:t xml:space="preserve"> Vadovaujantis Aprašo </w:t>
      </w:r>
      <w:r w:rsidR="00D12FD7" w:rsidRPr="00D12FD7">
        <w:rPr>
          <w:b w:val="0"/>
          <w:bCs/>
          <w:color w:val="000000"/>
        </w:rPr>
        <w:t>47</w:t>
      </w:r>
      <w:r w:rsidR="00D12FD7" w:rsidRPr="00104D12">
        <w:rPr>
          <w:b w:val="0"/>
          <w:bCs/>
          <w:color w:val="000000"/>
          <w:vertAlign w:val="superscript"/>
        </w:rPr>
        <w:t>1</w:t>
      </w:r>
      <w:r w:rsidR="00D12FD7" w:rsidRPr="00D12FD7">
        <w:rPr>
          <w:b w:val="0"/>
          <w:bCs/>
          <w:color w:val="000000"/>
        </w:rPr>
        <w:t xml:space="preserve"> punktu, </w:t>
      </w:r>
      <w:r w:rsidR="00D12FD7">
        <w:rPr>
          <w:b w:val="0"/>
          <w:bCs/>
          <w:color w:val="000000"/>
        </w:rPr>
        <w:t>s</w:t>
      </w:r>
      <w:r w:rsidR="00D12FD7" w:rsidRPr="00104D12">
        <w:rPr>
          <w:b w:val="0"/>
          <w:bCs/>
          <w:color w:val="000000"/>
        </w:rPr>
        <w:t>u energetikos inovacijų, atitinkančių Inovacijų apraše inovacijai nustatytus kriterijus, diegimu susij</w:t>
      </w:r>
      <w:r w:rsidR="00104D12">
        <w:rPr>
          <w:b w:val="0"/>
          <w:bCs/>
          <w:color w:val="000000"/>
        </w:rPr>
        <w:t>usio</w:t>
      </w:r>
      <w:r w:rsidR="00D12FD7" w:rsidRPr="00104D12">
        <w:rPr>
          <w:b w:val="0"/>
          <w:bCs/>
          <w:color w:val="000000"/>
        </w:rPr>
        <w:t xml:space="preserve"> investicini</w:t>
      </w:r>
      <w:r w:rsidR="00104D12">
        <w:rPr>
          <w:b w:val="0"/>
          <w:bCs/>
          <w:color w:val="000000"/>
        </w:rPr>
        <w:t>o</w:t>
      </w:r>
      <w:r w:rsidR="00D12FD7" w:rsidRPr="00104D12">
        <w:rPr>
          <w:b w:val="0"/>
          <w:bCs/>
          <w:color w:val="000000"/>
        </w:rPr>
        <w:t xml:space="preserve"> projekt</w:t>
      </w:r>
      <w:r w:rsidR="00104D12">
        <w:rPr>
          <w:b w:val="0"/>
          <w:bCs/>
          <w:color w:val="000000"/>
        </w:rPr>
        <w:t>o</w:t>
      </w:r>
      <w:r w:rsidR="00D12FD7" w:rsidRPr="00104D12">
        <w:rPr>
          <w:b w:val="0"/>
          <w:bCs/>
          <w:color w:val="000000"/>
        </w:rPr>
        <w:t>, kuris pretenduoja į dalies investicinių išlaidų finansavimą iš papildomos šilumos kainos dedamosios energetikos inovacijoms, tam kad pagrįsti poreikį dalį investicinių išlaidų finansuoti iš papildomos šilumos kainos dedamosios energetikos inovacijoms, finansinė grynoji dabartinė vertė (FGDV) be iš papildomos šilumos kainos dedamosios energetikos inovacijoms finansuotos investicinių išlaidų dalies turi būti neigiama, o finansinė vidinė grąžos norma (FVGN) – mažesnė, nei šilumos įmonei nustatyta kapitalo grąžos norm</w:t>
      </w:r>
      <w:r w:rsidR="00104D12">
        <w:rPr>
          <w:b w:val="0"/>
          <w:bCs/>
          <w:color w:val="000000"/>
        </w:rPr>
        <w:t>a.</w:t>
      </w:r>
      <w:r w:rsidR="00D12FD7">
        <w:rPr>
          <w:b w:val="0"/>
          <w:bCs/>
          <w:color w:val="000000"/>
        </w:rPr>
        <w:t xml:space="preserve"> </w:t>
      </w:r>
      <w:r w:rsidR="00987EF7">
        <w:rPr>
          <w:b w:val="0"/>
          <w:bCs/>
          <w:color w:val="000000"/>
        </w:rPr>
        <w:t>Atkreiptinas dėmesys, kad Bendrovės Rašte minimos</w:t>
      </w:r>
      <w:r w:rsidR="00D12FD7">
        <w:rPr>
          <w:b w:val="0"/>
          <w:bCs/>
          <w:color w:val="000000"/>
        </w:rPr>
        <w:t xml:space="preserve"> pirmos trys investicijos, kurios jau yra suderintos su Taryba, neatitinka minėt</w:t>
      </w:r>
      <w:r w:rsidR="00104D12">
        <w:rPr>
          <w:b w:val="0"/>
          <w:bCs/>
          <w:color w:val="000000"/>
        </w:rPr>
        <w:t>o</w:t>
      </w:r>
      <w:r w:rsidR="00D12FD7">
        <w:rPr>
          <w:b w:val="0"/>
          <w:bCs/>
          <w:color w:val="000000"/>
        </w:rPr>
        <w:t xml:space="preserve"> reikalavim</w:t>
      </w:r>
      <w:r w:rsidR="00104D12">
        <w:rPr>
          <w:b w:val="0"/>
          <w:bCs/>
          <w:color w:val="000000"/>
        </w:rPr>
        <w:t>o</w:t>
      </w:r>
      <w:r w:rsidR="00D12FD7">
        <w:rPr>
          <w:b w:val="0"/>
          <w:bCs/>
          <w:color w:val="000000"/>
        </w:rPr>
        <w:t xml:space="preserve"> ir </w:t>
      </w:r>
      <w:r w:rsidR="004B15F6">
        <w:rPr>
          <w:b w:val="0"/>
          <w:bCs/>
          <w:color w:val="000000"/>
        </w:rPr>
        <w:t xml:space="preserve">papildoma šilumos kainos dedamoji minėtoms investicijoms nebūtų skiriama. </w:t>
      </w:r>
      <w:r w:rsidR="00B01154" w:rsidRPr="00803E83">
        <w:rPr>
          <w:b w:val="0"/>
          <w:bCs/>
          <w:color w:val="000000"/>
        </w:rPr>
        <w:t>Ats</w:t>
      </w:r>
      <w:r w:rsidR="00B01154" w:rsidRPr="00893BF6">
        <w:rPr>
          <w:b w:val="0"/>
          <w:bCs/>
          <w:color w:val="000000"/>
        </w:rPr>
        <w:t>ižvelgiant į tai, kas išdėstyta, Bendrovė prieš teikdama prašymą</w:t>
      </w:r>
      <w:r w:rsidR="00B01154">
        <w:rPr>
          <w:b w:val="0"/>
          <w:bCs/>
          <w:color w:val="000000"/>
        </w:rPr>
        <w:t xml:space="preserve"> veikti bandomojoje energetikos inovacijų aplinkoje,</w:t>
      </w:r>
      <w:r w:rsidR="00B01154" w:rsidRPr="00BA4E34">
        <w:rPr>
          <w:b w:val="0"/>
          <w:bCs/>
          <w:color w:val="000000"/>
        </w:rPr>
        <w:t xml:space="preserve"> turėtų įvertinti,</w:t>
      </w:r>
      <w:r w:rsidR="00B01154">
        <w:rPr>
          <w:b w:val="0"/>
          <w:bCs/>
          <w:color w:val="000000"/>
        </w:rPr>
        <w:t xml:space="preserve"> ar</w:t>
      </w:r>
      <w:r w:rsidR="00893BF6">
        <w:rPr>
          <w:b w:val="0"/>
          <w:bCs/>
          <w:color w:val="000000"/>
        </w:rPr>
        <w:t xml:space="preserve"> Bendrovės </w:t>
      </w:r>
      <w:r w:rsidR="00B5171C">
        <w:rPr>
          <w:b w:val="0"/>
          <w:bCs/>
          <w:color w:val="000000"/>
        </w:rPr>
        <w:t>R</w:t>
      </w:r>
      <w:r w:rsidR="00893BF6">
        <w:rPr>
          <w:b w:val="0"/>
          <w:bCs/>
          <w:color w:val="000000"/>
        </w:rPr>
        <w:t>ašte minimos investicijo</w:t>
      </w:r>
      <w:r w:rsidR="0090797D">
        <w:rPr>
          <w:b w:val="0"/>
          <w:bCs/>
          <w:color w:val="000000"/>
        </w:rPr>
        <w:t>s</w:t>
      </w:r>
      <w:r w:rsidR="00893BF6">
        <w:rPr>
          <w:b w:val="0"/>
          <w:bCs/>
          <w:color w:val="000000"/>
        </w:rPr>
        <w:t xml:space="preserve"> </w:t>
      </w:r>
      <w:r w:rsidR="00BF1228">
        <w:rPr>
          <w:b w:val="0"/>
          <w:bCs/>
          <w:color w:val="000000"/>
        </w:rPr>
        <w:t xml:space="preserve">atitinka inovacijoms kriterijus ir ar joms </w:t>
      </w:r>
      <w:r w:rsidR="00893BF6">
        <w:rPr>
          <w:b w:val="0"/>
          <w:bCs/>
          <w:color w:val="000000"/>
        </w:rPr>
        <w:t>reikalingos bandomojoje energetikos reguliavimo aplinkoje taikomos priemon</w:t>
      </w:r>
      <w:r w:rsidR="0004015F">
        <w:rPr>
          <w:b w:val="0"/>
          <w:bCs/>
          <w:color w:val="000000"/>
        </w:rPr>
        <w:t>ė</w:t>
      </w:r>
      <w:r w:rsidR="00893BF6">
        <w:rPr>
          <w:b w:val="0"/>
          <w:bCs/>
          <w:color w:val="000000"/>
        </w:rPr>
        <w:t>s bei dalyvavimas bandomojoje energetikos reguliavimo aplinkoje su Rašte nurodytomis, Tarybos</w:t>
      </w:r>
      <w:r w:rsidR="0090797D">
        <w:rPr>
          <w:b w:val="0"/>
          <w:bCs/>
          <w:color w:val="000000"/>
        </w:rPr>
        <w:t xml:space="preserve"> jau</w:t>
      </w:r>
      <w:r w:rsidR="00893BF6">
        <w:rPr>
          <w:b w:val="0"/>
          <w:bCs/>
          <w:color w:val="000000"/>
        </w:rPr>
        <w:t xml:space="preserve"> suderintomis</w:t>
      </w:r>
      <w:r w:rsidR="0004015F">
        <w:rPr>
          <w:b w:val="0"/>
          <w:bCs/>
          <w:color w:val="000000"/>
        </w:rPr>
        <w:t>,</w:t>
      </w:r>
      <w:r w:rsidR="00893BF6">
        <w:rPr>
          <w:b w:val="0"/>
          <w:bCs/>
          <w:color w:val="000000"/>
        </w:rPr>
        <w:t xml:space="preserve"> investicijomis </w:t>
      </w:r>
      <w:r w:rsidR="00BF1228">
        <w:rPr>
          <w:b w:val="0"/>
          <w:bCs/>
          <w:color w:val="000000"/>
        </w:rPr>
        <w:t xml:space="preserve">būtų </w:t>
      </w:r>
      <w:r w:rsidR="00893BF6">
        <w:rPr>
          <w:b w:val="0"/>
          <w:bCs/>
          <w:color w:val="000000"/>
        </w:rPr>
        <w:t xml:space="preserve">ekonomiškai </w:t>
      </w:r>
      <w:r w:rsidR="00B01154">
        <w:rPr>
          <w:b w:val="0"/>
          <w:bCs/>
          <w:color w:val="000000"/>
        </w:rPr>
        <w:t>naudingas.</w:t>
      </w:r>
    </w:p>
    <w:p w14:paraId="1252588C" w14:textId="37EAD8AB" w:rsidR="002E344B" w:rsidRPr="00AE6B80" w:rsidRDefault="0062031D" w:rsidP="00F64429">
      <w:pPr>
        <w:spacing w:after="0"/>
        <w:ind w:firstLine="720"/>
        <w:rPr>
          <w:b w:val="0"/>
          <w:bCs/>
        </w:rPr>
      </w:pPr>
      <w:r w:rsidRPr="00AE6B80">
        <w:rPr>
          <w:b w:val="0"/>
          <w:bCs/>
        </w:rPr>
        <w:t>Atsakydama į Rašte pateiktą prašymą</w:t>
      </w:r>
      <w:r w:rsidR="00EE3381">
        <w:rPr>
          <w:b w:val="0"/>
          <w:bCs/>
        </w:rPr>
        <w:t xml:space="preserve"> informuoti, ar Taryba jau yra išdavusi leidimų asmenims veikti bandomojoje energetikos inovacijų aplinkoje,</w:t>
      </w:r>
      <w:r w:rsidR="00803E83">
        <w:rPr>
          <w:b w:val="0"/>
          <w:bCs/>
        </w:rPr>
        <w:t xml:space="preserve"> </w:t>
      </w:r>
      <w:r w:rsidR="00F42764" w:rsidRPr="00AE6B80">
        <w:rPr>
          <w:b w:val="0"/>
          <w:bCs/>
        </w:rPr>
        <w:t xml:space="preserve">Taryba pažymi, </w:t>
      </w:r>
      <w:r w:rsidR="00386D57">
        <w:rPr>
          <w:b w:val="0"/>
          <w:bCs/>
        </w:rPr>
        <w:t>kad prašymų veikti bandomojoje energetikos inovacijų aplinkoje Taryba dar nėra gavusi.</w:t>
      </w:r>
    </w:p>
    <w:p w14:paraId="41D31E9D" w14:textId="5AFD9ECD" w:rsidR="002E344B" w:rsidRDefault="002E344B" w:rsidP="00856351">
      <w:pPr>
        <w:spacing w:after="0" w:line="240" w:lineRule="auto"/>
        <w:rPr>
          <w:b w:val="0"/>
          <w:bCs/>
        </w:rPr>
      </w:pPr>
    </w:p>
    <w:p w14:paraId="4EC201D4" w14:textId="77777777" w:rsidR="00F64429" w:rsidRDefault="00F64429" w:rsidP="00856351">
      <w:pPr>
        <w:spacing w:after="0" w:line="240" w:lineRule="auto"/>
        <w:rPr>
          <w:b w:val="0"/>
          <w:bCs/>
        </w:rPr>
      </w:pPr>
    </w:p>
    <w:p w14:paraId="11D23D45" w14:textId="77777777" w:rsidR="00090F2F" w:rsidRPr="00090F2F" w:rsidRDefault="00090F2F" w:rsidP="00817CA9">
      <w:pPr>
        <w:spacing w:after="0" w:line="240" w:lineRule="auto"/>
        <w:rPr>
          <w:b w:val="0"/>
          <w:color w:val="000000"/>
        </w:rPr>
      </w:pPr>
    </w:p>
    <w:p w14:paraId="3EB2D8E3" w14:textId="0976F545" w:rsidR="00391852" w:rsidRDefault="00391852" w:rsidP="00817CA9">
      <w:pPr>
        <w:spacing w:after="0" w:line="240" w:lineRule="auto"/>
        <w:rPr>
          <w:b w:val="0"/>
        </w:rPr>
      </w:pPr>
      <w:r w:rsidRPr="00090F2F">
        <w:rPr>
          <w:b w:val="0"/>
        </w:rPr>
        <w:t xml:space="preserve">Tarybos narys </w:t>
      </w:r>
      <w:r w:rsidRPr="00090F2F">
        <w:rPr>
          <w:b w:val="0"/>
        </w:rPr>
        <w:tab/>
      </w:r>
      <w:r w:rsidRPr="00090F2F">
        <w:rPr>
          <w:b w:val="0"/>
        </w:rPr>
        <w:tab/>
      </w:r>
      <w:r w:rsidRPr="00090F2F">
        <w:rPr>
          <w:b w:val="0"/>
        </w:rPr>
        <w:tab/>
      </w:r>
      <w:r w:rsidRPr="00090F2F">
        <w:rPr>
          <w:b w:val="0"/>
        </w:rPr>
        <w:tab/>
      </w:r>
      <w:r w:rsidRPr="00090F2F">
        <w:rPr>
          <w:b w:val="0"/>
        </w:rPr>
        <w:tab/>
      </w:r>
      <w:r w:rsidRPr="00090F2F">
        <w:rPr>
          <w:b w:val="0"/>
        </w:rPr>
        <w:tab/>
      </w:r>
      <w:r w:rsidRPr="00090F2F">
        <w:rPr>
          <w:b w:val="0"/>
        </w:rPr>
        <w:tab/>
      </w:r>
      <w:r w:rsidRPr="00090F2F">
        <w:rPr>
          <w:b w:val="0"/>
        </w:rPr>
        <w:tab/>
      </w:r>
      <w:r w:rsidRPr="00090F2F">
        <w:rPr>
          <w:b w:val="0"/>
        </w:rPr>
        <w:tab/>
        <w:t xml:space="preserve">          Matas Taparauskas</w:t>
      </w:r>
    </w:p>
    <w:p w14:paraId="33ABFC42" w14:textId="03CCF650" w:rsidR="007E2A80" w:rsidRDefault="007E2A80" w:rsidP="00817CA9">
      <w:pPr>
        <w:spacing w:after="0" w:line="240" w:lineRule="auto"/>
        <w:rPr>
          <w:b w:val="0"/>
        </w:rPr>
      </w:pPr>
    </w:p>
    <w:p w14:paraId="69121BCC" w14:textId="76C15EE9" w:rsidR="00F64429" w:rsidRDefault="00F64429" w:rsidP="00817CA9">
      <w:pPr>
        <w:spacing w:after="0" w:line="240" w:lineRule="auto"/>
        <w:rPr>
          <w:b w:val="0"/>
        </w:rPr>
      </w:pPr>
    </w:p>
    <w:p w14:paraId="7C1AF2EA" w14:textId="30E60135" w:rsidR="00104D12" w:rsidRDefault="00104D12" w:rsidP="00817CA9">
      <w:pPr>
        <w:spacing w:after="0" w:line="240" w:lineRule="auto"/>
        <w:rPr>
          <w:b w:val="0"/>
        </w:rPr>
      </w:pPr>
    </w:p>
    <w:p w14:paraId="02C90E06" w14:textId="762B9F65" w:rsidR="00104D12" w:rsidRDefault="00104D12" w:rsidP="00817CA9">
      <w:pPr>
        <w:spacing w:after="0" w:line="240" w:lineRule="auto"/>
        <w:rPr>
          <w:b w:val="0"/>
        </w:rPr>
      </w:pPr>
    </w:p>
    <w:p w14:paraId="2E50795C" w14:textId="604C830E" w:rsidR="00F64429" w:rsidRDefault="00F64429" w:rsidP="00817CA9">
      <w:pPr>
        <w:spacing w:after="0" w:line="240" w:lineRule="auto"/>
        <w:rPr>
          <w:b w:val="0"/>
        </w:rPr>
      </w:pPr>
    </w:p>
    <w:p w14:paraId="1823DC2A" w14:textId="32C1F560" w:rsidR="00F64429" w:rsidRDefault="00F64429" w:rsidP="00817CA9">
      <w:pPr>
        <w:spacing w:after="0" w:line="240" w:lineRule="auto"/>
        <w:rPr>
          <w:b w:val="0"/>
        </w:rPr>
      </w:pPr>
    </w:p>
    <w:p w14:paraId="411C471B" w14:textId="4DF8D495" w:rsidR="000271F5" w:rsidRDefault="00104D12" w:rsidP="00817CA9">
      <w:pPr>
        <w:spacing w:after="0" w:line="240" w:lineRule="auto"/>
        <w:rPr>
          <w:b w:val="0"/>
        </w:rPr>
      </w:pPr>
      <w:r w:rsidRPr="00090F2F">
        <w:rPr>
          <w:b w:val="0"/>
          <w:noProof/>
          <w:color w:val="000000"/>
          <w:lang w:val="en-US"/>
        </w:rPr>
        <w:drawing>
          <wp:anchor distT="0" distB="0" distL="114300" distR="114300" simplePos="0" relativeHeight="251658752" behindDoc="0" locked="0" layoutInCell="1" allowOverlap="1" wp14:anchorId="26BA8051" wp14:editId="5E003856">
            <wp:simplePos x="0" y="0"/>
            <wp:positionH relativeFrom="margin">
              <wp:align>right</wp:align>
            </wp:positionH>
            <wp:positionV relativeFrom="margin">
              <wp:align>bottom</wp:align>
            </wp:positionV>
            <wp:extent cx="1590040" cy="633730"/>
            <wp:effectExtent l="0" t="0" r="0" b="0"/>
            <wp:wrapSquare wrapText="bothSides"/>
            <wp:docPr id="3" name="Picture 3" descr="C:\Users\i.cerepokiene\Desktop\iso_big.png"/>
            <wp:cNvGraphicFramePr/>
            <a:graphic xmlns:a="http://schemas.openxmlformats.org/drawingml/2006/main">
              <a:graphicData uri="http://schemas.openxmlformats.org/drawingml/2006/picture">
                <pic:pic xmlns:pic="http://schemas.openxmlformats.org/drawingml/2006/picture">
                  <pic:nvPicPr>
                    <pic:cNvPr id="3" name="Picture 3" descr="C:\Users\i.cerepokiene\Desktop\iso_big.png"/>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90040" cy="633730"/>
                    </a:xfrm>
                    <a:prstGeom prst="rect">
                      <a:avLst/>
                    </a:prstGeom>
                    <a:noFill/>
                    <a:ln>
                      <a:noFill/>
                    </a:ln>
                  </pic:spPr>
                </pic:pic>
              </a:graphicData>
            </a:graphic>
          </wp:anchor>
        </w:drawing>
      </w:r>
    </w:p>
    <w:p w14:paraId="0D2ED8CA" w14:textId="77777777" w:rsidR="00F64429" w:rsidRPr="000271F5" w:rsidRDefault="00F64429" w:rsidP="00817CA9">
      <w:pPr>
        <w:spacing w:after="0" w:line="240" w:lineRule="auto"/>
        <w:rPr>
          <w:b w:val="0"/>
        </w:rPr>
      </w:pPr>
    </w:p>
    <w:p w14:paraId="4438A693" w14:textId="2A3DF797" w:rsidR="00386D57" w:rsidRPr="000271F5" w:rsidRDefault="00B86B06" w:rsidP="00817CA9">
      <w:pPr>
        <w:spacing w:after="0" w:line="240" w:lineRule="auto"/>
        <w:rPr>
          <w:b w:val="0"/>
          <w:bCs/>
        </w:rPr>
      </w:pPr>
      <w:r w:rsidRPr="000271F5">
        <w:rPr>
          <w:b w:val="0"/>
          <w:bCs/>
        </w:rPr>
        <w:t xml:space="preserve">M. Bernotas, tel. (8 5) 250 6184, el. p. </w:t>
      </w:r>
      <w:hyperlink r:id="rId13" w:history="1">
        <w:r w:rsidR="00386D57" w:rsidRPr="000271F5">
          <w:rPr>
            <w:rStyle w:val="Hipersaitas"/>
            <w:b w:val="0"/>
            <w:bCs/>
            <w:color w:val="auto"/>
            <w:u w:val="none"/>
          </w:rPr>
          <w:t>mindaugas.bernotas@vert.lt</w:t>
        </w:r>
      </w:hyperlink>
    </w:p>
    <w:p w14:paraId="078600E3" w14:textId="3AF696AE" w:rsidR="0066746A" w:rsidRPr="00104D12" w:rsidRDefault="00386D57" w:rsidP="00104D12">
      <w:pPr>
        <w:spacing w:after="0"/>
        <w:rPr>
          <w:b w:val="0"/>
          <w:bCs/>
        </w:rPr>
      </w:pPr>
      <w:r w:rsidRPr="000271F5">
        <w:rPr>
          <w:b w:val="0"/>
          <w:bCs/>
        </w:rPr>
        <w:t>S. Grinienė, tel. (8 5) 216 3732, el. p. sandra.griniene@vert.lt</w:t>
      </w:r>
    </w:p>
    <w:sectPr w:rsidR="0066746A" w:rsidRPr="00104D12" w:rsidSect="00662B82">
      <w:headerReference w:type="default" r:id="rId14"/>
      <w:footerReference w:type="even" r:id="rId15"/>
      <w:footerReference w:type="default" r:id="rId16"/>
      <w:footerReference w:type="first" r:id="rId17"/>
      <w:pgSz w:w="11906" w:h="16838" w:code="9"/>
      <w:pgMar w:top="1134" w:right="567" w:bottom="1134" w:left="1701" w:header="720" w:footer="720" w:gutter="0"/>
      <w:pgNumType w:start="1"/>
      <w:cols w:space="720"/>
      <w:titlePg/>
      <w:docGrid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D69EC1" w14:textId="77777777" w:rsidR="00176264" w:rsidRDefault="00176264">
      <w:r>
        <w:separator/>
      </w:r>
    </w:p>
  </w:endnote>
  <w:endnote w:type="continuationSeparator" w:id="0">
    <w:p w14:paraId="46A81C28" w14:textId="77777777" w:rsidR="00176264" w:rsidRDefault="001762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imesLT">
    <w:altName w:val="Times New Roman"/>
    <w:charset w:val="BA"/>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600EC" w14:textId="77777777" w:rsidR="003C0A3E" w:rsidRDefault="003C0A3E">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1</w:t>
    </w:r>
    <w:r>
      <w:rPr>
        <w:rStyle w:val="Puslapionumeris"/>
      </w:rPr>
      <w:fldChar w:fldCharType="end"/>
    </w:r>
  </w:p>
  <w:p w14:paraId="078600ED" w14:textId="77777777" w:rsidR="003C0A3E" w:rsidRDefault="003C0A3E">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75175" w14:textId="7D079520" w:rsidR="000273AF" w:rsidRDefault="000273AF" w:rsidP="000273AF">
    <w:pPr>
      <w:pStyle w:val="Porat"/>
      <w:tabs>
        <w:tab w:val="left" w:pos="8470"/>
      </w:tabs>
      <w:jc w:val="right"/>
    </w:pPr>
    <w:r>
      <w:tab/>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5B38B" w14:textId="3ECA76B8" w:rsidR="00BE04CE" w:rsidRDefault="00BE04CE">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931EFE" w14:textId="77777777" w:rsidR="00176264" w:rsidRDefault="00176264">
      <w:r>
        <w:separator/>
      </w:r>
    </w:p>
  </w:footnote>
  <w:footnote w:type="continuationSeparator" w:id="0">
    <w:p w14:paraId="61A618C9" w14:textId="77777777" w:rsidR="00176264" w:rsidRDefault="00176264">
      <w:r>
        <w:continuationSeparator/>
      </w:r>
    </w:p>
  </w:footnote>
  <w:footnote w:id="1">
    <w:p w14:paraId="72C0535A" w14:textId="77777777" w:rsidR="00993D66" w:rsidRPr="00BE04CE" w:rsidRDefault="00993D66" w:rsidP="00993D66">
      <w:pPr>
        <w:pStyle w:val="Puslapioinaostekstas"/>
        <w:rPr>
          <w:lang w:val="en-US"/>
        </w:rPr>
      </w:pPr>
      <w:r>
        <w:rPr>
          <w:rStyle w:val="Puslapioinaosnuoroda"/>
        </w:rPr>
        <w:footnoteRef/>
      </w:r>
      <w:r>
        <w:t xml:space="preserve"> Bendrovė </w:t>
      </w:r>
      <w:r w:rsidRPr="00BE04CE">
        <w:t>2022</w:t>
      </w:r>
      <w:r>
        <w:t xml:space="preserve"> birželio </w:t>
      </w:r>
      <w:r w:rsidRPr="00BE04CE">
        <w:t>9</w:t>
      </w:r>
      <w:r>
        <w:t xml:space="preserve"> d. raštu</w:t>
      </w:r>
      <w:r w:rsidRPr="00BE04CE">
        <w:tab/>
        <w:t>Nr.</w:t>
      </w:r>
      <w:r>
        <w:t xml:space="preserve"> </w:t>
      </w:r>
      <w:r w:rsidRPr="00BE04CE">
        <w:t>R-30E-72</w:t>
      </w:r>
      <w:r>
        <w:t xml:space="preserve"> „D</w:t>
      </w:r>
      <w:r w:rsidRPr="00BE04CE">
        <w:t>ėl negauto atsakymo į paklausimą</w:t>
      </w:r>
      <w:r>
        <w:t>“ pakartotinai kreipėsi dėl Rašte iškeltų klausimų.</w:t>
      </w:r>
    </w:p>
  </w:footnote>
  <w:footnote w:id="2">
    <w:p w14:paraId="4E02EB5C" w14:textId="1B9FFC9C" w:rsidR="008344AA" w:rsidRDefault="008344AA" w:rsidP="00662B82">
      <w:pPr>
        <w:pStyle w:val="Puslapioinaostekstas"/>
        <w:spacing w:after="0"/>
      </w:pPr>
      <w:r>
        <w:rPr>
          <w:rStyle w:val="Puslapioinaosnuoroda"/>
        </w:rPr>
        <w:footnoteRef/>
      </w:r>
      <w:r>
        <w:t xml:space="preserve"> </w:t>
      </w:r>
      <w:bookmarkStart w:id="2" w:name="_Hlk105753416"/>
      <w:r w:rsidR="00C861B6">
        <w:t>Suderinta Tarybos 2022 m. vasario 11 d. nutarimu Nr. O3E-179 „D</w:t>
      </w:r>
      <w:r w:rsidR="00C861B6" w:rsidRPr="00546E16">
        <w:t xml:space="preserve">ėl </w:t>
      </w:r>
      <w:r w:rsidR="00C861B6">
        <w:t>AB</w:t>
      </w:r>
      <w:r w:rsidR="00C861B6" w:rsidRPr="00546E16">
        <w:t xml:space="preserve"> „</w:t>
      </w:r>
      <w:r w:rsidR="00C861B6">
        <w:t>K</w:t>
      </w:r>
      <w:r w:rsidR="00C861B6" w:rsidRPr="00546E16">
        <w:t>auno energija“ 2021 metų investicijų</w:t>
      </w:r>
      <w:r w:rsidR="00C861B6">
        <w:t>“</w:t>
      </w:r>
      <w:bookmarkEnd w:id="2"/>
      <w:r w:rsidR="00C861B6">
        <w:t>.</w:t>
      </w:r>
    </w:p>
  </w:footnote>
  <w:footnote w:id="3">
    <w:p w14:paraId="3D8773BB" w14:textId="19A8E166" w:rsidR="005E2545" w:rsidRDefault="005E2545" w:rsidP="00662B82">
      <w:pPr>
        <w:pStyle w:val="Puslapioinaostekstas"/>
        <w:spacing w:after="0"/>
      </w:pPr>
      <w:r>
        <w:rPr>
          <w:rStyle w:val="Puslapioinaosnuoroda"/>
        </w:rPr>
        <w:footnoteRef/>
      </w:r>
      <w:r>
        <w:t xml:space="preserve"> </w:t>
      </w:r>
      <w:r w:rsidR="00967141">
        <w:t xml:space="preserve">Suderinta </w:t>
      </w:r>
      <w:r>
        <w:t xml:space="preserve">Tarybos </w:t>
      </w:r>
      <w:r w:rsidR="00967141">
        <w:t xml:space="preserve">2020 m. spalio 1 d. nutarimu Nr. O3E-936 </w:t>
      </w:r>
      <w:r w:rsidR="00541C47">
        <w:t>„</w:t>
      </w:r>
      <w:r w:rsidR="00C861B6">
        <w:t>D</w:t>
      </w:r>
      <w:r w:rsidR="00C861B6" w:rsidRPr="00541C47">
        <w:t xml:space="preserve">ėl </w:t>
      </w:r>
      <w:r w:rsidR="00C861B6">
        <w:t>UAB</w:t>
      </w:r>
      <w:r w:rsidR="00C861B6" w:rsidRPr="00541C47">
        <w:t xml:space="preserve"> „</w:t>
      </w:r>
      <w:r w:rsidR="00C861B6">
        <w:t>T</w:t>
      </w:r>
      <w:r w:rsidR="00C861B6" w:rsidRPr="00541C47">
        <w:t>rakų energija“ 2012, 2014, 2017, 2019–2023 metų investicijų</w:t>
      </w:r>
      <w:r w:rsidR="00541C47">
        <w:t>“.</w:t>
      </w:r>
    </w:p>
  </w:footnote>
  <w:footnote w:id="4">
    <w:p w14:paraId="33C01EDA" w14:textId="7F09E53B" w:rsidR="007A6505" w:rsidRDefault="007A6505" w:rsidP="00662B82">
      <w:pPr>
        <w:pStyle w:val="Puslapioinaostekstas"/>
        <w:spacing w:after="0"/>
      </w:pPr>
      <w:r>
        <w:rPr>
          <w:rStyle w:val="Puslapioinaosnuoroda"/>
        </w:rPr>
        <w:footnoteRef/>
      </w:r>
      <w:r>
        <w:t xml:space="preserve"> Suderinta Valstybinės kainų ir energetikos kontrolės </w:t>
      </w:r>
      <w:r w:rsidR="00D72B42">
        <w:t>komisijos 2016 m. vasario 11 d. nutarimu Nr. O3-33 „</w:t>
      </w:r>
      <w:r w:rsidR="00C861B6">
        <w:t>Dėl Valstybinės kainų ir energetikos kontrolės komisijos</w:t>
      </w:r>
      <w:r>
        <w:t xml:space="preserve"> </w:t>
      </w:r>
      <w:r w:rsidR="00C861B6">
        <w:t>2014 m. spalio 13 d. nutarimo</w:t>
      </w:r>
      <w:r>
        <w:t xml:space="preserve"> </w:t>
      </w:r>
      <w:r w:rsidR="00C861B6">
        <w:t>Nr. O3-828 „Dėl uždarosios akcinės</w:t>
      </w:r>
      <w:r>
        <w:t xml:space="preserve"> </w:t>
      </w:r>
      <w:r w:rsidR="00C861B6">
        <w:t>bendrovės „Raseinių šilumos tinklai“ 2013–2014 metų investicijų“ pakeitimo</w:t>
      </w:r>
      <w:r w:rsidR="008344AA">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val="0"/>
        <w:bCs/>
      </w:rPr>
      <w:id w:val="-113679868"/>
      <w:docPartObj>
        <w:docPartGallery w:val="Page Numbers (Top of Page)"/>
        <w:docPartUnique/>
      </w:docPartObj>
    </w:sdtPr>
    <w:sdtEndPr/>
    <w:sdtContent>
      <w:p w14:paraId="54A0446B" w14:textId="1F5787AD" w:rsidR="00F35DCA" w:rsidRDefault="00444669" w:rsidP="00662B82">
        <w:pPr>
          <w:pStyle w:val="Antrats"/>
          <w:jc w:val="center"/>
        </w:pPr>
        <w:r w:rsidRPr="003A2C78">
          <w:rPr>
            <w:b w:val="0"/>
            <w:bCs/>
          </w:rPr>
          <w:fldChar w:fldCharType="begin"/>
        </w:r>
        <w:r w:rsidRPr="003A2C78">
          <w:rPr>
            <w:b w:val="0"/>
            <w:bCs/>
          </w:rPr>
          <w:instrText>PAGE   \* MERGEFORMAT</w:instrText>
        </w:r>
        <w:r w:rsidRPr="003A2C78">
          <w:rPr>
            <w:b w:val="0"/>
            <w:bCs/>
          </w:rPr>
          <w:fldChar w:fldCharType="separate"/>
        </w:r>
        <w:r w:rsidR="00BD05A8">
          <w:rPr>
            <w:b w:val="0"/>
            <w:bCs/>
            <w:noProof/>
          </w:rPr>
          <w:t>2</w:t>
        </w:r>
        <w:r w:rsidRPr="003A2C78">
          <w:rPr>
            <w:b w:val="0"/>
            <w:bCs/>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8440C"/>
    <w:multiLevelType w:val="hybridMultilevel"/>
    <w:tmpl w:val="EC900C78"/>
    <w:lvl w:ilvl="0" w:tplc="A69EA662">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3081CE4"/>
    <w:multiLevelType w:val="hybridMultilevel"/>
    <w:tmpl w:val="7160D738"/>
    <w:lvl w:ilvl="0" w:tplc="68A05A88">
      <w:start w:val="1"/>
      <w:numFmt w:val="decimal"/>
      <w:lvlText w:val="%1."/>
      <w:lvlJc w:val="left"/>
      <w:pPr>
        <w:ind w:left="1080" w:hanging="360"/>
      </w:pPr>
      <w:rPr>
        <w:rFonts w:hint="default"/>
        <w:color w:val="000000"/>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15:restartNumberingAfterBreak="0">
    <w:nsid w:val="39081CB1"/>
    <w:multiLevelType w:val="hybridMultilevel"/>
    <w:tmpl w:val="730618CA"/>
    <w:lvl w:ilvl="0" w:tplc="A69EA662">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 w15:restartNumberingAfterBreak="0">
    <w:nsid w:val="3A30700F"/>
    <w:multiLevelType w:val="hybridMultilevel"/>
    <w:tmpl w:val="3ACE3A64"/>
    <w:lvl w:ilvl="0" w:tplc="2A821830">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 w15:restartNumberingAfterBreak="0">
    <w:nsid w:val="469E57F1"/>
    <w:multiLevelType w:val="hybridMultilevel"/>
    <w:tmpl w:val="4E80148C"/>
    <w:lvl w:ilvl="0" w:tplc="DF9CE038">
      <w:start w:val="1"/>
      <w:numFmt w:val="decimal"/>
      <w:lvlText w:val="%1."/>
      <w:lvlJc w:val="left"/>
      <w:pPr>
        <w:ind w:left="720" w:firstLine="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4EE620FF"/>
    <w:multiLevelType w:val="hybridMultilevel"/>
    <w:tmpl w:val="41C8EB6E"/>
    <w:lvl w:ilvl="0" w:tplc="526C87DA">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6" w15:restartNumberingAfterBreak="0">
    <w:nsid w:val="6FDE6958"/>
    <w:multiLevelType w:val="hybridMultilevel"/>
    <w:tmpl w:val="3098A934"/>
    <w:lvl w:ilvl="0" w:tplc="916EC8D6">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7" w15:restartNumberingAfterBreak="0">
    <w:nsid w:val="75B321A7"/>
    <w:multiLevelType w:val="hybridMultilevel"/>
    <w:tmpl w:val="B42A41C8"/>
    <w:lvl w:ilvl="0" w:tplc="A69EA662">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8" w15:restartNumberingAfterBreak="0">
    <w:nsid w:val="77A556BC"/>
    <w:multiLevelType w:val="hybridMultilevel"/>
    <w:tmpl w:val="A98CD93E"/>
    <w:lvl w:ilvl="0" w:tplc="8504873C">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16cid:durableId="2092311116">
    <w:abstractNumId w:val="3"/>
  </w:num>
  <w:num w:numId="2" w16cid:durableId="889026958">
    <w:abstractNumId w:val="5"/>
  </w:num>
  <w:num w:numId="3" w16cid:durableId="1211266836">
    <w:abstractNumId w:val="1"/>
  </w:num>
  <w:num w:numId="4" w16cid:durableId="585043759">
    <w:abstractNumId w:val="8"/>
  </w:num>
  <w:num w:numId="5" w16cid:durableId="1919903775">
    <w:abstractNumId w:val="6"/>
  </w:num>
  <w:num w:numId="6" w16cid:durableId="1894610025">
    <w:abstractNumId w:val="2"/>
  </w:num>
  <w:num w:numId="7" w16cid:durableId="1983727283">
    <w:abstractNumId w:val="7"/>
  </w:num>
  <w:num w:numId="8" w16cid:durableId="695886688">
    <w:abstractNumId w:val="0"/>
  </w:num>
  <w:num w:numId="9" w16cid:durableId="100382410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166F"/>
    <w:rsid w:val="00000A36"/>
    <w:rsid w:val="00020BEC"/>
    <w:rsid w:val="00022DCA"/>
    <w:rsid w:val="00024EC8"/>
    <w:rsid w:val="000271F5"/>
    <w:rsid w:val="000273AF"/>
    <w:rsid w:val="00036765"/>
    <w:rsid w:val="0004015F"/>
    <w:rsid w:val="000636C4"/>
    <w:rsid w:val="00072078"/>
    <w:rsid w:val="000723B4"/>
    <w:rsid w:val="00074FBA"/>
    <w:rsid w:val="00082869"/>
    <w:rsid w:val="00090F2F"/>
    <w:rsid w:val="00095137"/>
    <w:rsid w:val="000A75E2"/>
    <w:rsid w:val="000D4F0C"/>
    <w:rsid w:val="000F43A6"/>
    <w:rsid w:val="000F6AA6"/>
    <w:rsid w:val="000F7EDD"/>
    <w:rsid w:val="00104D12"/>
    <w:rsid w:val="00107F06"/>
    <w:rsid w:val="001100E9"/>
    <w:rsid w:val="001119E7"/>
    <w:rsid w:val="00127228"/>
    <w:rsid w:val="001544E9"/>
    <w:rsid w:val="001615B6"/>
    <w:rsid w:val="00162BAF"/>
    <w:rsid w:val="00166A16"/>
    <w:rsid w:val="0016741A"/>
    <w:rsid w:val="001679D2"/>
    <w:rsid w:val="00167B77"/>
    <w:rsid w:val="00176264"/>
    <w:rsid w:val="00185DC5"/>
    <w:rsid w:val="001A2EA4"/>
    <w:rsid w:val="001B05FC"/>
    <w:rsid w:val="001B242C"/>
    <w:rsid w:val="001B2E01"/>
    <w:rsid w:val="001B5C91"/>
    <w:rsid w:val="001E65BD"/>
    <w:rsid w:val="001F5467"/>
    <w:rsid w:val="00207883"/>
    <w:rsid w:val="00212207"/>
    <w:rsid w:val="00213AC5"/>
    <w:rsid w:val="002177CE"/>
    <w:rsid w:val="0022193B"/>
    <w:rsid w:val="00227C6A"/>
    <w:rsid w:val="00234A76"/>
    <w:rsid w:val="00237C55"/>
    <w:rsid w:val="00243F54"/>
    <w:rsid w:val="00266727"/>
    <w:rsid w:val="002734CF"/>
    <w:rsid w:val="00275912"/>
    <w:rsid w:val="00280F75"/>
    <w:rsid w:val="00284424"/>
    <w:rsid w:val="00287AE5"/>
    <w:rsid w:val="00297D68"/>
    <w:rsid w:val="002A08E5"/>
    <w:rsid w:val="002A269F"/>
    <w:rsid w:val="002A317C"/>
    <w:rsid w:val="002D253B"/>
    <w:rsid w:val="002E344B"/>
    <w:rsid w:val="002F2A01"/>
    <w:rsid w:val="002F69C7"/>
    <w:rsid w:val="002F7693"/>
    <w:rsid w:val="002F7E12"/>
    <w:rsid w:val="00300FCE"/>
    <w:rsid w:val="0030224E"/>
    <w:rsid w:val="00305BDA"/>
    <w:rsid w:val="00311140"/>
    <w:rsid w:val="00323BBA"/>
    <w:rsid w:val="0033654D"/>
    <w:rsid w:val="00380F27"/>
    <w:rsid w:val="00386D57"/>
    <w:rsid w:val="00391852"/>
    <w:rsid w:val="003A2C78"/>
    <w:rsid w:val="003A4F18"/>
    <w:rsid w:val="003B0524"/>
    <w:rsid w:val="003B0A40"/>
    <w:rsid w:val="003C0A3E"/>
    <w:rsid w:val="003C2A7F"/>
    <w:rsid w:val="003C4E18"/>
    <w:rsid w:val="003C6EAA"/>
    <w:rsid w:val="003C7BB1"/>
    <w:rsid w:val="003E596A"/>
    <w:rsid w:val="003F63F3"/>
    <w:rsid w:val="00414385"/>
    <w:rsid w:val="004201DC"/>
    <w:rsid w:val="00422D72"/>
    <w:rsid w:val="00422EC4"/>
    <w:rsid w:val="00433487"/>
    <w:rsid w:val="00444669"/>
    <w:rsid w:val="0044553F"/>
    <w:rsid w:val="0046472E"/>
    <w:rsid w:val="00464C3B"/>
    <w:rsid w:val="00474D8D"/>
    <w:rsid w:val="00474E53"/>
    <w:rsid w:val="00480924"/>
    <w:rsid w:val="004B120E"/>
    <w:rsid w:val="004B15F6"/>
    <w:rsid w:val="004B7511"/>
    <w:rsid w:val="004C094A"/>
    <w:rsid w:val="004C2694"/>
    <w:rsid w:val="004C4036"/>
    <w:rsid w:val="004C4E8A"/>
    <w:rsid w:val="004D2B03"/>
    <w:rsid w:val="004D2F13"/>
    <w:rsid w:val="004D4C64"/>
    <w:rsid w:val="004F20D7"/>
    <w:rsid w:val="004F44E5"/>
    <w:rsid w:val="004F7574"/>
    <w:rsid w:val="005021B4"/>
    <w:rsid w:val="005165F6"/>
    <w:rsid w:val="00520295"/>
    <w:rsid w:val="00541C47"/>
    <w:rsid w:val="005432E9"/>
    <w:rsid w:val="00546E16"/>
    <w:rsid w:val="0055098B"/>
    <w:rsid w:val="00557375"/>
    <w:rsid w:val="00557FFE"/>
    <w:rsid w:val="00563B71"/>
    <w:rsid w:val="00564333"/>
    <w:rsid w:val="005741F2"/>
    <w:rsid w:val="00586204"/>
    <w:rsid w:val="00596868"/>
    <w:rsid w:val="005A6662"/>
    <w:rsid w:val="005B6B06"/>
    <w:rsid w:val="005C0D4F"/>
    <w:rsid w:val="005C56A5"/>
    <w:rsid w:val="005C6259"/>
    <w:rsid w:val="005E2545"/>
    <w:rsid w:val="005E492C"/>
    <w:rsid w:val="005E4CE6"/>
    <w:rsid w:val="005F7368"/>
    <w:rsid w:val="00610127"/>
    <w:rsid w:val="006177FF"/>
    <w:rsid w:val="00617F10"/>
    <w:rsid w:val="0062031D"/>
    <w:rsid w:val="00661355"/>
    <w:rsid w:val="006614A7"/>
    <w:rsid w:val="00662B82"/>
    <w:rsid w:val="00664B83"/>
    <w:rsid w:val="0066746A"/>
    <w:rsid w:val="00686775"/>
    <w:rsid w:val="006932EA"/>
    <w:rsid w:val="006A0159"/>
    <w:rsid w:val="006A0EFD"/>
    <w:rsid w:val="006B0DE1"/>
    <w:rsid w:val="006B2F03"/>
    <w:rsid w:val="006D2EE8"/>
    <w:rsid w:val="006E10B2"/>
    <w:rsid w:val="006E2BB3"/>
    <w:rsid w:val="006E5B81"/>
    <w:rsid w:val="006E7AC3"/>
    <w:rsid w:val="006F6224"/>
    <w:rsid w:val="007034BE"/>
    <w:rsid w:val="007057DA"/>
    <w:rsid w:val="00710B55"/>
    <w:rsid w:val="00730A6F"/>
    <w:rsid w:val="0073432D"/>
    <w:rsid w:val="007473E4"/>
    <w:rsid w:val="007476AD"/>
    <w:rsid w:val="00770876"/>
    <w:rsid w:val="007713B2"/>
    <w:rsid w:val="007834BF"/>
    <w:rsid w:val="00783773"/>
    <w:rsid w:val="0078681F"/>
    <w:rsid w:val="00787AE8"/>
    <w:rsid w:val="007A6505"/>
    <w:rsid w:val="007B0E1D"/>
    <w:rsid w:val="007B3354"/>
    <w:rsid w:val="007E2A80"/>
    <w:rsid w:val="007E62B0"/>
    <w:rsid w:val="007F4860"/>
    <w:rsid w:val="00800725"/>
    <w:rsid w:val="00803E83"/>
    <w:rsid w:val="00803E88"/>
    <w:rsid w:val="00804CAB"/>
    <w:rsid w:val="00815090"/>
    <w:rsid w:val="00817CA9"/>
    <w:rsid w:val="00820871"/>
    <w:rsid w:val="008209F7"/>
    <w:rsid w:val="00822AE0"/>
    <w:rsid w:val="0082407F"/>
    <w:rsid w:val="00827271"/>
    <w:rsid w:val="0083439C"/>
    <w:rsid w:val="008344AA"/>
    <w:rsid w:val="00843B88"/>
    <w:rsid w:val="00846063"/>
    <w:rsid w:val="00855819"/>
    <w:rsid w:val="00856351"/>
    <w:rsid w:val="00856893"/>
    <w:rsid w:val="008603EB"/>
    <w:rsid w:val="00863190"/>
    <w:rsid w:val="0086491D"/>
    <w:rsid w:val="0087198E"/>
    <w:rsid w:val="00876A91"/>
    <w:rsid w:val="0088524F"/>
    <w:rsid w:val="0089394B"/>
    <w:rsid w:val="00893BF6"/>
    <w:rsid w:val="008B30F7"/>
    <w:rsid w:val="008B3820"/>
    <w:rsid w:val="008B3EF5"/>
    <w:rsid w:val="008B4324"/>
    <w:rsid w:val="008B7240"/>
    <w:rsid w:val="008B7539"/>
    <w:rsid w:val="008C2C56"/>
    <w:rsid w:val="008C375E"/>
    <w:rsid w:val="008E274E"/>
    <w:rsid w:val="008E2C7E"/>
    <w:rsid w:val="008E44D7"/>
    <w:rsid w:val="008E7152"/>
    <w:rsid w:val="008F7DE8"/>
    <w:rsid w:val="00903C8C"/>
    <w:rsid w:val="0090797D"/>
    <w:rsid w:val="00911AE0"/>
    <w:rsid w:val="00914360"/>
    <w:rsid w:val="00922CAD"/>
    <w:rsid w:val="00930A86"/>
    <w:rsid w:val="00935533"/>
    <w:rsid w:val="009428B5"/>
    <w:rsid w:val="0094741A"/>
    <w:rsid w:val="00947817"/>
    <w:rsid w:val="0095422C"/>
    <w:rsid w:val="00955B2D"/>
    <w:rsid w:val="00967141"/>
    <w:rsid w:val="0098755F"/>
    <w:rsid w:val="00987EF7"/>
    <w:rsid w:val="00993D66"/>
    <w:rsid w:val="00995877"/>
    <w:rsid w:val="0099680A"/>
    <w:rsid w:val="009C0912"/>
    <w:rsid w:val="009C4979"/>
    <w:rsid w:val="009C7E50"/>
    <w:rsid w:val="009E1779"/>
    <w:rsid w:val="009E1F69"/>
    <w:rsid w:val="009E29B0"/>
    <w:rsid w:val="009F1282"/>
    <w:rsid w:val="009F7C06"/>
    <w:rsid w:val="00A01317"/>
    <w:rsid w:val="00A04124"/>
    <w:rsid w:val="00A25005"/>
    <w:rsid w:val="00A25E58"/>
    <w:rsid w:val="00A30C6C"/>
    <w:rsid w:val="00A37643"/>
    <w:rsid w:val="00A456A6"/>
    <w:rsid w:val="00A5178A"/>
    <w:rsid w:val="00A656E7"/>
    <w:rsid w:val="00A66401"/>
    <w:rsid w:val="00A67932"/>
    <w:rsid w:val="00A7047B"/>
    <w:rsid w:val="00A85862"/>
    <w:rsid w:val="00A91F72"/>
    <w:rsid w:val="00A9634E"/>
    <w:rsid w:val="00A97573"/>
    <w:rsid w:val="00AA1958"/>
    <w:rsid w:val="00AA7D0D"/>
    <w:rsid w:val="00AB7B4F"/>
    <w:rsid w:val="00AC3C77"/>
    <w:rsid w:val="00AE6B80"/>
    <w:rsid w:val="00AF2EB2"/>
    <w:rsid w:val="00B01154"/>
    <w:rsid w:val="00B06533"/>
    <w:rsid w:val="00B101E7"/>
    <w:rsid w:val="00B1343F"/>
    <w:rsid w:val="00B16BBD"/>
    <w:rsid w:val="00B44B20"/>
    <w:rsid w:val="00B5171C"/>
    <w:rsid w:val="00B53E93"/>
    <w:rsid w:val="00B54EED"/>
    <w:rsid w:val="00B60340"/>
    <w:rsid w:val="00B611B3"/>
    <w:rsid w:val="00B64FE0"/>
    <w:rsid w:val="00B6690F"/>
    <w:rsid w:val="00B66EBA"/>
    <w:rsid w:val="00B80E39"/>
    <w:rsid w:val="00B86B06"/>
    <w:rsid w:val="00B96037"/>
    <w:rsid w:val="00B96885"/>
    <w:rsid w:val="00BA50C4"/>
    <w:rsid w:val="00BA52B6"/>
    <w:rsid w:val="00BA711F"/>
    <w:rsid w:val="00BB07D6"/>
    <w:rsid w:val="00BB2156"/>
    <w:rsid w:val="00BB23AE"/>
    <w:rsid w:val="00BB5193"/>
    <w:rsid w:val="00BC166F"/>
    <w:rsid w:val="00BD05A8"/>
    <w:rsid w:val="00BE04CE"/>
    <w:rsid w:val="00BE2AF7"/>
    <w:rsid w:val="00BE3AE3"/>
    <w:rsid w:val="00BE7329"/>
    <w:rsid w:val="00BF1228"/>
    <w:rsid w:val="00BF422C"/>
    <w:rsid w:val="00C00F24"/>
    <w:rsid w:val="00C128F6"/>
    <w:rsid w:val="00C35968"/>
    <w:rsid w:val="00C40D8D"/>
    <w:rsid w:val="00C45982"/>
    <w:rsid w:val="00C50898"/>
    <w:rsid w:val="00C51DA8"/>
    <w:rsid w:val="00C53CE8"/>
    <w:rsid w:val="00C56376"/>
    <w:rsid w:val="00C6194B"/>
    <w:rsid w:val="00C61B04"/>
    <w:rsid w:val="00C644AA"/>
    <w:rsid w:val="00C675E8"/>
    <w:rsid w:val="00C77F6F"/>
    <w:rsid w:val="00C82CCA"/>
    <w:rsid w:val="00C85CF7"/>
    <w:rsid w:val="00C861B6"/>
    <w:rsid w:val="00C9761D"/>
    <w:rsid w:val="00CB1DAC"/>
    <w:rsid w:val="00CE50F2"/>
    <w:rsid w:val="00CE5113"/>
    <w:rsid w:val="00CE5B29"/>
    <w:rsid w:val="00CF0751"/>
    <w:rsid w:val="00D11B8C"/>
    <w:rsid w:val="00D12FD7"/>
    <w:rsid w:val="00D25BA6"/>
    <w:rsid w:val="00D326C2"/>
    <w:rsid w:val="00D347DC"/>
    <w:rsid w:val="00D34BFC"/>
    <w:rsid w:val="00D41A15"/>
    <w:rsid w:val="00D5222F"/>
    <w:rsid w:val="00D52F4A"/>
    <w:rsid w:val="00D72B42"/>
    <w:rsid w:val="00D77E1A"/>
    <w:rsid w:val="00D802E2"/>
    <w:rsid w:val="00D829BB"/>
    <w:rsid w:val="00D94128"/>
    <w:rsid w:val="00D951E4"/>
    <w:rsid w:val="00DA1F51"/>
    <w:rsid w:val="00DA36A4"/>
    <w:rsid w:val="00DA589D"/>
    <w:rsid w:val="00DC2D68"/>
    <w:rsid w:val="00DC6C52"/>
    <w:rsid w:val="00DD2E0D"/>
    <w:rsid w:val="00DE492E"/>
    <w:rsid w:val="00DF32D8"/>
    <w:rsid w:val="00DF5DFE"/>
    <w:rsid w:val="00E02537"/>
    <w:rsid w:val="00E03B35"/>
    <w:rsid w:val="00E161B5"/>
    <w:rsid w:val="00E20363"/>
    <w:rsid w:val="00E328D9"/>
    <w:rsid w:val="00E32EFF"/>
    <w:rsid w:val="00E41325"/>
    <w:rsid w:val="00E438D5"/>
    <w:rsid w:val="00E46D75"/>
    <w:rsid w:val="00E51CEF"/>
    <w:rsid w:val="00E52799"/>
    <w:rsid w:val="00E83B75"/>
    <w:rsid w:val="00E91081"/>
    <w:rsid w:val="00EB0DEC"/>
    <w:rsid w:val="00EB341C"/>
    <w:rsid w:val="00EB5506"/>
    <w:rsid w:val="00EC0A1F"/>
    <w:rsid w:val="00EC1057"/>
    <w:rsid w:val="00EC6C9D"/>
    <w:rsid w:val="00ED733B"/>
    <w:rsid w:val="00EE1B97"/>
    <w:rsid w:val="00EE3381"/>
    <w:rsid w:val="00F00814"/>
    <w:rsid w:val="00F030AA"/>
    <w:rsid w:val="00F03B7D"/>
    <w:rsid w:val="00F11C63"/>
    <w:rsid w:val="00F35DCA"/>
    <w:rsid w:val="00F36616"/>
    <w:rsid w:val="00F4007F"/>
    <w:rsid w:val="00F41B7A"/>
    <w:rsid w:val="00F42764"/>
    <w:rsid w:val="00F56697"/>
    <w:rsid w:val="00F64429"/>
    <w:rsid w:val="00F92E41"/>
    <w:rsid w:val="00F933D7"/>
    <w:rsid w:val="00F97F68"/>
    <w:rsid w:val="00FB0E6B"/>
    <w:rsid w:val="00FB183F"/>
    <w:rsid w:val="00FB1C82"/>
    <w:rsid w:val="00FC14A9"/>
    <w:rsid w:val="00FD2D26"/>
    <w:rsid w:val="00FF4472"/>
  </w:rsids>
  <m:mathPr>
    <m:mathFont m:val="Cambria Math"/>
    <m:brkBin m:val="before"/>
    <m:brkBinSub m:val="--"/>
    <m:smallFrac m:val="0"/>
    <m:dispDef/>
    <m:lMargin m:val="0"/>
    <m:rMargin m:val="0"/>
    <m:defJc m:val="centerGroup"/>
    <m:wrapIndent m:val="1440"/>
    <m:intLim m:val="subSup"/>
    <m:naryLim m:val="undOvr"/>
  </m:mathPr>
  <w:themeFontLang w:val="lt-LT"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786009F"/>
  <w15:docId w15:val="{F97FB213-E0EC-4A38-9C1D-01EAA94A4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7057DA"/>
    <w:pPr>
      <w:jc w:val="both"/>
    </w:pPr>
    <w:rPr>
      <w:b/>
      <w:sz w:val="24"/>
      <w:szCs w:val="24"/>
      <w:lang w:eastAsia="en-US"/>
    </w:rPr>
  </w:style>
  <w:style w:type="paragraph" w:styleId="Antrat1">
    <w:name w:val="heading 1"/>
    <w:basedOn w:val="prastasis"/>
    <w:next w:val="prastasis"/>
    <w:qFormat/>
    <w:rsid w:val="00C53CE8"/>
    <w:pPr>
      <w:keepNext/>
      <w:jc w:val="left"/>
      <w:outlineLvl w:val="0"/>
    </w:pPr>
    <w:rPr>
      <w:caps/>
      <w:color w:val="00000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C53CE8"/>
    <w:pPr>
      <w:tabs>
        <w:tab w:val="center" w:pos="4153"/>
        <w:tab w:val="right" w:pos="8306"/>
      </w:tabs>
    </w:pPr>
  </w:style>
  <w:style w:type="paragraph" w:styleId="Porat">
    <w:name w:val="footer"/>
    <w:basedOn w:val="prastasis"/>
    <w:rsid w:val="00C53CE8"/>
    <w:pPr>
      <w:tabs>
        <w:tab w:val="center" w:pos="4153"/>
        <w:tab w:val="right" w:pos="8306"/>
      </w:tabs>
    </w:pPr>
  </w:style>
  <w:style w:type="character" w:styleId="Puslapionumeris">
    <w:name w:val="page number"/>
    <w:basedOn w:val="Numatytasispastraiposriftas"/>
    <w:rsid w:val="00C53CE8"/>
  </w:style>
  <w:style w:type="character" w:styleId="Hipersaitas">
    <w:name w:val="Hyperlink"/>
    <w:rsid w:val="00C53CE8"/>
    <w:rPr>
      <w:color w:val="0000FF"/>
      <w:u w:val="single"/>
    </w:rPr>
  </w:style>
  <w:style w:type="paragraph" w:customStyle="1" w:styleId="BodyText1">
    <w:name w:val="Body Text1"/>
    <w:rsid w:val="00C53CE8"/>
    <w:pPr>
      <w:ind w:firstLine="312"/>
      <w:jc w:val="both"/>
    </w:pPr>
    <w:rPr>
      <w:rFonts w:ascii="TimesLT" w:hAnsi="TimesLT"/>
      <w:snapToGrid w:val="0"/>
      <w:lang w:val="en-US" w:eastAsia="en-US"/>
    </w:rPr>
  </w:style>
  <w:style w:type="paragraph" w:styleId="Pavadinimas">
    <w:name w:val="Title"/>
    <w:basedOn w:val="prastasis"/>
    <w:qFormat/>
    <w:rsid w:val="00C53CE8"/>
    <w:pPr>
      <w:spacing w:before="160"/>
      <w:jc w:val="center"/>
    </w:pPr>
    <w:rPr>
      <w:caps/>
      <w:color w:val="000000"/>
    </w:rPr>
  </w:style>
  <w:style w:type="paragraph" w:styleId="Debesliotekstas">
    <w:name w:val="Balloon Text"/>
    <w:basedOn w:val="prastasis"/>
    <w:link w:val="DebesliotekstasDiagrama"/>
    <w:uiPriority w:val="99"/>
    <w:semiHidden/>
    <w:unhideWhenUsed/>
    <w:rsid w:val="00855819"/>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55819"/>
    <w:rPr>
      <w:rFonts w:ascii="Tahoma" w:hAnsi="Tahoma" w:cs="Tahoma"/>
      <w:b/>
      <w:color w:val="FF0000"/>
      <w:sz w:val="16"/>
      <w:szCs w:val="16"/>
      <w:lang w:eastAsia="en-US"/>
    </w:rPr>
  </w:style>
  <w:style w:type="character" w:customStyle="1" w:styleId="UnresolvedMention1">
    <w:name w:val="Unresolved Mention1"/>
    <w:basedOn w:val="Numatytasispastraiposriftas"/>
    <w:uiPriority w:val="99"/>
    <w:semiHidden/>
    <w:unhideWhenUsed/>
    <w:rsid w:val="00C82CCA"/>
    <w:rPr>
      <w:color w:val="605E5C"/>
      <w:shd w:val="clear" w:color="auto" w:fill="E1DFDD"/>
    </w:rPr>
  </w:style>
  <w:style w:type="table" w:styleId="Lentelstinklelis">
    <w:name w:val="Table Grid"/>
    <w:basedOn w:val="prastojilentel"/>
    <w:uiPriority w:val="59"/>
    <w:rsid w:val="00A91F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sDiagrama">
    <w:name w:val="Antraštės Diagrama"/>
    <w:link w:val="Antrats"/>
    <w:uiPriority w:val="99"/>
    <w:rsid w:val="00FB0E6B"/>
    <w:rPr>
      <w:b/>
      <w:sz w:val="24"/>
      <w:szCs w:val="24"/>
      <w:lang w:eastAsia="en-US"/>
    </w:rPr>
  </w:style>
  <w:style w:type="paragraph" w:customStyle="1" w:styleId="Default">
    <w:name w:val="Default"/>
    <w:rsid w:val="005B6B06"/>
    <w:pPr>
      <w:autoSpaceDE w:val="0"/>
      <w:autoSpaceDN w:val="0"/>
      <w:adjustRightInd w:val="0"/>
    </w:pPr>
    <w:rPr>
      <w:rFonts w:ascii="Arial" w:hAnsi="Arial" w:cs="Arial"/>
      <w:color w:val="000000"/>
      <w:sz w:val="24"/>
      <w:szCs w:val="24"/>
    </w:rPr>
  </w:style>
  <w:style w:type="paragraph" w:styleId="Sraopastraipa">
    <w:name w:val="List Paragraph"/>
    <w:basedOn w:val="prastasis"/>
    <w:qFormat/>
    <w:rsid w:val="005B6B06"/>
    <w:pPr>
      <w:ind w:left="720"/>
      <w:contextualSpacing/>
    </w:pPr>
  </w:style>
  <w:style w:type="paragraph" w:styleId="Puslapioinaostekstas">
    <w:name w:val="footnote text"/>
    <w:aliases w:val="Diagrama"/>
    <w:basedOn w:val="prastasis"/>
    <w:link w:val="PuslapioinaostekstasDiagrama"/>
    <w:uiPriority w:val="99"/>
    <w:rsid w:val="00A66401"/>
    <w:rPr>
      <w:b w:val="0"/>
      <w:sz w:val="20"/>
      <w:szCs w:val="20"/>
      <w:lang w:eastAsia="x-none"/>
    </w:rPr>
  </w:style>
  <w:style w:type="character" w:customStyle="1" w:styleId="PuslapioinaostekstasDiagrama">
    <w:name w:val="Puslapio išnašos tekstas Diagrama"/>
    <w:aliases w:val="Diagrama Diagrama"/>
    <w:basedOn w:val="Numatytasispastraiposriftas"/>
    <w:link w:val="Puslapioinaostekstas"/>
    <w:uiPriority w:val="99"/>
    <w:rsid w:val="00A66401"/>
    <w:rPr>
      <w:lang w:eastAsia="x-none"/>
    </w:rPr>
  </w:style>
  <w:style w:type="character" w:styleId="Puslapioinaosnuoroda">
    <w:name w:val="footnote reference"/>
    <w:uiPriority w:val="99"/>
    <w:rsid w:val="00A66401"/>
    <w:rPr>
      <w:vertAlign w:val="superscript"/>
    </w:rPr>
  </w:style>
  <w:style w:type="paragraph" w:styleId="Pataisymai">
    <w:name w:val="Revision"/>
    <w:hidden/>
    <w:uiPriority w:val="99"/>
    <w:semiHidden/>
    <w:rsid w:val="00F4007F"/>
    <w:rPr>
      <w:b/>
      <w:sz w:val="24"/>
      <w:szCs w:val="24"/>
      <w:lang w:eastAsia="en-US"/>
    </w:rPr>
  </w:style>
  <w:style w:type="paragraph" w:styleId="Betarp">
    <w:name w:val="No Spacing"/>
    <w:uiPriority w:val="1"/>
    <w:qFormat/>
    <w:rsid w:val="00911AE0"/>
    <w:pPr>
      <w:jc w:val="both"/>
    </w:pPr>
    <w:rPr>
      <w:b/>
      <w:sz w:val="24"/>
      <w:szCs w:val="24"/>
      <w:lang w:eastAsia="en-US"/>
    </w:rPr>
  </w:style>
  <w:style w:type="character" w:styleId="Komentaronuoroda">
    <w:name w:val="annotation reference"/>
    <w:basedOn w:val="Numatytasispastraiposriftas"/>
    <w:uiPriority w:val="99"/>
    <w:semiHidden/>
    <w:unhideWhenUsed/>
    <w:rsid w:val="003C6EAA"/>
    <w:rPr>
      <w:sz w:val="16"/>
      <w:szCs w:val="16"/>
    </w:rPr>
  </w:style>
  <w:style w:type="paragraph" w:styleId="Komentarotekstas">
    <w:name w:val="annotation text"/>
    <w:basedOn w:val="prastasis"/>
    <w:link w:val="KomentarotekstasDiagrama"/>
    <w:uiPriority w:val="99"/>
    <w:unhideWhenUsed/>
    <w:rsid w:val="003C6EAA"/>
    <w:pPr>
      <w:spacing w:line="240" w:lineRule="auto"/>
    </w:pPr>
    <w:rPr>
      <w:sz w:val="20"/>
      <w:szCs w:val="20"/>
    </w:rPr>
  </w:style>
  <w:style w:type="character" w:customStyle="1" w:styleId="KomentarotekstasDiagrama">
    <w:name w:val="Komentaro tekstas Diagrama"/>
    <w:basedOn w:val="Numatytasispastraiposriftas"/>
    <w:link w:val="Komentarotekstas"/>
    <w:uiPriority w:val="99"/>
    <w:rsid w:val="003C6EAA"/>
    <w:rPr>
      <w:b/>
      <w:lang w:eastAsia="en-US"/>
    </w:rPr>
  </w:style>
  <w:style w:type="paragraph" w:styleId="Komentarotema">
    <w:name w:val="annotation subject"/>
    <w:basedOn w:val="Komentarotekstas"/>
    <w:next w:val="Komentarotekstas"/>
    <w:link w:val="KomentarotemaDiagrama"/>
    <w:uiPriority w:val="99"/>
    <w:semiHidden/>
    <w:unhideWhenUsed/>
    <w:rsid w:val="003C6EAA"/>
    <w:rPr>
      <w:bCs/>
    </w:rPr>
  </w:style>
  <w:style w:type="character" w:customStyle="1" w:styleId="KomentarotemaDiagrama">
    <w:name w:val="Komentaro tema Diagrama"/>
    <w:basedOn w:val="KomentarotekstasDiagrama"/>
    <w:link w:val="Komentarotema"/>
    <w:uiPriority w:val="99"/>
    <w:semiHidden/>
    <w:rsid w:val="003C6EAA"/>
    <w:rPr>
      <w:b/>
      <w:bCs/>
      <w:lang w:eastAsia="en-US"/>
    </w:rPr>
  </w:style>
  <w:style w:type="paragraph" w:styleId="Dokumentoinaostekstas">
    <w:name w:val="endnote text"/>
    <w:basedOn w:val="prastasis"/>
    <w:link w:val="DokumentoinaostekstasDiagrama"/>
    <w:uiPriority w:val="99"/>
    <w:semiHidden/>
    <w:unhideWhenUsed/>
    <w:rsid w:val="00BE04CE"/>
    <w:pPr>
      <w:spacing w:after="0" w:line="240" w:lineRule="auto"/>
    </w:pPr>
    <w:rPr>
      <w:sz w:val="20"/>
      <w:szCs w:val="20"/>
    </w:rPr>
  </w:style>
  <w:style w:type="character" w:customStyle="1" w:styleId="DokumentoinaostekstasDiagrama">
    <w:name w:val="Dokumento išnašos tekstas Diagrama"/>
    <w:basedOn w:val="Numatytasispastraiposriftas"/>
    <w:link w:val="Dokumentoinaostekstas"/>
    <w:uiPriority w:val="99"/>
    <w:semiHidden/>
    <w:rsid w:val="00BE04CE"/>
    <w:rPr>
      <w:b/>
      <w:lang w:eastAsia="en-US"/>
    </w:rPr>
  </w:style>
  <w:style w:type="character" w:styleId="Dokumentoinaosnumeris">
    <w:name w:val="endnote reference"/>
    <w:basedOn w:val="Numatytasispastraiposriftas"/>
    <w:uiPriority w:val="99"/>
    <w:semiHidden/>
    <w:unhideWhenUsed/>
    <w:rsid w:val="00BE04C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192214">
      <w:bodyDiv w:val="1"/>
      <w:marLeft w:val="0"/>
      <w:marRight w:val="0"/>
      <w:marTop w:val="0"/>
      <w:marBottom w:val="0"/>
      <w:divBdr>
        <w:top w:val="none" w:sz="0" w:space="0" w:color="auto"/>
        <w:left w:val="none" w:sz="0" w:space="0" w:color="auto"/>
        <w:bottom w:val="none" w:sz="0" w:space="0" w:color="auto"/>
        <w:right w:val="none" w:sz="0" w:space="0" w:color="auto"/>
      </w:divBdr>
    </w:div>
    <w:div w:id="281040626">
      <w:bodyDiv w:val="1"/>
      <w:marLeft w:val="0"/>
      <w:marRight w:val="0"/>
      <w:marTop w:val="0"/>
      <w:marBottom w:val="0"/>
      <w:divBdr>
        <w:top w:val="none" w:sz="0" w:space="0" w:color="auto"/>
        <w:left w:val="none" w:sz="0" w:space="0" w:color="auto"/>
        <w:bottom w:val="none" w:sz="0" w:space="0" w:color="auto"/>
        <w:right w:val="none" w:sz="0" w:space="0" w:color="auto"/>
      </w:divBdr>
    </w:div>
    <w:div w:id="428283522">
      <w:bodyDiv w:val="1"/>
      <w:marLeft w:val="0"/>
      <w:marRight w:val="0"/>
      <w:marTop w:val="0"/>
      <w:marBottom w:val="0"/>
      <w:divBdr>
        <w:top w:val="none" w:sz="0" w:space="0" w:color="auto"/>
        <w:left w:val="none" w:sz="0" w:space="0" w:color="auto"/>
        <w:bottom w:val="none" w:sz="0" w:space="0" w:color="auto"/>
        <w:right w:val="none" w:sz="0" w:space="0" w:color="auto"/>
      </w:divBdr>
    </w:div>
    <w:div w:id="782073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indaugas.bernotas@vert.l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x0069_523 xmlns="29e7eb3f-155a-450d-904e-359070550a65" xsi:nil="true"/>
    <Ataskaita xmlns="29e7eb3f-155a-450d-904e-359070550a65">
      <Url xsi:nil="true"/>
      <Description xsi:nil="true"/>
    </Ataskaita>
    <Renginys xmlns="29e7eb3f-155a-450d-904e-359070550a65" xsi:nil="true"/>
    <h xmlns="29e7eb3f-155a-450d-904e-359070550a65">
      <Url xsi:nil="true"/>
      <Description xsi:nil="true"/>
    </h>
    <SharedWithUsers xmlns="5dea7bed-63bd-4b8d-9669-0b4599cc90e9">
      <UserInfo>
        <DisplayName>Alina Parnarauskienė</DisplayName>
        <AccountId>267</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kumentas" ma:contentTypeID="0x010100054E5161A3754A4196E2DB03BACB7F16" ma:contentTypeVersion="17" ma:contentTypeDescription="Kurkite naują dokumentą." ma:contentTypeScope="" ma:versionID="27b2b7015d7b1d1ceee3a240eb1e6289">
  <xsd:schema xmlns:xsd="http://www.w3.org/2001/XMLSchema" xmlns:xs="http://www.w3.org/2001/XMLSchema" xmlns:p="http://schemas.microsoft.com/office/2006/metadata/properties" xmlns:ns1="http://schemas.microsoft.com/sharepoint/v3" xmlns:ns2="29e7eb3f-155a-450d-904e-359070550a65" xmlns:ns3="5dea7bed-63bd-4b8d-9669-0b4599cc90e9" targetNamespace="http://schemas.microsoft.com/office/2006/metadata/properties" ma:root="true" ma:fieldsID="da9c5f658ef824c778c800254cdd7dcc" ns1:_="" ns2:_="" ns3:_="">
    <xsd:import namespace="http://schemas.microsoft.com/sharepoint/v3"/>
    <xsd:import namespace="29e7eb3f-155a-450d-904e-359070550a65"/>
    <xsd:import namespace="5dea7bed-63bd-4b8d-9669-0b4599cc90e9"/>
    <xsd:element name="properties">
      <xsd:complexType>
        <xsd:sequence>
          <xsd:element name="documentManagement">
            <xsd:complexType>
              <xsd:all>
                <xsd:element ref="ns1:PublishingStartDate" minOccurs="0"/>
                <xsd:element ref="ns1:PublishingExpirationDate" minOccurs="0"/>
                <xsd:element ref="ns2:Ataskaita" minOccurs="0"/>
                <xsd:element ref="ns2:Renginys" minOccurs="0"/>
                <xsd:element ref="ns2:_x0069_523" minOccurs="0"/>
                <xsd:element ref="ns3:SharedWithUsers" minOccurs="0"/>
                <xsd:element ref="ns3:SharedWithDetails" minOccurs="0"/>
                <xsd:element ref="ns2:MediaServiceMetadata" minOccurs="0"/>
                <xsd:element ref="ns2:MediaServiceFastMetadata" minOccurs="0"/>
                <xsd:element ref="ns2:h"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Planavimo pradžios data" ma:description="Planavimo pradžios data yra publikavimo priemonės sukurtas svetainės stulpelis. Jis naudojamas, nurodant datą ir laiką, kai šis puslapis pirmą kartą parodomas svetainės lankytojams." ma:hidden="true" ma:internalName="PublishingStartDate" ma:readOnly="false">
      <xsd:simpleType>
        <xsd:restriction base="dms:Unknown"/>
      </xsd:simpleType>
    </xsd:element>
    <xsd:element name="PublishingExpirationDate" ma:index="9" nillable="true" ma:displayName="Planavimo pabaigos data" ma:description="Planavimo pabaigos data yra publikavimo priemonės sukurtas svetainės stulpelis. Jis naudojamas, nurodant datą ir laiką, kai šis puslapis nebebus rodomas svetainės lankytojams."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9e7eb3f-155a-450d-904e-359070550a65" elementFormDefault="qualified">
    <xsd:import namespace="http://schemas.microsoft.com/office/2006/documentManagement/types"/>
    <xsd:import namespace="http://schemas.microsoft.com/office/infopath/2007/PartnerControls"/>
    <xsd:element name="Ataskaita" ma:index="10" nillable="true" ma:displayName="Ataskaita" ma:format="Image" ma:internalName="Ataskaita">
      <xsd:complexType>
        <xsd:complexContent>
          <xsd:extension base="dms:URL">
            <xsd:sequence>
              <xsd:element name="Url" type="dms:ValidUrl" minOccurs="0" nillable="true"/>
              <xsd:element name="Description" type="xsd:string" nillable="true"/>
            </xsd:sequence>
          </xsd:extension>
        </xsd:complexContent>
      </xsd:complexType>
    </xsd:element>
    <xsd:element name="Renginys" ma:index="11" nillable="true" ma:displayName="Renginys" ma:internalName="Renginys">
      <xsd:simpleType>
        <xsd:restriction base="dms:Note">
          <xsd:maxLength value="255"/>
        </xsd:restriction>
      </xsd:simpleType>
    </xsd:element>
    <xsd:element name="_x0069_523" ma:index="12" nillable="true" ma:displayName="Tekstas" ma:internalName="_x0069_523">
      <xsd:simpleType>
        <xsd:restriction base="dms:Text"/>
      </xsd:simpleType>
    </xsd:element>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h" ma:index="17" nillable="true" ma:displayName="h" ma:format="Image" ma:internalName="h">
      <xsd:complexType>
        <xsd:complexContent>
          <xsd:extension base="dms:URL">
            <xsd:sequence>
              <xsd:element name="Url" type="dms:ValidUrl" minOccurs="0" nillable="true"/>
              <xsd:element name="Description" type="xsd:string" nillable="true"/>
            </xsd:sequence>
          </xsd:extension>
        </xsd:complexContent>
      </xsd:complexType>
    </xsd:element>
    <xsd:element name="MediaServiceAutoTags" ma:index="18" nillable="true" ma:displayName="MediaServiceAutoTags" ma:internalName="MediaServiceAutoTags"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dea7bed-63bd-4b8d-9669-0b4599cc90e9" elementFormDefault="qualified">
    <xsd:import namespace="http://schemas.microsoft.com/office/2006/documentManagement/types"/>
    <xsd:import namespace="http://schemas.microsoft.com/office/infopath/2007/PartnerControls"/>
    <xsd:element name="SharedWithUsers" ma:index="13" nillable="true" ma:displayName="Bendrinama su"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Bendrinta su išsamia informacija"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9C1147-33B1-48D4-A483-C94B3CAA77BF}">
  <ds:schemaRefs>
    <ds:schemaRef ds:uri="http://schemas.microsoft.com/sharepoint/v3/contenttype/forms"/>
  </ds:schemaRefs>
</ds:datastoreItem>
</file>

<file path=customXml/itemProps2.xml><?xml version="1.0" encoding="utf-8"?>
<ds:datastoreItem xmlns:ds="http://schemas.openxmlformats.org/officeDocument/2006/customXml" ds:itemID="{A6EC58BB-1702-47A1-8405-6E9BFD2B971C}">
  <ds:schemaRefs>
    <ds:schemaRef ds:uri="http://schemas.microsoft.com/office/2006/metadata/properties"/>
    <ds:schemaRef ds:uri="http://schemas.microsoft.com/office/infopath/2007/PartnerControls"/>
    <ds:schemaRef ds:uri="http://schemas.microsoft.com/sharepoint/v3"/>
    <ds:schemaRef ds:uri="29e7eb3f-155a-450d-904e-359070550a65"/>
    <ds:schemaRef ds:uri="5dea7bed-63bd-4b8d-9669-0b4599cc90e9"/>
  </ds:schemaRefs>
</ds:datastoreItem>
</file>

<file path=customXml/itemProps3.xml><?xml version="1.0" encoding="utf-8"?>
<ds:datastoreItem xmlns:ds="http://schemas.openxmlformats.org/officeDocument/2006/customXml" ds:itemID="{6FE4F22D-DB01-4579-9D46-C2B272014B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9e7eb3f-155a-450d-904e-359070550a65"/>
    <ds:schemaRef ds:uri="5dea7bed-63bd-4b8d-9669-0b4599cc90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69CA572-1977-40EA-883F-B59969B6D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1179</Words>
  <Characters>8685</Characters>
  <Application>Microsoft Office Word</Application>
  <DocSecurity>0</DocSecurity>
  <Lines>72</Lines>
  <Paragraphs>19</Paragraphs>
  <ScaleCrop>false</ScaleCrop>
  <HeadingPairs>
    <vt:vector size="2" baseType="variant">
      <vt:variant>
        <vt:lpstr>Title</vt:lpstr>
      </vt:variant>
      <vt:variant>
        <vt:i4>1</vt:i4>
      </vt:variant>
    </vt:vector>
  </HeadingPairs>
  <TitlesOfParts>
    <vt:vector size="1" baseType="lpstr">
      <vt:lpstr>VALSTYBINĖ KAINŲ IR ENERGETIKOS KONTROLĖS KOMISIJA</vt:lpstr>
    </vt:vector>
  </TitlesOfParts>
  <Company>KPC</Company>
  <LinksUpToDate>false</LinksUpToDate>
  <CharactersWithSpaces>9845</CharactersWithSpaces>
  <SharedDoc>false</SharedDoc>
  <HLinks>
    <vt:vector size="6" baseType="variant">
      <vt:variant>
        <vt:i4>4980844</vt:i4>
      </vt:variant>
      <vt:variant>
        <vt:i4>0</vt:i4>
      </vt:variant>
      <vt:variant>
        <vt:i4>0</vt:i4>
      </vt:variant>
      <vt:variant>
        <vt:i4>5</vt:i4>
      </vt:variant>
      <vt:variant>
        <vt:lpwstr>mailto:rastine@regula.lt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VALSTYBINĖ KAINŲ IR ENERGETIKOS KONTROLĖS KOMISIJA</dc:title>
  <dc:creator>Eglė Petraitienė</dc:creator>
  <cp:lastModifiedBy>Antanas Katinas</cp:lastModifiedBy>
  <cp:revision>2</cp:revision>
  <cp:lastPrinted>2022-05-24T13:11:00Z</cp:lastPrinted>
  <dcterms:created xsi:type="dcterms:W3CDTF">2022-06-20T05:16:00Z</dcterms:created>
  <dcterms:modified xsi:type="dcterms:W3CDTF">2022-06-20T05:16:00Z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0x010100054E5161A3754A4196E2DB03BACB7F16</vt:lpwstr>
  </property>
</Properties>
</file>