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E5D5" w14:textId="77777777" w:rsidR="006D6365" w:rsidRPr="00D878AA" w:rsidRDefault="006D6365" w:rsidP="006D6365">
      <w:pPr>
        <w:pStyle w:val="Title"/>
        <w:spacing w:before="0"/>
        <w:jc w:val="center"/>
        <w:rPr>
          <w:lang w:val="lt-LT"/>
        </w:rPr>
      </w:pPr>
      <w:bookmarkStart w:id="0" w:name="_Hlk13658177"/>
      <w:r w:rsidRPr="00D878AA">
        <w:rPr>
          <w:noProof/>
          <w:lang w:val="lt-LT" w:eastAsia="lt-LT"/>
        </w:rPr>
        <w:drawing>
          <wp:anchor distT="0" distB="0" distL="114300" distR="114300" simplePos="0" relativeHeight="251658240" behindDoc="0" locked="0" layoutInCell="0" allowOverlap="1" wp14:anchorId="2DDEE456" wp14:editId="5AEA7C53">
            <wp:simplePos x="0" y="0"/>
            <wp:positionH relativeFrom="page">
              <wp:posOffset>3776980</wp:posOffset>
            </wp:positionH>
            <wp:positionV relativeFrom="page">
              <wp:posOffset>720090</wp:posOffset>
            </wp:positionV>
            <wp:extent cx="543560" cy="59563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8AA">
        <w:rPr>
          <w:noProof/>
          <w:lang w:val="lt-LT" w:eastAsia="lt-LT"/>
        </w:rPr>
        <w:drawing>
          <wp:anchor distT="0" distB="0" distL="114300" distR="114300" simplePos="0" relativeHeight="251658241" behindDoc="0" locked="0" layoutInCell="0" allowOverlap="1" wp14:anchorId="70B0681F" wp14:editId="3A9763A6">
            <wp:simplePos x="0" y="0"/>
            <wp:positionH relativeFrom="page">
              <wp:posOffset>3776980</wp:posOffset>
            </wp:positionH>
            <wp:positionV relativeFrom="page">
              <wp:posOffset>720090</wp:posOffset>
            </wp:positionV>
            <wp:extent cx="543560" cy="59563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14:sizeRelH relativeFrom="page">
              <wp14:pctWidth>0</wp14:pctWidth>
            </wp14:sizeRelH>
            <wp14:sizeRelV relativeFrom="page">
              <wp14:pctHeight>0</wp14:pctHeight>
            </wp14:sizeRelV>
          </wp:anchor>
        </w:drawing>
      </w:r>
      <w:r w:rsidRPr="00D878AA">
        <w:rPr>
          <w:lang w:val="lt-LT"/>
        </w:rPr>
        <w:t>Valstybinė energetikos reguliavimo taryba</w:t>
      </w:r>
    </w:p>
    <w:p w14:paraId="63411A2F" w14:textId="77777777" w:rsidR="006D6365" w:rsidRPr="00D878AA" w:rsidRDefault="006D6365" w:rsidP="006D6365">
      <w:pPr>
        <w:pStyle w:val="Title"/>
        <w:spacing w:before="0"/>
        <w:rPr>
          <w:sz w:val="16"/>
          <w:szCs w:val="16"/>
          <w:lang w:val="lt-LT"/>
        </w:rPr>
      </w:pPr>
    </w:p>
    <w:p w14:paraId="53965603" w14:textId="77777777" w:rsidR="006D6365" w:rsidRPr="00D878AA" w:rsidRDefault="006D6365" w:rsidP="006D6365">
      <w:pPr>
        <w:pBdr>
          <w:bottom w:val="single" w:sz="4" w:space="1" w:color="auto"/>
        </w:pBdr>
        <w:jc w:val="center"/>
        <w:rPr>
          <w:b/>
          <w:sz w:val="18"/>
          <w:lang w:val="lt-LT"/>
        </w:rPr>
      </w:pPr>
      <w:r w:rsidRPr="00D878AA">
        <w:rPr>
          <w:sz w:val="18"/>
          <w:lang w:val="lt-LT"/>
        </w:rPr>
        <w:t>Biudžetinė įstaiga</w:t>
      </w:r>
      <w:r w:rsidRPr="00D878AA">
        <w:rPr>
          <w:color w:val="000000"/>
          <w:sz w:val="18"/>
          <w:lang w:val="lt-LT"/>
        </w:rPr>
        <w:t>, Verkių g. 25C-1, LT-08223 Vilnius, tel. (8 5) 213 5166, faks. (8 5) 213 5270, el. p</w:t>
      </w:r>
      <w:r w:rsidRPr="00D878AA">
        <w:rPr>
          <w:sz w:val="18"/>
          <w:lang w:val="lt-LT"/>
        </w:rPr>
        <w:t xml:space="preserve">. </w:t>
      </w:r>
      <w:proofErr w:type="spellStart"/>
      <w:r w:rsidRPr="00D878AA">
        <w:rPr>
          <w:color w:val="000000"/>
          <w:sz w:val="18"/>
          <w:lang w:val="lt-LT"/>
        </w:rPr>
        <w:t>info@vert.lt</w:t>
      </w:r>
      <w:proofErr w:type="spellEnd"/>
      <w:r w:rsidRPr="00D878AA">
        <w:rPr>
          <w:sz w:val="18"/>
          <w:lang w:val="lt-LT"/>
        </w:rPr>
        <w:t>.</w:t>
      </w:r>
    </w:p>
    <w:p w14:paraId="496EA23B" w14:textId="77777777" w:rsidR="006D6365" w:rsidRPr="00D878AA" w:rsidRDefault="006D6365" w:rsidP="006D6365">
      <w:pPr>
        <w:pBdr>
          <w:bottom w:val="single" w:sz="4" w:space="1" w:color="auto"/>
        </w:pBdr>
        <w:jc w:val="center"/>
        <w:rPr>
          <w:b/>
          <w:caps/>
          <w:color w:val="000000"/>
          <w:lang w:val="lt-LT"/>
        </w:rPr>
      </w:pPr>
      <w:r w:rsidRPr="00D878AA">
        <w:rPr>
          <w:color w:val="000000"/>
          <w:sz w:val="18"/>
          <w:lang w:val="lt-LT"/>
        </w:rPr>
        <w:t>Duomenys kaupiami ir saugomi Juridinių asmenų registre, kodas 188706554</w:t>
      </w:r>
    </w:p>
    <w:tbl>
      <w:tblPr>
        <w:tblW w:w="5000" w:type="pct"/>
        <w:tblCellMar>
          <w:left w:w="14" w:type="dxa"/>
          <w:right w:w="14" w:type="dxa"/>
        </w:tblCellMar>
        <w:tblLook w:val="0000" w:firstRow="0" w:lastRow="0" w:firstColumn="0" w:lastColumn="0" w:noHBand="0" w:noVBand="0"/>
      </w:tblPr>
      <w:tblGrid>
        <w:gridCol w:w="4638"/>
        <w:gridCol w:w="426"/>
        <w:gridCol w:w="1558"/>
        <w:gridCol w:w="2997"/>
        <w:gridCol w:w="19"/>
      </w:tblGrid>
      <w:tr w:rsidR="004F346C" w:rsidRPr="00D878AA" w14:paraId="19621F3B" w14:textId="77777777" w:rsidTr="00B60DE7">
        <w:trPr>
          <w:cantSplit/>
        </w:trPr>
        <w:tc>
          <w:tcPr>
            <w:tcW w:w="2406" w:type="pct"/>
            <w:vMerge w:val="restart"/>
          </w:tcPr>
          <w:p w14:paraId="058B9D51" w14:textId="77777777" w:rsidR="00D70543" w:rsidRPr="00D878AA" w:rsidRDefault="00D70543" w:rsidP="00D70543">
            <w:pPr>
              <w:spacing w:line="276" w:lineRule="auto"/>
              <w:jc w:val="left"/>
              <w:rPr>
                <w:color w:val="auto"/>
                <w:lang w:val="lt-LT"/>
              </w:rPr>
            </w:pPr>
            <w:bookmarkStart w:id="1" w:name="_Hlk38457472"/>
            <w:r w:rsidRPr="00D878AA">
              <w:rPr>
                <w:color w:val="auto"/>
                <w:lang w:val="lt-LT"/>
              </w:rPr>
              <w:t>Lietuvos Respublikos energetikos ministeri</w:t>
            </w:r>
            <w:bookmarkEnd w:id="1"/>
            <w:r w:rsidRPr="00D878AA">
              <w:rPr>
                <w:color w:val="auto"/>
                <w:lang w:val="lt-LT"/>
              </w:rPr>
              <w:t>jai</w:t>
            </w:r>
          </w:p>
          <w:p w14:paraId="3F9F20C3" w14:textId="42583AD4" w:rsidR="00D305F4" w:rsidRPr="00D878AA" w:rsidRDefault="00106331" w:rsidP="00307ACB">
            <w:pPr>
              <w:spacing w:line="276" w:lineRule="auto"/>
              <w:jc w:val="left"/>
              <w:rPr>
                <w:color w:val="auto"/>
                <w:lang w:val="lt-LT"/>
              </w:rPr>
            </w:pPr>
            <w:r w:rsidRPr="00D878AA">
              <w:rPr>
                <w:color w:val="auto"/>
                <w:lang w:val="lt-LT"/>
              </w:rPr>
              <w:t>Lietuvos šilumos tiekėjų asociacijai</w:t>
            </w:r>
          </w:p>
        </w:tc>
        <w:tc>
          <w:tcPr>
            <w:tcW w:w="221" w:type="pct"/>
          </w:tcPr>
          <w:p w14:paraId="56B8A33E" w14:textId="77777777" w:rsidR="006D6365" w:rsidRPr="00D878AA" w:rsidRDefault="006D6365" w:rsidP="00082916">
            <w:pPr>
              <w:spacing w:line="276" w:lineRule="auto"/>
              <w:jc w:val="left"/>
              <w:rPr>
                <w:color w:val="auto"/>
                <w:lang w:val="lt-LT"/>
              </w:rPr>
            </w:pPr>
          </w:p>
        </w:tc>
        <w:tc>
          <w:tcPr>
            <w:tcW w:w="808" w:type="pct"/>
          </w:tcPr>
          <w:p w14:paraId="421E9EEE" w14:textId="7E63A84B" w:rsidR="00106331" w:rsidRPr="00D878AA" w:rsidRDefault="00FA577B" w:rsidP="00082916">
            <w:pPr>
              <w:spacing w:line="276" w:lineRule="auto"/>
              <w:jc w:val="left"/>
              <w:rPr>
                <w:color w:val="000000"/>
                <w:lang w:val="lt-LT"/>
              </w:rPr>
            </w:pPr>
            <w:r>
              <w:rPr>
                <w:color w:val="000000"/>
                <w:lang w:val="lt-LT"/>
              </w:rPr>
              <w:t>2022-06-22</w:t>
            </w:r>
          </w:p>
          <w:p w14:paraId="045B6987" w14:textId="41A3F713" w:rsidR="006D6365" w:rsidRPr="00D878AA" w:rsidRDefault="00D70543" w:rsidP="00082916">
            <w:pPr>
              <w:spacing w:line="276" w:lineRule="auto"/>
              <w:jc w:val="left"/>
              <w:rPr>
                <w:color w:val="auto"/>
                <w:lang w:val="lt-LT"/>
              </w:rPr>
            </w:pPr>
            <w:r w:rsidRPr="00D878AA">
              <w:rPr>
                <w:color w:val="000000"/>
                <w:lang w:val="lt-LT"/>
              </w:rPr>
              <w:t>Į 2022-0</w:t>
            </w:r>
            <w:r w:rsidR="00106331" w:rsidRPr="00D878AA">
              <w:rPr>
                <w:color w:val="000000"/>
                <w:lang w:val="lt-LT"/>
              </w:rPr>
              <w:t>5</w:t>
            </w:r>
            <w:r w:rsidRPr="00D878AA">
              <w:rPr>
                <w:color w:val="000000"/>
                <w:lang w:val="lt-LT"/>
              </w:rPr>
              <w:t>-</w:t>
            </w:r>
            <w:r w:rsidR="00106331" w:rsidRPr="00D878AA">
              <w:rPr>
                <w:color w:val="000000"/>
                <w:lang w:val="lt-LT"/>
              </w:rPr>
              <w:t>31</w:t>
            </w:r>
          </w:p>
        </w:tc>
        <w:tc>
          <w:tcPr>
            <w:tcW w:w="1565" w:type="pct"/>
            <w:gridSpan w:val="2"/>
          </w:tcPr>
          <w:p w14:paraId="1414D3C3" w14:textId="6128D3AA" w:rsidR="00106331" w:rsidRPr="00D878AA" w:rsidRDefault="00FA577B" w:rsidP="00082916">
            <w:pPr>
              <w:spacing w:line="276" w:lineRule="auto"/>
              <w:jc w:val="left"/>
              <w:rPr>
                <w:color w:val="auto"/>
                <w:lang w:val="lt-LT"/>
              </w:rPr>
            </w:pPr>
            <w:r>
              <w:rPr>
                <w:color w:val="auto"/>
                <w:lang w:val="lt-LT"/>
              </w:rPr>
              <w:t xml:space="preserve">Nr. </w:t>
            </w:r>
            <w:r w:rsidRPr="00FA577B">
              <w:rPr>
                <w:color w:val="auto"/>
                <w:lang w:val="lt-LT"/>
              </w:rPr>
              <w:t>R2-(ŠGK)-3693</w:t>
            </w:r>
          </w:p>
          <w:p w14:paraId="41EC1804" w14:textId="259AC5E4" w:rsidR="006D6365" w:rsidRPr="00D878AA" w:rsidRDefault="00825787" w:rsidP="00082916">
            <w:pPr>
              <w:spacing w:line="276" w:lineRule="auto"/>
              <w:jc w:val="left"/>
              <w:rPr>
                <w:color w:val="auto"/>
                <w:lang w:val="lt-LT"/>
              </w:rPr>
            </w:pPr>
            <w:r w:rsidRPr="00D878AA">
              <w:rPr>
                <w:color w:val="auto"/>
                <w:lang w:val="lt-LT"/>
              </w:rPr>
              <w:t>Nr.</w:t>
            </w:r>
            <w:r w:rsidR="00C41425" w:rsidRPr="00D878AA">
              <w:rPr>
                <w:color w:val="auto"/>
                <w:lang w:val="lt-LT"/>
              </w:rPr>
              <w:t xml:space="preserve"> </w:t>
            </w:r>
            <w:r w:rsidR="00106331" w:rsidRPr="00D878AA">
              <w:rPr>
                <w:color w:val="auto"/>
                <w:lang w:val="lt-LT"/>
              </w:rPr>
              <w:t>58</w:t>
            </w:r>
          </w:p>
        </w:tc>
      </w:tr>
      <w:tr w:rsidR="006D6365" w:rsidRPr="00D878AA" w14:paraId="64B30980" w14:textId="77777777" w:rsidTr="00B60DE7">
        <w:trPr>
          <w:cantSplit/>
        </w:trPr>
        <w:tc>
          <w:tcPr>
            <w:tcW w:w="2406" w:type="pct"/>
            <w:vMerge/>
          </w:tcPr>
          <w:p w14:paraId="6454E2BD" w14:textId="77777777" w:rsidR="006D6365" w:rsidRPr="00D878AA" w:rsidRDefault="006D6365" w:rsidP="00082916">
            <w:pPr>
              <w:spacing w:line="276" w:lineRule="auto"/>
              <w:jc w:val="left"/>
              <w:rPr>
                <w:color w:val="000000"/>
                <w:lang w:val="lt-LT"/>
              </w:rPr>
            </w:pPr>
          </w:p>
        </w:tc>
        <w:tc>
          <w:tcPr>
            <w:tcW w:w="221" w:type="pct"/>
          </w:tcPr>
          <w:p w14:paraId="278B515E" w14:textId="512B4253" w:rsidR="00BD0E31" w:rsidRPr="00D878AA" w:rsidRDefault="00BD0E31" w:rsidP="00082916">
            <w:pPr>
              <w:spacing w:line="276" w:lineRule="auto"/>
              <w:jc w:val="left"/>
              <w:rPr>
                <w:color w:val="000000"/>
                <w:lang w:val="lt-LT"/>
              </w:rPr>
            </w:pPr>
          </w:p>
        </w:tc>
        <w:tc>
          <w:tcPr>
            <w:tcW w:w="808" w:type="pct"/>
          </w:tcPr>
          <w:p w14:paraId="26BD3B6C" w14:textId="3515C05B" w:rsidR="00F04AC7" w:rsidRPr="00D878AA" w:rsidRDefault="00F04AC7" w:rsidP="00082916">
            <w:pPr>
              <w:spacing w:line="276" w:lineRule="auto"/>
              <w:jc w:val="left"/>
              <w:rPr>
                <w:color w:val="000000"/>
                <w:lang w:val="lt-LT"/>
              </w:rPr>
            </w:pPr>
          </w:p>
        </w:tc>
        <w:tc>
          <w:tcPr>
            <w:tcW w:w="1565" w:type="pct"/>
            <w:gridSpan w:val="2"/>
          </w:tcPr>
          <w:p w14:paraId="449D6185" w14:textId="731C92B7" w:rsidR="00F04AC7" w:rsidRPr="00D878AA" w:rsidRDefault="00F04AC7" w:rsidP="00082916">
            <w:pPr>
              <w:spacing w:line="276" w:lineRule="auto"/>
              <w:jc w:val="left"/>
              <w:rPr>
                <w:color w:val="000000"/>
                <w:lang w:val="lt-LT"/>
              </w:rPr>
            </w:pPr>
          </w:p>
        </w:tc>
      </w:tr>
      <w:tr w:rsidR="006D6365" w:rsidRPr="00D878AA" w14:paraId="58C41F3A" w14:textId="77777777" w:rsidTr="00B60DE7">
        <w:trPr>
          <w:cantSplit/>
        </w:trPr>
        <w:tc>
          <w:tcPr>
            <w:tcW w:w="5000" w:type="pct"/>
            <w:gridSpan w:val="5"/>
          </w:tcPr>
          <w:p w14:paraId="65FA921C" w14:textId="77777777" w:rsidR="006D6365" w:rsidRPr="00D878AA" w:rsidRDefault="006D6365" w:rsidP="00082916">
            <w:pPr>
              <w:pStyle w:val="Heading1"/>
              <w:spacing w:line="276" w:lineRule="auto"/>
              <w:jc w:val="both"/>
              <w:rPr>
                <w:b w:val="0"/>
                <w:lang w:val="lt-LT"/>
              </w:rPr>
            </w:pPr>
          </w:p>
        </w:tc>
      </w:tr>
      <w:tr w:rsidR="006D6365" w:rsidRPr="00D878AA" w14:paraId="366CF689" w14:textId="77777777" w:rsidTr="00CE741D">
        <w:tblPrEx>
          <w:tblLook w:val="04A0" w:firstRow="1" w:lastRow="0" w:firstColumn="1" w:lastColumn="0" w:noHBand="0" w:noVBand="1"/>
        </w:tblPrEx>
        <w:trPr>
          <w:gridAfter w:val="1"/>
          <w:wAfter w:w="10" w:type="pct"/>
          <w:cantSplit/>
          <w:trHeight w:val="184"/>
        </w:trPr>
        <w:tc>
          <w:tcPr>
            <w:tcW w:w="4990" w:type="pct"/>
            <w:gridSpan w:val="4"/>
          </w:tcPr>
          <w:p w14:paraId="61B50EFC" w14:textId="7B9DB083" w:rsidR="00B4659D" w:rsidRPr="00D878AA" w:rsidRDefault="00B4659D" w:rsidP="00B4659D">
            <w:pPr>
              <w:pStyle w:val="Heading1"/>
              <w:jc w:val="both"/>
              <w:rPr>
                <w:color w:val="000000" w:themeColor="text1"/>
                <w:lang w:val="lt-LT"/>
              </w:rPr>
            </w:pPr>
            <w:r w:rsidRPr="00D878AA">
              <w:rPr>
                <w:lang w:val="lt-LT"/>
              </w:rPr>
              <w:t xml:space="preserve">DĖL </w:t>
            </w:r>
            <w:r w:rsidR="00106331" w:rsidRPr="00D878AA">
              <w:rPr>
                <w:lang w:val="lt-LT"/>
              </w:rPr>
              <w:t>PATIKIMO APSIRŪPINIMO KURO IŠTEKLIAIS</w:t>
            </w:r>
          </w:p>
          <w:p w14:paraId="21578A9A" w14:textId="0D56463C" w:rsidR="00DB4E89" w:rsidRPr="00D878AA" w:rsidRDefault="00DB4E89" w:rsidP="00BD2CF0">
            <w:pPr>
              <w:spacing w:line="276" w:lineRule="auto"/>
              <w:rPr>
                <w:color w:val="000000"/>
                <w:lang w:val="lt-LT"/>
              </w:rPr>
            </w:pPr>
          </w:p>
        </w:tc>
      </w:tr>
    </w:tbl>
    <w:p w14:paraId="2EADE9BA" w14:textId="7A876DD9" w:rsidR="00983884" w:rsidRPr="00D878AA" w:rsidRDefault="00AF27CE" w:rsidP="004452B4">
      <w:pPr>
        <w:spacing w:line="276" w:lineRule="auto"/>
        <w:ind w:firstLine="720"/>
        <w:rPr>
          <w:rFonts w:eastAsia="Calibri"/>
          <w:color w:val="auto"/>
          <w:szCs w:val="22"/>
          <w:lang w:val="lt-LT"/>
        </w:rPr>
      </w:pPr>
      <w:r w:rsidRPr="00D878AA">
        <w:rPr>
          <w:color w:val="auto"/>
          <w:lang w:val="lt-LT"/>
        </w:rPr>
        <w:t xml:space="preserve">Valstybinė energetikos reguliavimo taryba (toliau – Taryba) </w:t>
      </w:r>
      <w:r w:rsidR="004834F0" w:rsidRPr="00D878AA">
        <w:rPr>
          <w:color w:val="auto"/>
          <w:lang w:val="lt-LT"/>
        </w:rPr>
        <w:t xml:space="preserve">gavo </w:t>
      </w:r>
      <w:r w:rsidR="00CE62B1" w:rsidRPr="00D878AA">
        <w:rPr>
          <w:color w:val="auto"/>
          <w:lang w:val="lt-LT"/>
        </w:rPr>
        <w:t>Lietuvos šilumos tiekėjų asociacijos</w:t>
      </w:r>
      <w:r w:rsidR="004834F0" w:rsidRPr="00D878AA">
        <w:rPr>
          <w:color w:val="auto"/>
          <w:lang w:val="lt-LT"/>
        </w:rPr>
        <w:t xml:space="preserve"> (toliau – </w:t>
      </w:r>
      <w:r w:rsidR="00CE62B1" w:rsidRPr="00D878AA">
        <w:rPr>
          <w:color w:val="auto"/>
          <w:lang w:val="lt-LT"/>
        </w:rPr>
        <w:t>Asociacija</w:t>
      </w:r>
      <w:r w:rsidR="004834F0" w:rsidRPr="00D878AA">
        <w:rPr>
          <w:color w:val="auto"/>
          <w:lang w:val="lt-LT"/>
        </w:rPr>
        <w:t xml:space="preserve">) </w:t>
      </w:r>
      <w:r w:rsidR="00A54F4F" w:rsidRPr="00D878AA">
        <w:rPr>
          <w:color w:val="auto"/>
          <w:lang w:val="lt-LT"/>
        </w:rPr>
        <w:t xml:space="preserve">2022 m. </w:t>
      </w:r>
      <w:r w:rsidR="00F1464B">
        <w:rPr>
          <w:color w:val="auto"/>
          <w:lang w:val="lt-LT"/>
        </w:rPr>
        <w:t>gegužės</w:t>
      </w:r>
      <w:r w:rsidR="00F1464B" w:rsidRPr="00D878AA">
        <w:rPr>
          <w:color w:val="auto"/>
          <w:lang w:val="lt-LT"/>
        </w:rPr>
        <w:t xml:space="preserve"> </w:t>
      </w:r>
      <w:r w:rsidR="00F1464B">
        <w:rPr>
          <w:color w:val="auto"/>
          <w:lang w:val="lt-LT"/>
        </w:rPr>
        <w:t>31</w:t>
      </w:r>
      <w:r w:rsidR="00A54F4F" w:rsidRPr="00D878AA">
        <w:rPr>
          <w:color w:val="auto"/>
          <w:lang w:val="lt-LT"/>
        </w:rPr>
        <w:t xml:space="preserve"> d. raštą Nr. 58</w:t>
      </w:r>
      <w:r w:rsidR="00F1464B">
        <w:rPr>
          <w:color w:val="auto"/>
          <w:lang w:val="lt-LT"/>
        </w:rPr>
        <w:t xml:space="preserve"> „Dėl patikimo apsirūpinimo kuro ištekliais“</w:t>
      </w:r>
      <w:r w:rsidR="00B13FE9" w:rsidRPr="00D878AA">
        <w:rPr>
          <w:color w:val="auto"/>
          <w:lang w:val="lt-LT"/>
        </w:rPr>
        <w:t xml:space="preserve"> (toliau – Raštas)</w:t>
      </w:r>
      <w:r w:rsidR="00A54F4F" w:rsidRPr="00D878AA">
        <w:rPr>
          <w:color w:val="auto"/>
          <w:lang w:val="lt-LT"/>
        </w:rPr>
        <w:t xml:space="preserve">, kuriuo </w:t>
      </w:r>
      <w:r w:rsidR="00004DBB" w:rsidRPr="00D878AA">
        <w:rPr>
          <w:color w:val="auto"/>
          <w:lang w:val="lt-LT"/>
        </w:rPr>
        <w:t>Asociacija išreiškė susirūpinimą dėl artėjančio (2022</w:t>
      </w:r>
      <w:r w:rsidR="00AB3F73" w:rsidRPr="00D878AA">
        <w:rPr>
          <w:color w:val="auto"/>
          <w:lang w:val="lt-LT"/>
        </w:rPr>
        <w:t>–</w:t>
      </w:r>
      <w:r w:rsidR="00004DBB" w:rsidRPr="00D878AA">
        <w:rPr>
          <w:color w:val="auto"/>
          <w:lang w:val="lt-LT"/>
        </w:rPr>
        <w:t xml:space="preserve">2023 m.) šildymo sezono ir </w:t>
      </w:r>
      <w:r w:rsidR="00423D6E" w:rsidRPr="00D878AA">
        <w:rPr>
          <w:color w:val="auto"/>
          <w:lang w:val="lt-LT"/>
        </w:rPr>
        <w:t>galimo energijos išteklių deficito ir prieinamumo.</w:t>
      </w:r>
      <w:r w:rsidR="00AB3F73" w:rsidRPr="00D878AA">
        <w:rPr>
          <w:rFonts w:eastAsia="Calibri"/>
          <w:color w:val="auto"/>
          <w:szCs w:val="22"/>
          <w:lang w:val="lt-LT"/>
        </w:rPr>
        <w:t xml:space="preserve"> Asociacijos nuomone, tikėtina, kad iš anksto neįsigijus ar nesudarius kuro ilgalaikio tiekimo sutarčių kaip galima anksčiau iki šildymo sezono pradžios, rinkoje gali susiformuoti naujos rekordiškai aukštos kuro kainos</w:t>
      </w:r>
      <w:r w:rsidR="00E044A7" w:rsidRPr="00D878AA">
        <w:rPr>
          <w:rFonts w:eastAsia="Calibri"/>
          <w:color w:val="auto"/>
          <w:szCs w:val="22"/>
          <w:lang w:val="lt-LT"/>
        </w:rPr>
        <w:t>, kurios dėl įvairių priežasčių gali labai svyruoti. Reguliuojamame šilumos tiekimo sektoriuje kuro išteklių pirkimas reglamentuojamas taip, kad, perkant kurą ne biržoje, visą riziką turi prisiimti šilumos tiekėjas, jeigu kuras būtų brangesnis negu vidutiniškai biržoje. Tai reiškia, kad kuro</w:t>
      </w:r>
      <w:r w:rsidR="004A4405" w:rsidRPr="00D878AA">
        <w:rPr>
          <w:rFonts w:eastAsia="Calibri"/>
          <w:color w:val="auto"/>
          <w:szCs w:val="22"/>
          <w:lang w:val="lt-LT"/>
        </w:rPr>
        <w:t>, įsigyto</w:t>
      </w:r>
      <w:r w:rsidR="00E044A7" w:rsidRPr="00D878AA">
        <w:rPr>
          <w:rFonts w:eastAsia="Calibri"/>
          <w:color w:val="auto"/>
          <w:szCs w:val="22"/>
          <w:lang w:val="lt-LT"/>
        </w:rPr>
        <w:t xml:space="preserve"> ne biržoje sąnaudos gali būti neįskaičiuotos į </w:t>
      </w:r>
      <w:r w:rsidR="004A4405" w:rsidRPr="00D878AA">
        <w:rPr>
          <w:rFonts w:eastAsia="Calibri"/>
          <w:color w:val="auto"/>
          <w:szCs w:val="22"/>
          <w:lang w:val="lt-LT"/>
        </w:rPr>
        <w:t>T</w:t>
      </w:r>
      <w:r w:rsidR="00E044A7" w:rsidRPr="00D878AA">
        <w:rPr>
          <w:rFonts w:eastAsia="Calibri"/>
          <w:color w:val="auto"/>
          <w:szCs w:val="22"/>
          <w:lang w:val="lt-LT"/>
        </w:rPr>
        <w:t>arybos reguliuojamas kainas.</w:t>
      </w:r>
      <w:r w:rsidR="004B5288" w:rsidRPr="00D878AA">
        <w:rPr>
          <w:rFonts w:eastAsia="Calibri"/>
          <w:color w:val="auto"/>
          <w:szCs w:val="22"/>
          <w:lang w:val="lt-LT"/>
        </w:rPr>
        <w:t xml:space="preserve"> Šilumos tiekėjai, siekdami įsigyti kurą kaip galima anksčiau, kad užtikrintų patikimą šilumos tiekimą vartotojams, visada patiria rizikos faktorių, jog dalis sąnaudų bus nepripažintos, jei biržoje susiklosčiusi situacija lems mažesnę vidutinę biržos kainą, lyginant su kitais būdais įsigyjamo kuro kaina. Kadangi šalies Vyriausybė negali garantuoti, kad bet kuriuo metu gamtinės dujos ir biokuras bus rinkos dalyviams prieinamas, Asociacijos nuomone, šilumos tiekėjai šiuo metu turėtų įsigyti kurą nepatirdami nuostolių nepriklausomai, kokia biržos kaina ateityje susiformuos per kalendorinius metus. Įvertinusi tai, Asociacija prašo:</w:t>
      </w:r>
      <w:r w:rsidR="00983884" w:rsidRPr="00D878AA">
        <w:rPr>
          <w:rFonts w:eastAsia="Calibri"/>
          <w:color w:val="auto"/>
          <w:szCs w:val="22"/>
          <w:lang w:val="lt-LT"/>
        </w:rPr>
        <w:t xml:space="preserve"> </w:t>
      </w:r>
    </w:p>
    <w:p w14:paraId="3541D1CA" w14:textId="77777777" w:rsidR="00983884" w:rsidRPr="00D878AA" w:rsidRDefault="00983884" w:rsidP="004452B4">
      <w:pPr>
        <w:spacing w:line="276" w:lineRule="auto"/>
        <w:ind w:firstLine="720"/>
        <w:rPr>
          <w:rFonts w:eastAsia="Calibri"/>
          <w:color w:val="auto"/>
          <w:szCs w:val="22"/>
          <w:lang w:val="lt-LT"/>
        </w:rPr>
      </w:pPr>
      <w:r w:rsidRPr="00D878AA">
        <w:rPr>
          <w:rFonts w:eastAsia="Calibri"/>
          <w:color w:val="auto"/>
          <w:szCs w:val="22"/>
          <w:lang w:val="lt-LT"/>
        </w:rPr>
        <w:t xml:space="preserve">1. </w:t>
      </w:r>
      <w:r w:rsidRPr="00D878AA">
        <w:rPr>
          <w:bCs/>
          <w:color w:val="auto"/>
          <w:lang w:val="lt-LT"/>
        </w:rPr>
        <w:t>Kaip galima greičiau apskaičiuoti ir viešai pateikti vidutinę biokuro biržos kainą ir vidutinę gamtinių dujų kainą (arba jų projekcijas), kurioms esant pigiau įsigytas biokuras ir gamtinės dujos ateinančiam šildymo sezonui būtų Tarybos pripažįstamos pagrįstomis sąnaudomis.</w:t>
      </w:r>
      <w:r w:rsidRPr="00D878AA">
        <w:rPr>
          <w:rFonts w:eastAsia="Calibri"/>
          <w:color w:val="auto"/>
          <w:szCs w:val="22"/>
          <w:lang w:val="lt-LT"/>
        </w:rPr>
        <w:t xml:space="preserve"> </w:t>
      </w:r>
    </w:p>
    <w:p w14:paraId="56FE36B4" w14:textId="1B05F2DD" w:rsidR="00983884" w:rsidRPr="00D878AA" w:rsidRDefault="00983884" w:rsidP="004452B4">
      <w:pPr>
        <w:spacing w:line="276" w:lineRule="auto"/>
        <w:ind w:firstLine="720"/>
        <w:rPr>
          <w:rFonts w:eastAsia="Calibri"/>
          <w:color w:val="auto"/>
          <w:szCs w:val="22"/>
          <w:lang w:val="lt-LT"/>
        </w:rPr>
      </w:pPr>
      <w:r w:rsidRPr="00D878AA">
        <w:rPr>
          <w:rFonts w:eastAsia="Calibri"/>
          <w:color w:val="auto"/>
          <w:szCs w:val="22"/>
          <w:lang w:val="lt-LT"/>
        </w:rPr>
        <w:t xml:space="preserve">2. </w:t>
      </w:r>
      <w:r w:rsidRPr="00D878AA">
        <w:rPr>
          <w:rFonts w:eastAsia="Calibri"/>
          <w:bCs/>
          <w:color w:val="auto"/>
          <w:szCs w:val="22"/>
          <w:lang w:val="lt-LT"/>
        </w:rPr>
        <w:t>Nesant galimybei artimiausiu metu rinkos dalyviams pateikti vidutines biokuro ir dujų biržos kainas, kuriomis būtų apribotos sąnaudos kuro, reikalingo 2022</w:t>
      </w:r>
      <w:r w:rsidR="009D1D87" w:rsidRPr="00D878AA">
        <w:rPr>
          <w:color w:val="auto"/>
          <w:lang w:val="lt-LT"/>
        </w:rPr>
        <w:t>–</w:t>
      </w:r>
      <w:r w:rsidRPr="00D878AA">
        <w:rPr>
          <w:rFonts w:eastAsia="Calibri"/>
          <w:bCs/>
          <w:color w:val="auto"/>
          <w:szCs w:val="22"/>
          <w:lang w:val="lt-LT"/>
        </w:rPr>
        <w:t xml:space="preserve">2023 m. šildymo sezonui, įsigimimas ne biržoje, </w:t>
      </w:r>
      <w:r w:rsidR="009D1D87" w:rsidRPr="00D878AA">
        <w:rPr>
          <w:rFonts w:eastAsia="Calibri"/>
          <w:bCs/>
          <w:color w:val="auto"/>
          <w:szCs w:val="22"/>
          <w:lang w:val="lt-LT"/>
        </w:rPr>
        <w:t xml:space="preserve">Asociacija </w:t>
      </w:r>
      <w:r w:rsidRPr="00D878AA">
        <w:rPr>
          <w:rFonts w:eastAsia="Calibri"/>
          <w:bCs/>
          <w:color w:val="auto"/>
          <w:szCs w:val="22"/>
          <w:lang w:val="lt-LT"/>
        </w:rPr>
        <w:t xml:space="preserve">prašo pritaikyti </w:t>
      </w:r>
      <w:r w:rsidR="009D1D87" w:rsidRPr="00D878AA">
        <w:rPr>
          <w:rFonts w:eastAsia="Calibri"/>
          <w:bCs/>
          <w:color w:val="auto"/>
          <w:szCs w:val="22"/>
          <w:lang w:val="lt-LT"/>
        </w:rPr>
        <w:t>Lietuvos Respublikos šilumos ūkio</w:t>
      </w:r>
      <w:r w:rsidRPr="00D878AA">
        <w:rPr>
          <w:rFonts w:eastAsia="Calibri"/>
          <w:bCs/>
          <w:color w:val="auto"/>
          <w:szCs w:val="22"/>
          <w:lang w:val="lt-LT"/>
        </w:rPr>
        <w:t xml:space="preserve"> įstatymo</w:t>
      </w:r>
      <w:r w:rsidR="009D1D87" w:rsidRPr="00D878AA">
        <w:rPr>
          <w:rFonts w:eastAsia="Calibri"/>
          <w:bCs/>
          <w:color w:val="auto"/>
          <w:szCs w:val="22"/>
          <w:lang w:val="lt-LT"/>
        </w:rPr>
        <w:t xml:space="preserve"> (toliau</w:t>
      </w:r>
      <w:r w:rsidR="00D878AA">
        <w:rPr>
          <w:rFonts w:eastAsia="Calibri"/>
          <w:bCs/>
          <w:color w:val="auto"/>
          <w:szCs w:val="22"/>
          <w:lang w:val="lt-LT"/>
        </w:rPr>
        <w:t> </w:t>
      </w:r>
      <w:r w:rsidR="009D1D87" w:rsidRPr="00D878AA">
        <w:rPr>
          <w:rFonts w:eastAsia="Calibri"/>
          <w:bCs/>
          <w:color w:val="auto"/>
          <w:szCs w:val="22"/>
          <w:lang w:val="lt-LT"/>
        </w:rPr>
        <w:t>– Įstatymas) 32 str</w:t>
      </w:r>
      <w:r w:rsidR="00D878AA">
        <w:rPr>
          <w:rFonts w:eastAsia="Calibri"/>
          <w:bCs/>
          <w:color w:val="auto"/>
          <w:szCs w:val="22"/>
          <w:lang w:val="lt-LT"/>
        </w:rPr>
        <w:t>aipsnio</w:t>
      </w:r>
      <w:r w:rsidR="009D1D87" w:rsidRPr="00D878AA">
        <w:rPr>
          <w:rFonts w:eastAsia="Calibri"/>
          <w:bCs/>
          <w:color w:val="auto"/>
          <w:szCs w:val="22"/>
          <w:lang w:val="lt-LT"/>
        </w:rPr>
        <w:t xml:space="preserve"> 20 dalies</w:t>
      </w:r>
      <w:r w:rsidRPr="00D878AA">
        <w:rPr>
          <w:rFonts w:eastAsia="Calibri"/>
          <w:bCs/>
          <w:color w:val="auto"/>
          <w:szCs w:val="22"/>
          <w:lang w:val="lt-LT"/>
        </w:rPr>
        <w:t xml:space="preserve"> nuostatų išimtį ir visų sąnaudų, patirtų įsigyjant biokurą ir / ar gamtines dujas ne biržoje (įskaitant žaliavos, transportavimo, saugojimo, rezervavimo, draudimo ir t.t.), neriboti vidutine biržos ar kitokia kaina, nes bet kuriuo atveju šie ištekliai perkami pagal viešųjų pirkimų reikalavimus ir Vyriausybės nustatytą tvarką.</w:t>
      </w:r>
    </w:p>
    <w:p w14:paraId="531139B4" w14:textId="3C5AF1C1" w:rsidR="00004DBB" w:rsidRPr="00D878AA" w:rsidRDefault="009D1D87" w:rsidP="004452B4">
      <w:pPr>
        <w:spacing w:line="276" w:lineRule="auto"/>
        <w:ind w:firstLine="709"/>
        <w:rPr>
          <w:color w:val="auto"/>
          <w:lang w:val="lt-LT"/>
        </w:rPr>
      </w:pPr>
      <w:r w:rsidRPr="00D878AA">
        <w:rPr>
          <w:rFonts w:eastAsia="Calibri"/>
          <w:color w:val="auto"/>
          <w:szCs w:val="22"/>
          <w:lang w:val="lt-LT"/>
        </w:rPr>
        <w:t xml:space="preserve">Atsakydama į pirmąjį Asociacijos klausimą, Taryba pažymi, kad </w:t>
      </w:r>
      <w:r w:rsidR="00480263" w:rsidRPr="00D878AA">
        <w:rPr>
          <w:rFonts w:eastAsia="Calibri"/>
          <w:color w:val="auto"/>
          <w:szCs w:val="22"/>
          <w:lang w:val="lt-LT"/>
        </w:rPr>
        <w:t xml:space="preserve">vidutinę metinę biokuro kainą Taryba nustato vadovaudamasi </w:t>
      </w:r>
      <w:r w:rsidR="000D7565" w:rsidRPr="00D878AA">
        <w:rPr>
          <w:rFonts w:eastAsia="Calibri"/>
          <w:color w:val="auto"/>
          <w:szCs w:val="22"/>
          <w:lang w:val="lt-LT"/>
        </w:rPr>
        <w:t>V</w:t>
      </w:r>
      <w:r w:rsidR="00480263" w:rsidRPr="00D878AA">
        <w:rPr>
          <w:rFonts w:eastAsia="Calibri"/>
          <w:color w:val="auto"/>
          <w:szCs w:val="22"/>
          <w:lang w:val="lt-LT"/>
        </w:rPr>
        <w:t>idutinės biokuro kain</w:t>
      </w:r>
      <w:r w:rsidR="007542B2" w:rsidRPr="00D878AA">
        <w:rPr>
          <w:rFonts w:eastAsia="Calibri"/>
          <w:color w:val="auto"/>
          <w:szCs w:val="22"/>
          <w:lang w:val="lt-LT"/>
        </w:rPr>
        <w:t>o</w:t>
      </w:r>
      <w:r w:rsidR="00480263" w:rsidRPr="00D878AA">
        <w:rPr>
          <w:rFonts w:eastAsia="Calibri"/>
          <w:color w:val="auto"/>
          <w:szCs w:val="22"/>
          <w:lang w:val="lt-LT"/>
        </w:rPr>
        <w:t>s nustatymo tvarkos ir sąlygų apraše</w:t>
      </w:r>
      <w:r w:rsidR="007542B2" w:rsidRPr="00D878AA">
        <w:rPr>
          <w:rFonts w:eastAsia="Calibri"/>
          <w:color w:val="auto"/>
          <w:szCs w:val="22"/>
          <w:lang w:val="lt-LT"/>
        </w:rPr>
        <w:t xml:space="preserve">, patvirtintame Tarybos </w:t>
      </w:r>
      <w:r w:rsidR="007542B2" w:rsidRPr="00D878AA">
        <w:rPr>
          <w:color w:val="auto"/>
          <w:lang w:val="lt-LT"/>
        </w:rPr>
        <w:t>2013 m. gruodžio 27 d. nutarimu Nr. O3-759 „Dėl Vidutinės biokuro kainos nustatymo tvarkos ir sąlygų aprašo patvirtinimo“</w:t>
      </w:r>
      <w:r w:rsidR="00480263" w:rsidRPr="00D878AA">
        <w:rPr>
          <w:rFonts w:eastAsia="Calibri"/>
          <w:color w:val="auto"/>
          <w:szCs w:val="22"/>
          <w:lang w:val="lt-LT"/>
        </w:rPr>
        <w:t xml:space="preserve"> nus</w:t>
      </w:r>
      <w:r w:rsidR="00D7648B" w:rsidRPr="00D878AA">
        <w:rPr>
          <w:rFonts w:eastAsia="Calibri"/>
          <w:color w:val="auto"/>
          <w:szCs w:val="22"/>
          <w:lang w:val="lt-LT"/>
        </w:rPr>
        <w:t>t</w:t>
      </w:r>
      <w:r w:rsidR="00480263" w:rsidRPr="00D878AA">
        <w:rPr>
          <w:rFonts w:eastAsia="Calibri"/>
          <w:color w:val="auto"/>
          <w:szCs w:val="22"/>
          <w:lang w:val="lt-LT"/>
        </w:rPr>
        <w:t>atyta tvarka</w:t>
      </w:r>
      <w:r w:rsidR="007542B2" w:rsidRPr="00D878AA">
        <w:rPr>
          <w:rFonts w:eastAsia="Calibri"/>
          <w:color w:val="auto"/>
          <w:szCs w:val="22"/>
          <w:lang w:val="lt-LT"/>
        </w:rPr>
        <w:t>, t.</w:t>
      </w:r>
      <w:r w:rsidR="00D7648B" w:rsidRPr="00D878AA">
        <w:rPr>
          <w:rFonts w:eastAsia="Calibri"/>
          <w:color w:val="auto"/>
          <w:szCs w:val="22"/>
          <w:lang w:val="lt-LT"/>
        </w:rPr>
        <w:t xml:space="preserve"> </w:t>
      </w:r>
      <w:r w:rsidR="007542B2" w:rsidRPr="00D878AA">
        <w:rPr>
          <w:rFonts w:eastAsia="Calibri"/>
          <w:color w:val="auto"/>
          <w:szCs w:val="22"/>
          <w:lang w:val="lt-LT"/>
        </w:rPr>
        <w:t xml:space="preserve">y. vidutinė metinė 2022 m. biokuro kaina bus nustatoma remiantis </w:t>
      </w:r>
      <w:r w:rsidR="00D7648B" w:rsidRPr="00D878AA">
        <w:rPr>
          <w:rFonts w:eastAsia="Calibri"/>
          <w:color w:val="auto"/>
          <w:szCs w:val="22"/>
          <w:lang w:val="lt-LT"/>
        </w:rPr>
        <w:t xml:space="preserve">faktiniais </w:t>
      </w:r>
      <w:r w:rsidR="007542B2" w:rsidRPr="00D878AA">
        <w:rPr>
          <w:rFonts w:eastAsia="Calibri"/>
          <w:color w:val="auto"/>
          <w:szCs w:val="22"/>
          <w:lang w:val="lt-LT"/>
        </w:rPr>
        <w:t>2022 m. pirkto biokuro duomenimis</w:t>
      </w:r>
      <w:r w:rsidR="00480263" w:rsidRPr="00D878AA">
        <w:rPr>
          <w:rFonts w:eastAsia="Calibri"/>
          <w:color w:val="auto"/>
          <w:szCs w:val="22"/>
          <w:lang w:val="lt-LT"/>
        </w:rPr>
        <w:t xml:space="preserve">. </w:t>
      </w:r>
      <w:r w:rsidR="007542B2" w:rsidRPr="00D878AA">
        <w:rPr>
          <w:rFonts w:eastAsia="Calibri"/>
          <w:color w:val="auto"/>
          <w:szCs w:val="22"/>
          <w:lang w:val="lt-LT"/>
        </w:rPr>
        <w:t>Atitinkamai vidutin</w:t>
      </w:r>
      <w:r w:rsidR="002A3439" w:rsidRPr="00D878AA">
        <w:rPr>
          <w:rFonts w:eastAsia="Calibri"/>
          <w:color w:val="auto"/>
          <w:szCs w:val="22"/>
          <w:lang w:val="lt-LT"/>
        </w:rPr>
        <w:t>ę</w:t>
      </w:r>
      <w:r w:rsidR="007542B2" w:rsidRPr="00D878AA">
        <w:rPr>
          <w:rFonts w:eastAsia="Calibri"/>
          <w:color w:val="auto"/>
          <w:szCs w:val="22"/>
          <w:lang w:val="lt-LT"/>
        </w:rPr>
        <w:t xml:space="preserve"> metinę gamtinių dujų </w:t>
      </w:r>
      <w:r w:rsidR="00D7648B" w:rsidRPr="00D878AA">
        <w:rPr>
          <w:rFonts w:eastAsia="Calibri"/>
          <w:color w:val="auto"/>
          <w:szCs w:val="22"/>
          <w:lang w:val="lt-LT"/>
        </w:rPr>
        <w:t xml:space="preserve">biržos </w:t>
      </w:r>
      <w:r w:rsidR="007542B2" w:rsidRPr="00D878AA">
        <w:rPr>
          <w:rFonts w:eastAsia="Calibri"/>
          <w:color w:val="auto"/>
          <w:szCs w:val="22"/>
          <w:lang w:val="lt-LT"/>
        </w:rPr>
        <w:t>kainą Ta</w:t>
      </w:r>
      <w:r w:rsidR="00D7648B" w:rsidRPr="00D878AA">
        <w:rPr>
          <w:rFonts w:eastAsia="Calibri"/>
          <w:color w:val="auto"/>
          <w:szCs w:val="22"/>
          <w:lang w:val="lt-LT"/>
        </w:rPr>
        <w:t>r</w:t>
      </w:r>
      <w:r w:rsidR="007542B2" w:rsidRPr="00D878AA">
        <w:rPr>
          <w:rFonts w:eastAsia="Calibri"/>
          <w:color w:val="auto"/>
          <w:szCs w:val="22"/>
          <w:lang w:val="lt-LT"/>
        </w:rPr>
        <w:t xml:space="preserve">yba nustato vadovaudamasi </w:t>
      </w:r>
      <w:r w:rsidR="002A3439" w:rsidRPr="00D878AA">
        <w:rPr>
          <w:color w:val="auto"/>
          <w:szCs w:val="20"/>
          <w:lang w:val="lt-LT"/>
        </w:rPr>
        <w:t xml:space="preserve">2020 m. rugpjūčio 31 d. nutarimo Nr. O3E-762 „Dėl Vidutinės gamtinių dujų biržos kainos nustatymo tvarkos ir sąlygų aprašo </w:t>
      </w:r>
      <w:r w:rsidR="002A3439" w:rsidRPr="00D878AA">
        <w:rPr>
          <w:color w:val="auto"/>
          <w:szCs w:val="20"/>
          <w:lang w:val="lt-LT"/>
        </w:rPr>
        <w:lastRenderedPageBreak/>
        <w:t>patvirtinimo“</w:t>
      </w:r>
      <w:r w:rsidR="00D7648B" w:rsidRPr="00D878AA">
        <w:rPr>
          <w:rFonts w:eastAsia="Calibri"/>
          <w:color w:val="auto"/>
          <w:szCs w:val="22"/>
          <w:lang w:val="lt-LT"/>
        </w:rPr>
        <w:t xml:space="preserve"> nus</w:t>
      </w:r>
      <w:r w:rsidR="003B6964" w:rsidRPr="00D878AA">
        <w:rPr>
          <w:rFonts w:eastAsia="Calibri"/>
          <w:color w:val="auto"/>
          <w:szCs w:val="22"/>
          <w:lang w:val="lt-LT"/>
        </w:rPr>
        <w:t>t</w:t>
      </w:r>
      <w:r w:rsidR="00D7648B" w:rsidRPr="00D878AA">
        <w:rPr>
          <w:rFonts w:eastAsia="Calibri"/>
          <w:color w:val="auto"/>
          <w:szCs w:val="22"/>
          <w:lang w:val="lt-LT"/>
        </w:rPr>
        <w:t>atyta tvarka, t.</w:t>
      </w:r>
      <w:r w:rsidR="003B6964" w:rsidRPr="00D878AA">
        <w:rPr>
          <w:rFonts w:eastAsia="Calibri"/>
          <w:color w:val="auto"/>
          <w:szCs w:val="22"/>
          <w:lang w:val="lt-LT"/>
        </w:rPr>
        <w:t xml:space="preserve"> </w:t>
      </w:r>
      <w:r w:rsidR="00D7648B" w:rsidRPr="00D878AA">
        <w:rPr>
          <w:rFonts w:eastAsia="Calibri"/>
          <w:color w:val="auto"/>
          <w:szCs w:val="22"/>
          <w:lang w:val="lt-LT"/>
        </w:rPr>
        <w:t xml:space="preserve">y. vidutinė metinė 2022 m. gamtinių dujų </w:t>
      </w:r>
      <w:r w:rsidR="000D7565" w:rsidRPr="00D878AA">
        <w:rPr>
          <w:rFonts w:eastAsia="Calibri"/>
          <w:color w:val="auto"/>
          <w:szCs w:val="22"/>
          <w:lang w:val="lt-LT"/>
        </w:rPr>
        <w:t xml:space="preserve">biržos </w:t>
      </w:r>
      <w:r w:rsidR="00D7648B" w:rsidRPr="00D878AA">
        <w:rPr>
          <w:rFonts w:eastAsia="Calibri"/>
          <w:color w:val="auto"/>
          <w:szCs w:val="22"/>
          <w:lang w:val="lt-LT"/>
        </w:rPr>
        <w:t>kaina bus nustatoma remiantis faktiniais 2022 m. biržoje pirktų gamtinių dujų duomenimis.</w:t>
      </w:r>
      <w:r w:rsidR="003B6964" w:rsidRPr="00D878AA">
        <w:rPr>
          <w:rFonts w:eastAsia="Calibri"/>
          <w:color w:val="auto"/>
          <w:szCs w:val="22"/>
          <w:lang w:val="lt-LT"/>
        </w:rPr>
        <w:t xml:space="preserve"> Kadangi</w:t>
      </w:r>
      <w:r w:rsidR="000D7565" w:rsidRPr="00D878AA">
        <w:rPr>
          <w:rFonts w:eastAsia="Calibri"/>
          <w:color w:val="auto"/>
          <w:szCs w:val="22"/>
          <w:lang w:val="lt-LT"/>
        </w:rPr>
        <w:t xml:space="preserve"> faktin</w:t>
      </w:r>
      <w:r w:rsidR="00FD26B9" w:rsidRPr="00D878AA">
        <w:rPr>
          <w:rFonts w:eastAsia="Calibri"/>
          <w:color w:val="auto"/>
          <w:szCs w:val="22"/>
          <w:lang w:val="lt-LT"/>
        </w:rPr>
        <w:t>ius</w:t>
      </w:r>
      <w:r w:rsidR="000D7565" w:rsidRPr="00D878AA">
        <w:rPr>
          <w:rFonts w:eastAsia="Calibri"/>
          <w:color w:val="auto"/>
          <w:szCs w:val="22"/>
          <w:lang w:val="lt-LT"/>
        </w:rPr>
        <w:t xml:space="preserve"> pirkto biokuro ir gamtinių dujų </w:t>
      </w:r>
      <w:r w:rsidR="00FD26B9" w:rsidRPr="00D878AA">
        <w:rPr>
          <w:rFonts w:eastAsia="Calibri"/>
          <w:color w:val="auto"/>
          <w:szCs w:val="22"/>
          <w:lang w:val="lt-LT"/>
        </w:rPr>
        <w:t>duomenis Taryba turės tik 2023 m. sausio mėnesį, šiuo metu, remdam</w:t>
      </w:r>
      <w:r w:rsidR="00D878AA">
        <w:rPr>
          <w:rFonts w:eastAsia="Calibri"/>
          <w:color w:val="auto"/>
          <w:szCs w:val="22"/>
          <w:lang w:val="lt-LT"/>
        </w:rPr>
        <w:t>a</w:t>
      </w:r>
      <w:r w:rsidR="00FD26B9" w:rsidRPr="00D878AA">
        <w:rPr>
          <w:rFonts w:eastAsia="Calibri"/>
          <w:color w:val="auto"/>
          <w:szCs w:val="22"/>
          <w:lang w:val="lt-LT"/>
        </w:rPr>
        <w:t xml:space="preserve">si faktiniais pirkto kuro duomenimis, </w:t>
      </w:r>
      <w:r w:rsidR="00D878AA">
        <w:rPr>
          <w:rFonts w:eastAsia="Calibri"/>
          <w:color w:val="auto"/>
          <w:szCs w:val="22"/>
          <w:lang w:val="lt-LT"/>
        </w:rPr>
        <w:t xml:space="preserve">Taryba </w:t>
      </w:r>
      <w:r w:rsidR="00FD26B9" w:rsidRPr="00D878AA">
        <w:rPr>
          <w:rFonts w:eastAsia="Calibri"/>
          <w:color w:val="auto"/>
          <w:szCs w:val="22"/>
          <w:lang w:val="lt-LT"/>
        </w:rPr>
        <w:t>gali nurodyti tik apytiksl</w:t>
      </w:r>
      <w:r w:rsidR="006539D8">
        <w:rPr>
          <w:rFonts w:eastAsia="Calibri"/>
          <w:color w:val="auto"/>
          <w:szCs w:val="22"/>
          <w:lang w:val="lt-LT"/>
        </w:rPr>
        <w:t>es</w:t>
      </w:r>
      <w:r w:rsidR="00FD26B9" w:rsidRPr="00D878AA">
        <w:rPr>
          <w:rFonts w:eastAsia="Calibri"/>
          <w:color w:val="auto"/>
          <w:szCs w:val="22"/>
          <w:lang w:val="lt-LT"/>
        </w:rPr>
        <w:t xml:space="preserve"> kainų </w:t>
      </w:r>
      <w:r w:rsidR="006539D8">
        <w:rPr>
          <w:rFonts w:eastAsia="Calibri"/>
          <w:color w:val="auto"/>
          <w:szCs w:val="22"/>
          <w:lang w:val="lt-LT"/>
        </w:rPr>
        <w:t>ribas</w:t>
      </w:r>
      <w:r w:rsidR="00FD26B9" w:rsidRPr="00D878AA">
        <w:rPr>
          <w:rFonts w:eastAsia="Calibri"/>
          <w:color w:val="auto"/>
          <w:szCs w:val="22"/>
          <w:lang w:val="lt-LT"/>
        </w:rPr>
        <w:t xml:space="preserve">. </w:t>
      </w:r>
      <w:r w:rsidR="00D72B0B" w:rsidRPr="00D878AA">
        <w:rPr>
          <w:rFonts w:eastAsia="Calibri"/>
          <w:color w:val="auto"/>
          <w:szCs w:val="22"/>
          <w:lang w:val="lt-LT"/>
        </w:rPr>
        <w:t xml:space="preserve">Remiantis energetikos įmonių pateiktais duomenimis apie 2022 m. sausio – </w:t>
      </w:r>
      <w:r w:rsidR="005D235B">
        <w:rPr>
          <w:rFonts w:eastAsia="Calibri"/>
          <w:color w:val="auto"/>
          <w:szCs w:val="22"/>
          <w:lang w:val="lt-LT"/>
        </w:rPr>
        <w:t>gegužės</w:t>
      </w:r>
      <w:r w:rsidR="00D72B0B" w:rsidRPr="00D878AA">
        <w:rPr>
          <w:rFonts w:eastAsia="Calibri"/>
          <w:color w:val="auto"/>
          <w:szCs w:val="22"/>
          <w:lang w:val="lt-LT"/>
        </w:rPr>
        <w:t xml:space="preserve"> mėn. laikotarpiu</w:t>
      </w:r>
      <w:r w:rsidR="00A634D0" w:rsidRPr="00D878AA">
        <w:rPr>
          <w:rFonts w:eastAsia="Calibri"/>
          <w:color w:val="auto"/>
          <w:szCs w:val="22"/>
          <w:lang w:val="lt-LT"/>
        </w:rPr>
        <w:t xml:space="preserve"> pirkto kuro kainas,</w:t>
      </w:r>
      <w:r w:rsidR="00D72B0B" w:rsidRPr="00D878AA">
        <w:rPr>
          <w:rFonts w:eastAsia="Calibri"/>
          <w:color w:val="auto"/>
          <w:szCs w:val="22"/>
          <w:lang w:val="lt-LT"/>
        </w:rPr>
        <w:t xml:space="preserve"> medienos kilmės biokuro (</w:t>
      </w:r>
      <w:r w:rsidR="001A2AA6" w:rsidRPr="00D878AA">
        <w:rPr>
          <w:rFonts w:eastAsia="Calibri"/>
          <w:color w:val="auto"/>
          <w:szCs w:val="22"/>
          <w:lang w:val="lt-LT"/>
        </w:rPr>
        <w:t xml:space="preserve">vidutinė biokuro rūšių, kuriomis neprekiaujama energijos išteklių biržoje) </w:t>
      </w:r>
      <w:r w:rsidR="005E1C1F">
        <w:rPr>
          <w:rFonts w:eastAsia="Calibri"/>
          <w:color w:val="auto"/>
          <w:szCs w:val="22"/>
          <w:lang w:val="lt-LT"/>
        </w:rPr>
        <w:t xml:space="preserve">mėnesio </w:t>
      </w:r>
      <w:r w:rsidR="001A2AA6" w:rsidRPr="00D878AA">
        <w:rPr>
          <w:rFonts w:eastAsia="Calibri"/>
          <w:color w:val="auto"/>
          <w:szCs w:val="22"/>
          <w:lang w:val="lt-LT"/>
        </w:rPr>
        <w:t xml:space="preserve">kaina svyruoja nuo 8,00 </w:t>
      </w:r>
      <w:r w:rsidR="00A634D0" w:rsidRPr="00D878AA">
        <w:rPr>
          <w:rFonts w:eastAsia="Calibri"/>
          <w:color w:val="auto"/>
          <w:szCs w:val="22"/>
          <w:lang w:val="lt-LT"/>
        </w:rPr>
        <w:t xml:space="preserve">Eur/MWh </w:t>
      </w:r>
      <w:r w:rsidR="001A2AA6" w:rsidRPr="00D878AA">
        <w:rPr>
          <w:rFonts w:eastAsia="Calibri"/>
          <w:color w:val="auto"/>
          <w:szCs w:val="22"/>
          <w:lang w:val="lt-LT"/>
        </w:rPr>
        <w:t xml:space="preserve">iki 11,86 Eur/MWh, </w:t>
      </w:r>
      <w:r w:rsidR="00AE2D50" w:rsidRPr="00D878AA">
        <w:rPr>
          <w:rFonts w:eastAsia="Calibri"/>
          <w:color w:val="auto"/>
          <w:szCs w:val="22"/>
          <w:lang w:val="lt-LT"/>
        </w:rPr>
        <w:t>v</w:t>
      </w:r>
      <w:r w:rsidR="001A2AA6" w:rsidRPr="00D878AA">
        <w:rPr>
          <w:rFonts w:eastAsia="Calibri"/>
          <w:color w:val="auto"/>
          <w:szCs w:val="22"/>
          <w:lang w:val="lt-LT"/>
        </w:rPr>
        <w:t xml:space="preserve">idutinė </w:t>
      </w:r>
      <w:r w:rsidR="005E1C1F">
        <w:rPr>
          <w:rFonts w:eastAsia="Calibri"/>
          <w:color w:val="auto"/>
          <w:szCs w:val="22"/>
          <w:lang w:val="lt-LT"/>
        </w:rPr>
        <w:t xml:space="preserve">mėnesio </w:t>
      </w:r>
      <w:r w:rsidR="001A2AA6" w:rsidRPr="00D878AA">
        <w:rPr>
          <w:rFonts w:eastAsia="Calibri"/>
          <w:color w:val="auto"/>
          <w:szCs w:val="22"/>
          <w:lang w:val="lt-LT"/>
        </w:rPr>
        <w:t xml:space="preserve">malkinės medienos kaina svyruoja nuo 17,64 </w:t>
      </w:r>
      <w:r w:rsidR="00C10132" w:rsidRPr="00D878AA">
        <w:rPr>
          <w:rFonts w:eastAsia="Calibri"/>
          <w:color w:val="auto"/>
          <w:szCs w:val="22"/>
          <w:lang w:val="lt-LT"/>
        </w:rPr>
        <w:t xml:space="preserve">Eur/MWh </w:t>
      </w:r>
      <w:r w:rsidR="001A2AA6" w:rsidRPr="00D878AA">
        <w:rPr>
          <w:rFonts w:eastAsia="Calibri"/>
          <w:color w:val="auto"/>
          <w:szCs w:val="22"/>
          <w:lang w:val="lt-LT"/>
        </w:rPr>
        <w:t xml:space="preserve">iki </w:t>
      </w:r>
      <w:r w:rsidR="00A815CB">
        <w:rPr>
          <w:rFonts w:eastAsia="Calibri"/>
          <w:color w:val="auto"/>
          <w:szCs w:val="22"/>
          <w:lang w:val="lt-LT"/>
        </w:rPr>
        <w:t>3</w:t>
      </w:r>
      <w:r w:rsidR="001A2AA6" w:rsidRPr="00D878AA">
        <w:rPr>
          <w:rFonts w:eastAsia="Calibri"/>
          <w:color w:val="auto"/>
          <w:szCs w:val="22"/>
          <w:lang w:val="lt-LT"/>
        </w:rPr>
        <w:t>5,</w:t>
      </w:r>
      <w:r w:rsidR="00A815CB">
        <w:rPr>
          <w:rFonts w:eastAsia="Calibri"/>
          <w:color w:val="auto"/>
          <w:szCs w:val="22"/>
          <w:lang w:val="lt-LT"/>
        </w:rPr>
        <w:t>40</w:t>
      </w:r>
      <w:r w:rsidR="001A2AA6" w:rsidRPr="00D878AA">
        <w:rPr>
          <w:rFonts w:eastAsia="Calibri"/>
          <w:color w:val="auto"/>
          <w:szCs w:val="22"/>
          <w:lang w:val="lt-LT"/>
        </w:rPr>
        <w:t xml:space="preserve"> Eur/MWh</w:t>
      </w:r>
      <w:r w:rsidR="001A2AA6" w:rsidRPr="009F5F9A">
        <w:rPr>
          <w:rFonts w:eastAsia="Calibri"/>
          <w:color w:val="auto"/>
          <w:szCs w:val="22"/>
          <w:lang w:val="lt-LT"/>
        </w:rPr>
        <w:t xml:space="preserve">, </w:t>
      </w:r>
      <w:r w:rsidR="00901E27" w:rsidRPr="009F5F9A">
        <w:rPr>
          <w:rFonts w:eastAsia="Calibri"/>
          <w:color w:val="auto"/>
          <w:szCs w:val="22"/>
          <w:lang w:val="lt-LT"/>
        </w:rPr>
        <w:t xml:space="preserve">vidutinė </w:t>
      </w:r>
      <w:r w:rsidR="005E1C1F" w:rsidRPr="009F5F9A">
        <w:rPr>
          <w:rFonts w:eastAsia="Calibri"/>
          <w:color w:val="auto"/>
          <w:szCs w:val="22"/>
          <w:lang w:val="lt-LT"/>
        </w:rPr>
        <w:t xml:space="preserve">mėnesio </w:t>
      </w:r>
      <w:r w:rsidR="00901E27" w:rsidRPr="009F5F9A">
        <w:rPr>
          <w:rFonts w:eastAsia="Calibri"/>
          <w:color w:val="auto"/>
          <w:szCs w:val="22"/>
          <w:lang w:val="lt-LT"/>
        </w:rPr>
        <w:t>medienos granulių kaina svyruoja nuo 41,16 Eur/MWh iki 5</w:t>
      </w:r>
      <w:r w:rsidR="00A815CB" w:rsidRPr="009F5F9A">
        <w:rPr>
          <w:rFonts w:eastAsia="Calibri"/>
          <w:color w:val="auto"/>
          <w:szCs w:val="22"/>
          <w:lang w:val="lt-LT"/>
        </w:rPr>
        <w:t>5</w:t>
      </w:r>
      <w:r w:rsidR="00901E27" w:rsidRPr="009F5F9A">
        <w:rPr>
          <w:rFonts w:eastAsia="Calibri"/>
          <w:color w:val="auto"/>
          <w:szCs w:val="22"/>
          <w:lang w:val="lt-LT"/>
        </w:rPr>
        <w:t>,</w:t>
      </w:r>
      <w:r w:rsidR="00A815CB" w:rsidRPr="009F5F9A">
        <w:rPr>
          <w:rFonts w:eastAsia="Calibri"/>
          <w:color w:val="auto"/>
          <w:szCs w:val="22"/>
          <w:lang w:val="lt-LT"/>
        </w:rPr>
        <w:t>5</w:t>
      </w:r>
      <w:r w:rsidR="00901E27" w:rsidRPr="009F5F9A">
        <w:rPr>
          <w:rFonts w:eastAsia="Calibri"/>
          <w:color w:val="auto"/>
          <w:szCs w:val="22"/>
          <w:lang w:val="lt-LT"/>
        </w:rPr>
        <w:t xml:space="preserve">1 Eur/MWh, vidutinė </w:t>
      </w:r>
      <w:r w:rsidR="005E1C1F" w:rsidRPr="009F5F9A">
        <w:rPr>
          <w:rFonts w:eastAsia="Calibri"/>
          <w:color w:val="auto"/>
          <w:szCs w:val="22"/>
          <w:lang w:val="lt-LT"/>
        </w:rPr>
        <w:t xml:space="preserve">mėnesio </w:t>
      </w:r>
      <w:r w:rsidR="00901E27" w:rsidRPr="009F5F9A">
        <w:rPr>
          <w:rFonts w:eastAsia="Calibri"/>
          <w:color w:val="auto"/>
          <w:szCs w:val="22"/>
          <w:lang w:val="lt-LT"/>
        </w:rPr>
        <w:t>medienos kilmės biokuro (</w:t>
      </w:r>
      <w:r w:rsidR="009825C1" w:rsidRPr="009F5F9A">
        <w:rPr>
          <w:rFonts w:eastAsia="Calibri"/>
          <w:color w:val="auto"/>
          <w:szCs w:val="22"/>
          <w:lang w:val="lt-LT"/>
        </w:rPr>
        <w:t xml:space="preserve">vidutinė </w:t>
      </w:r>
      <w:r w:rsidR="00901E27" w:rsidRPr="009F5F9A">
        <w:rPr>
          <w:rFonts w:eastAsia="Calibri"/>
          <w:color w:val="auto"/>
          <w:szCs w:val="22"/>
          <w:lang w:val="lt-LT"/>
        </w:rPr>
        <w:t>energijos išteklių biržos) kaina svyruoja nuo 2</w:t>
      </w:r>
      <w:r w:rsidR="00A815CB" w:rsidRPr="009F5F9A">
        <w:rPr>
          <w:rFonts w:eastAsia="Calibri"/>
          <w:color w:val="auto"/>
          <w:szCs w:val="22"/>
          <w:lang w:val="lt-LT"/>
        </w:rPr>
        <w:t>1</w:t>
      </w:r>
      <w:r w:rsidR="00901E27" w:rsidRPr="009F5F9A">
        <w:rPr>
          <w:rFonts w:eastAsia="Calibri"/>
          <w:color w:val="auto"/>
          <w:szCs w:val="22"/>
          <w:lang w:val="lt-LT"/>
        </w:rPr>
        <w:t>,</w:t>
      </w:r>
      <w:r w:rsidR="00A815CB" w:rsidRPr="009F5F9A">
        <w:rPr>
          <w:rFonts w:eastAsia="Calibri"/>
          <w:color w:val="auto"/>
          <w:szCs w:val="22"/>
          <w:lang w:val="lt-LT"/>
        </w:rPr>
        <w:t>21</w:t>
      </w:r>
      <w:r w:rsidR="00901E27" w:rsidRPr="009F5F9A">
        <w:rPr>
          <w:rFonts w:eastAsia="Calibri"/>
          <w:color w:val="auto"/>
          <w:szCs w:val="22"/>
          <w:lang w:val="lt-LT"/>
        </w:rPr>
        <w:t xml:space="preserve"> Eur/MWh iki 24,58 Eur/MWh, </w:t>
      </w:r>
      <w:r w:rsidR="001A2AA6" w:rsidRPr="009F5F9A">
        <w:rPr>
          <w:rFonts w:eastAsia="Calibri"/>
          <w:color w:val="auto"/>
          <w:szCs w:val="22"/>
          <w:lang w:val="lt-LT"/>
        </w:rPr>
        <w:t xml:space="preserve">vidutinė </w:t>
      </w:r>
      <w:r w:rsidR="005E1C1F" w:rsidRPr="009F5F9A">
        <w:rPr>
          <w:rFonts w:eastAsia="Calibri"/>
          <w:color w:val="auto"/>
          <w:szCs w:val="22"/>
          <w:lang w:val="lt-LT"/>
        </w:rPr>
        <w:t xml:space="preserve">mėnesio </w:t>
      </w:r>
      <w:r w:rsidR="001A2AA6" w:rsidRPr="009F5F9A">
        <w:rPr>
          <w:rFonts w:eastAsia="Calibri"/>
          <w:color w:val="auto"/>
          <w:szCs w:val="22"/>
          <w:lang w:val="lt-LT"/>
        </w:rPr>
        <w:t xml:space="preserve">gamtinių dujų biržos kaina svyruoja nuo 83,13 </w:t>
      </w:r>
      <w:r w:rsidR="00C10132" w:rsidRPr="009F5F9A">
        <w:rPr>
          <w:rFonts w:eastAsia="Calibri"/>
          <w:color w:val="auto"/>
          <w:szCs w:val="22"/>
          <w:lang w:val="lt-LT"/>
        </w:rPr>
        <w:t xml:space="preserve">Eur/MWh </w:t>
      </w:r>
      <w:r w:rsidR="001A2AA6" w:rsidRPr="009F5F9A">
        <w:rPr>
          <w:rFonts w:eastAsia="Calibri"/>
          <w:color w:val="auto"/>
          <w:szCs w:val="22"/>
          <w:lang w:val="lt-LT"/>
        </w:rPr>
        <w:t>i</w:t>
      </w:r>
      <w:r w:rsidR="00C10132" w:rsidRPr="009F5F9A">
        <w:rPr>
          <w:rFonts w:eastAsia="Calibri"/>
          <w:color w:val="auto"/>
          <w:szCs w:val="22"/>
          <w:lang w:val="lt-LT"/>
        </w:rPr>
        <w:t>k</w:t>
      </w:r>
      <w:r w:rsidR="001A2AA6" w:rsidRPr="009F5F9A">
        <w:rPr>
          <w:rFonts w:eastAsia="Calibri"/>
          <w:color w:val="auto"/>
          <w:szCs w:val="22"/>
          <w:lang w:val="lt-LT"/>
        </w:rPr>
        <w:t>i 111,53 Eur/MWh.</w:t>
      </w:r>
      <w:r w:rsidR="00AE2D50" w:rsidRPr="009F5F9A">
        <w:rPr>
          <w:rFonts w:eastAsia="Calibri"/>
          <w:color w:val="auto"/>
          <w:szCs w:val="22"/>
          <w:lang w:val="lt-LT"/>
        </w:rPr>
        <w:t xml:space="preserve"> Taryba atkreipia dėmesį, kad esant nestabilia</w:t>
      </w:r>
      <w:r w:rsidR="00D878AA" w:rsidRPr="009F5F9A">
        <w:rPr>
          <w:rFonts w:eastAsia="Calibri"/>
          <w:color w:val="auto"/>
          <w:szCs w:val="22"/>
          <w:lang w:val="lt-LT"/>
        </w:rPr>
        <w:t>i</w:t>
      </w:r>
      <w:r w:rsidR="00AE2D50" w:rsidRPr="009F5F9A">
        <w:rPr>
          <w:rFonts w:eastAsia="Calibri"/>
          <w:color w:val="auto"/>
          <w:szCs w:val="22"/>
          <w:lang w:val="lt-LT"/>
        </w:rPr>
        <w:t xml:space="preserve"> situacijai rinkoje, faktinės</w:t>
      </w:r>
      <w:r w:rsidR="00BD481F">
        <w:rPr>
          <w:rFonts w:eastAsia="Calibri"/>
          <w:color w:val="auto"/>
          <w:szCs w:val="22"/>
          <w:lang w:val="lt-LT"/>
        </w:rPr>
        <w:t xml:space="preserve"> vidutinės</w:t>
      </w:r>
      <w:r w:rsidR="00AE2D50" w:rsidRPr="00D878AA">
        <w:rPr>
          <w:rFonts w:eastAsia="Calibri"/>
          <w:color w:val="auto"/>
          <w:szCs w:val="22"/>
          <w:lang w:val="lt-LT"/>
        </w:rPr>
        <w:t xml:space="preserve"> kuro kainos gali ženkliai skirtis nuo šiame rašte nurodytų kainų</w:t>
      </w:r>
      <w:r w:rsidR="005E1C1F">
        <w:rPr>
          <w:rFonts w:eastAsia="Calibri"/>
          <w:color w:val="auto"/>
          <w:szCs w:val="22"/>
          <w:lang w:val="lt-LT"/>
        </w:rPr>
        <w:t xml:space="preserve"> ribų</w:t>
      </w:r>
      <w:r w:rsidR="00AE2D50" w:rsidRPr="00D878AA">
        <w:rPr>
          <w:rFonts w:eastAsia="Calibri"/>
          <w:color w:val="auto"/>
          <w:szCs w:val="22"/>
          <w:lang w:val="lt-LT"/>
        </w:rPr>
        <w:t>.</w:t>
      </w:r>
    </w:p>
    <w:p w14:paraId="63C427C6" w14:textId="04DAE4D5" w:rsidR="00A74A4A" w:rsidRPr="00802FEB" w:rsidRDefault="00834CF7" w:rsidP="004452B4">
      <w:pPr>
        <w:pStyle w:val="BodyText1"/>
        <w:spacing w:line="276" w:lineRule="auto"/>
        <w:ind w:firstLine="720"/>
        <w:rPr>
          <w:rFonts w:ascii="Times New Roman" w:hAnsi="Times New Roman"/>
          <w:sz w:val="24"/>
          <w:szCs w:val="24"/>
          <w:lang w:val="lt-LT"/>
        </w:rPr>
      </w:pPr>
      <w:r w:rsidRPr="00D878AA">
        <w:rPr>
          <w:rFonts w:ascii="Times New Roman" w:eastAsia="Calibri" w:hAnsi="Times New Roman"/>
          <w:sz w:val="24"/>
          <w:szCs w:val="24"/>
          <w:lang w:val="lt-LT"/>
        </w:rPr>
        <w:t xml:space="preserve">Atsakydama į </w:t>
      </w:r>
      <w:r w:rsidR="0044508B" w:rsidRPr="00D878AA">
        <w:rPr>
          <w:rFonts w:ascii="Times New Roman" w:eastAsia="Calibri" w:hAnsi="Times New Roman"/>
          <w:sz w:val="24"/>
          <w:szCs w:val="24"/>
          <w:lang w:val="lt-LT"/>
        </w:rPr>
        <w:t>antrąjį</w:t>
      </w:r>
      <w:r w:rsidRPr="00D878AA">
        <w:rPr>
          <w:rFonts w:ascii="Times New Roman" w:eastAsia="Calibri" w:hAnsi="Times New Roman"/>
          <w:sz w:val="24"/>
          <w:szCs w:val="24"/>
          <w:lang w:val="lt-LT"/>
        </w:rPr>
        <w:t xml:space="preserve"> Asociacijos klausimą, Taryba</w:t>
      </w:r>
      <w:r w:rsidR="001433FD" w:rsidRPr="00D878AA">
        <w:rPr>
          <w:rFonts w:ascii="Times New Roman" w:eastAsia="Calibri" w:hAnsi="Times New Roman"/>
          <w:sz w:val="24"/>
          <w:szCs w:val="24"/>
          <w:lang w:val="lt-LT"/>
        </w:rPr>
        <w:t xml:space="preserve"> </w:t>
      </w:r>
      <w:r w:rsidR="00BE60BC" w:rsidRPr="00D878AA">
        <w:rPr>
          <w:rFonts w:ascii="Times New Roman" w:eastAsia="Calibri" w:hAnsi="Times New Roman"/>
          <w:sz w:val="24"/>
          <w:szCs w:val="24"/>
          <w:lang w:val="lt-LT"/>
        </w:rPr>
        <w:t>primena</w:t>
      </w:r>
      <w:r w:rsidR="001433FD" w:rsidRPr="00D878AA">
        <w:rPr>
          <w:rFonts w:ascii="Times New Roman" w:eastAsia="Calibri" w:hAnsi="Times New Roman"/>
          <w:sz w:val="24"/>
          <w:szCs w:val="24"/>
          <w:lang w:val="lt-LT"/>
        </w:rPr>
        <w:t xml:space="preserve">, kad </w:t>
      </w:r>
      <w:r w:rsidR="0033525E" w:rsidRPr="00D878AA">
        <w:rPr>
          <w:rFonts w:ascii="Times New Roman" w:eastAsia="Calibri" w:hAnsi="Times New Roman"/>
          <w:sz w:val="24"/>
          <w:szCs w:val="24"/>
          <w:lang w:val="lt-LT"/>
        </w:rPr>
        <w:t xml:space="preserve">kuro, sąnaudų įtraukimo į šilumos kainą reglamentavimas numatytas </w:t>
      </w:r>
      <w:r w:rsidR="003337CA" w:rsidRPr="00D878AA">
        <w:rPr>
          <w:rFonts w:ascii="Times New Roman" w:eastAsia="Calibri" w:hAnsi="Times New Roman"/>
          <w:sz w:val="24"/>
          <w:szCs w:val="24"/>
          <w:lang w:val="lt-LT"/>
        </w:rPr>
        <w:t>Įstatym</w:t>
      </w:r>
      <w:r w:rsidR="002B2FA4">
        <w:rPr>
          <w:rFonts w:ascii="Times New Roman" w:eastAsia="Calibri" w:hAnsi="Times New Roman"/>
          <w:sz w:val="24"/>
          <w:szCs w:val="24"/>
          <w:lang w:val="lt-LT"/>
        </w:rPr>
        <w:t>e</w:t>
      </w:r>
      <w:r w:rsidR="003337CA" w:rsidRPr="00D1457C">
        <w:rPr>
          <w:rFonts w:ascii="Times New Roman" w:eastAsia="Calibri" w:hAnsi="Times New Roman"/>
          <w:sz w:val="24"/>
          <w:szCs w:val="24"/>
          <w:lang w:val="lt-LT"/>
        </w:rPr>
        <w:t xml:space="preserve">. </w:t>
      </w:r>
      <w:r w:rsidR="00112618" w:rsidRPr="00D1457C">
        <w:rPr>
          <w:rFonts w:ascii="Times New Roman" w:eastAsia="Calibri" w:hAnsi="Times New Roman"/>
          <w:sz w:val="24"/>
          <w:szCs w:val="24"/>
          <w:lang w:val="lt-LT"/>
        </w:rPr>
        <w:t xml:space="preserve">Įstatymo 32 straipsnio 3 dalyje numatyta, kad </w:t>
      </w:r>
      <w:r w:rsidR="00112618" w:rsidRPr="00D1457C">
        <w:rPr>
          <w:rFonts w:ascii="Times New Roman" w:hAnsi="Times New Roman"/>
          <w:sz w:val="24"/>
          <w:szCs w:val="24"/>
          <w:lang w:val="lt-LT"/>
        </w:rPr>
        <w:t xml:space="preserve">į šilumos ir (ar) karšto vandens kainą įtraukiant pagrįstas sąnaudas už kurą, privalo būti įvertinama, ar energetikos įmonė laikėsi Energijos išteklių rinkos įstatyme numatytų įpareigojimų. Šilumos tiekėjai, realizuojantys ne mažiau kaip 100 </w:t>
      </w:r>
      <w:proofErr w:type="spellStart"/>
      <w:r w:rsidR="00112618" w:rsidRPr="00D1457C">
        <w:rPr>
          <w:rFonts w:ascii="Times New Roman" w:hAnsi="Times New Roman"/>
          <w:sz w:val="24"/>
          <w:szCs w:val="24"/>
          <w:lang w:val="lt-LT"/>
        </w:rPr>
        <w:t>GWh</w:t>
      </w:r>
      <w:proofErr w:type="spellEnd"/>
      <w:r w:rsidR="00112618" w:rsidRPr="00D1457C">
        <w:rPr>
          <w:rFonts w:ascii="Times New Roman" w:hAnsi="Times New Roman"/>
          <w:sz w:val="24"/>
          <w:szCs w:val="24"/>
          <w:lang w:val="lt-LT"/>
        </w:rPr>
        <w:t xml:space="preserve"> šilumos per metus, įsigydami elektros ir (ar) šilumos energijai gaminti reikalingą biokurą, privalo įsigyti ne mažiau kaip 30 procentų biokuro, kurio gamybai kaip žaliava naudojamos miško kirtimo liekanos. Jeigu biokuras ir (ar) gamtinės dujos buvo įsigyti nepažeidžiant Energijos išteklių rinkos įstatyme numatytų reikalavimų ir reikalavimo įsigyti biokurą, kurio gamybai kaip žaliava naudojamos miško kirtimo liekanos, kuro sąnaudų įtraukimas į šilumos ir (ar) karšto vandens kainą </w:t>
      </w:r>
      <w:r w:rsidR="00112618" w:rsidRPr="00802FEB">
        <w:rPr>
          <w:rFonts w:ascii="Times New Roman" w:hAnsi="Times New Roman"/>
          <w:sz w:val="24"/>
          <w:szCs w:val="24"/>
          <w:lang w:val="lt-LT"/>
        </w:rPr>
        <w:t xml:space="preserve">neribojamas. Vadovaudamasi Įstatymo 32 straipsnio 3 dalyje numatyta nuostata, </w:t>
      </w:r>
      <w:r w:rsidR="00D14A29" w:rsidRPr="00802FEB">
        <w:rPr>
          <w:rFonts w:ascii="Times New Roman" w:hAnsi="Times New Roman"/>
          <w:sz w:val="24"/>
          <w:szCs w:val="24"/>
          <w:lang w:val="lt-LT"/>
        </w:rPr>
        <w:t>tais atvejais, kai biokuras</w:t>
      </w:r>
      <w:r w:rsidR="006129D1" w:rsidRPr="00802FEB">
        <w:rPr>
          <w:rFonts w:ascii="Times New Roman" w:hAnsi="Times New Roman"/>
          <w:sz w:val="24"/>
          <w:szCs w:val="24"/>
          <w:lang w:val="lt-LT"/>
        </w:rPr>
        <w:t xml:space="preserve"> (</w:t>
      </w:r>
      <w:r w:rsidR="006129D1" w:rsidRPr="00CD0C10">
        <w:rPr>
          <w:rFonts w:ascii="Times New Roman" w:hAnsi="Times New Roman"/>
          <w:sz w:val="24"/>
          <w:szCs w:val="24"/>
          <w:lang w:val="lt-LT"/>
        </w:rPr>
        <w:t>kuri</w:t>
      </w:r>
      <w:r w:rsidR="006C4A87" w:rsidRPr="00CD0C10">
        <w:rPr>
          <w:rFonts w:ascii="Times New Roman" w:hAnsi="Times New Roman"/>
          <w:sz w:val="24"/>
          <w:szCs w:val="24"/>
          <w:lang w:val="lt-LT"/>
        </w:rPr>
        <w:t>u</w:t>
      </w:r>
      <w:r w:rsidR="006129D1" w:rsidRPr="00CD0C10">
        <w:rPr>
          <w:rFonts w:ascii="Times New Roman" w:hAnsi="Times New Roman"/>
          <w:sz w:val="24"/>
          <w:szCs w:val="24"/>
          <w:lang w:val="lt-LT"/>
        </w:rPr>
        <w:t>o prekiaujama biržoje)</w:t>
      </w:r>
      <w:r w:rsidR="006129D1" w:rsidRPr="00802FEB">
        <w:rPr>
          <w:rFonts w:ascii="Times New Roman" w:hAnsi="Times New Roman"/>
          <w:sz w:val="24"/>
          <w:szCs w:val="24"/>
          <w:lang w:val="lt-LT"/>
        </w:rPr>
        <w:t xml:space="preserve"> ir (ar) gamtinės dujos</w:t>
      </w:r>
      <w:r w:rsidR="00D14A29" w:rsidRPr="00802FEB">
        <w:rPr>
          <w:rFonts w:ascii="Times New Roman" w:hAnsi="Times New Roman"/>
          <w:sz w:val="24"/>
          <w:szCs w:val="24"/>
          <w:lang w:val="lt-LT"/>
        </w:rPr>
        <w:t>, bus įsigy</w:t>
      </w:r>
      <w:r w:rsidR="00D1457C" w:rsidRPr="00802FEB">
        <w:rPr>
          <w:rFonts w:ascii="Times New Roman" w:hAnsi="Times New Roman"/>
          <w:sz w:val="24"/>
          <w:szCs w:val="24"/>
          <w:lang w:val="lt-LT"/>
        </w:rPr>
        <w:t>t</w:t>
      </w:r>
      <w:r w:rsidR="006129D1" w:rsidRPr="00802FEB">
        <w:rPr>
          <w:rFonts w:ascii="Times New Roman" w:hAnsi="Times New Roman"/>
          <w:sz w:val="24"/>
          <w:szCs w:val="24"/>
          <w:lang w:val="lt-LT"/>
        </w:rPr>
        <w:t>i</w:t>
      </w:r>
      <w:r w:rsidR="00D14A29" w:rsidRPr="00802FEB">
        <w:rPr>
          <w:rFonts w:ascii="Times New Roman" w:hAnsi="Times New Roman"/>
          <w:sz w:val="24"/>
          <w:szCs w:val="24"/>
          <w:lang w:val="lt-LT"/>
        </w:rPr>
        <w:t xml:space="preserve"> ne biržoje, tačiau nepažeidžiant Energijos išteklių rinkos įstatyme numatytų įpareigojimų</w:t>
      </w:r>
      <w:r w:rsidR="00664308">
        <w:rPr>
          <w:rStyle w:val="FootnoteReference"/>
          <w:rFonts w:ascii="Times New Roman" w:hAnsi="Times New Roman"/>
          <w:sz w:val="24"/>
          <w:szCs w:val="24"/>
          <w:lang w:val="lt-LT"/>
        </w:rPr>
        <w:footnoteReference w:id="2"/>
      </w:r>
      <w:r w:rsidR="00CD6179">
        <w:rPr>
          <w:rFonts w:ascii="Times New Roman" w:hAnsi="Times New Roman"/>
          <w:sz w:val="24"/>
          <w:szCs w:val="24"/>
          <w:lang w:val="lt-LT" w:eastAsia="lt-LT"/>
        </w:rPr>
        <w:t>,</w:t>
      </w:r>
      <w:r w:rsidR="00C637FC" w:rsidRPr="00802FEB">
        <w:rPr>
          <w:rFonts w:ascii="Times New Roman" w:hAnsi="Times New Roman"/>
          <w:sz w:val="24"/>
          <w:szCs w:val="24"/>
          <w:lang w:val="lt-LT" w:eastAsia="lt-LT"/>
        </w:rPr>
        <w:t xml:space="preserve"> </w:t>
      </w:r>
      <w:r w:rsidR="00730EF5">
        <w:rPr>
          <w:rFonts w:ascii="Times New Roman" w:hAnsi="Times New Roman"/>
          <w:sz w:val="24"/>
          <w:szCs w:val="24"/>
          <w:lang w:val="lt-LT" w:eastAsia="lt-LT"/>
        </w:rPr>
        <w:t xml:space="preserve">kuro įsigijimo sąnaudos </w:t>
      </w:r>
      <w:r w:rsidR="00CD6179">
        <w:rPr>
          <w:rFonts w:ascii="Times New Roman" w:hAnsi="Times New Roman"/>
          <w:sz w:val="24"/>
          <w:szCs w:val="24"/>
          <w:lang w:val="lt-LT" w:eastAsia="lt-LT"/>
        </w:rPr>
        <w:t xml:space="preserve">nebus ribojamos. </w:t>
      </w:r>
      <w:r w:rsidR="00657580">
        <w:rPr>
          <w:rFonts w:ascii="Times New Roman" w:hAnsi="Times New Roman"/>
          <w:sz w:val="24"/>
          <w:szCs w:val="24"/>
          <w:lang w:val="lt-LT" w:eastAsia="lt-LT"/>
        </w:rPr>
        <w:t xml:space="preserve">Išvardintos sąlygos taip pat taikomos ir įsigyjant </w:t>
      </w:r>
      <w:r w:rsidR="00FE767D" w:rsidRPr="00802FEB">
        <w:rPr>
          <w:rFonts w:ascii="Times New Roman" w:hAnsi="Times New Roman"/>
          <w:sz w:val="24"/>
          <w:szCs w:val="24"/>
          <w:lang w:val="lt-LT" w:eastAsia="lt-LT"/>
        </w:rPr>
        <w:t>biokur</w:t>
      </w:r>
      <w:r w:rsidR="00657580">
        <w:rPr>
          <w:rFonts w:ascii="Times New Roman" w:hAnsi="Times New Roman"/>
          <w:sz w:val="24"/>
          <w:szCs w:val="24"/>
          <w:lang w:val="lt-LT" w:eastAsia="lt-LT"/>
        </w:rPr>
        <w:t>ą</w:t>
      </w:r>
      <w:r w:rsidR="00FE767D" w:rsidRPr="00802FEB">
        <w:rPr>
          <w:rFonts w:ascii="Times New Roman" w:hAnsi="Times New Roman"/>
          <w:sz w:val="24"/>
          <w:szCs w:val="24"/>
          <w:lang w:val="lt-LT" w:eastAsia="lt-LT"/>
        </w:rPr>
        <w:t>,</w:t>
      </w:r>
      <w:r w:rsidR="00C637FC" w:rsidRPr="00802FEB">
        <w:rPr>
          <w:rFonts w:ascii="Times New Roman" w:hAnsi="Times New Roman"/>
          <w:sz w:val="24"/>
          <w:szCs w:val="24"/>
          <w:lang w:val="lt-LT" w:eastAsia="lt-LT"/>
        </w:rPr>
        <w:t xml:space="preserve"> </w:t>
      </w:r>
      <w:r w:rsidR="00FE767D" w:rsidRPr="00802FEB">
        <w:rPr>
          <w:rFonts w:ascii="Times New Roman" w:hAnsi="Times New Roman"/>
          <w:sz w:val="24"/>
          <w:szCs w:val="24"/>
          <w:lang w:val="lt-LT"/>
        </w:rPr>
        <w:t>kurio gamybai kaip žaliava naudojamos miško kirtimo liekanos</w:t>
      </w:r>
      <w:r w:rsidR="004A7E86" w:rsidRPr="00802FEB">
        <w:rPr>
          <w:rFonts w:ascii="Times New Roman" w:hAnsi="Times New Roman"/>
          <w:sz w:val="24"/>
          <w:szCs w:val="24"/>
          <w:lang w:val="lt-LT"/>
        </w:rPr>
        <w:t>.</w:t>
      </w:r>
      <w:r w:rsidR="00A74A4A" w:rsidRPr="00802FEB">
        <w:rPr>
          <w:rFonts w:ascii="Times New Roman" w:hAnsi="Times New Roman"/>
          <w:sz w:val="24"/>
          <w:szCs w:val="24"/>
          <w:lang w:val="lt-LT"/>
        </w:rPr>
        <w:t xml:space="preserve"> </w:t>
      </w:r>
    </w:p>
    <w:p w14:paraId="26C1A1AF" w14:textId="77777777" w:rsidR="002305AB" w:rsidRDefault="003337CA" w:rsidP="004452B4">
      <w:pPr>
        <w:pStyle w:val="BodyText1"/>
        <w:spacing w:line="276" w:lineRule="auto"/>
        <w:ind w:firstLine="720"/>
        <w:rPr>
          <w:rFonts w:ascii="Times New Roman" w:hAnsi="Times New Roman"/>
          <w:bCs/>
          <w:sz w:val="24"/>
          <w:szCs w:val="24"/>
          <w:lang w:val="lt-LT"/>
        </w:rPr>
      </w:pPr>
      <w:r w:rsidRPr="00802FEB">
        <w:rPr>
          <w:rFonts w:ascii="Times New Roman" w:eastAsia="Calibri" w:hAnsi="Times New Roman"/>
          <w:sz w:val="24"/>
          <w:szCs w:val="24"/>
          <w:lang w:val="lt-LT"/>
        </w:rPr>
        <w:t>Įstatymo 32 str</w:t>
      </w:r>
      <w:r w:rsidR="00D878AA" w:rsidRPr="00802FEB">
        <w:rPr>
          <w:rFonts w:ascii="Times New Roman" w:eastAsia="Calibri" w:hAnsi="Times New Roman"/>
          <w:sz w:val="24"/>
          <w:szCs w:val="24"/>
          <w:lang w:val="lt-LT"/>
        </w:rPr>
        <w:t>aipsnio</w:t>
      </w:r>
      <w:r w:rsidRPr="00802FEB">
        <w:rPr>
          <w:rFonts w:ascii="Times New Roman" w:eastAsia="Calibri" w:hAnsi="Times New Roman"/>
          <w:sz w:val="24"/>
          <w:szCs w:val="24"/>
          <w:lang w:val="lt-LT"/>
        </w:rPr>
        <w:t xml:space="preserve"> 20 dalyje numatyta, kad </w:t>
      </w:r>
      <w:r w:rsidRPr="00802FEB">
        <w:rPr>
          <w:rFonts w:ascii="Times New Roman" w:hAnsi="Times New Roman"/>
          <w:sz w:val="24"/>
          <w:szCs w:val="24"/>
          <w:lang w:val="lt-LT"/>
        </w:rPr>
        <w:t xml:space="preserve">kai kuras, naudojamas šilumos ir (ar) karšto vandens gamybai, įsigyjamas ne per energijos išteklių biržą ir (ar) gamtinių </w:t>
      </w:r>
      <w:r w:rsidRPr="00D878AA">
        <w:rPr>
          <w:rFonts w:ascii="Times New Roman" w:hAnsi="Times New Roman"/>
          <w:sz w:val="24"/>
          <w:szCs w:val="24"/>
          <w:lang w:val="lt-LT"/>
        </w:rPr>
        <w:t>dujų biržą, pagrįstomis sąnaudomis pripažįstamos metinės įmonės biokuro ir gamtinių dujų įsigijimo ne per energijos išteklių biržą ir (ar) gamtinių dujų biržą sąnaudos, neviršijančios vidutinės metinės biokuro kainos arba vidutinės metinės biokuro biržos kainos, arba vidutinės metinės gamtinių dujų biržos kainos.</w:t>
      </w:r>
      <w:r w:rsidRPr="00D878AA">
        <w:rPr>
          <w:rFonts w:ascii="Times New Roman" w:hAnsi="Times New Roman"/>
          <w:bCs/>
          <w:sz w:val="24"/>
          <w:szCs w:val="24"/>
          <w:lang w:val="lt-LT"/>
        </w:rPr>
        <w:t xml:space="preserve"> P</w:t>
      </w:r>
      <w:r w:rsidR="00922291" w:rsidRPr="00D878AA">
        <w:rPr>
          <w:rFonts w:ascii="Times New Roman" w:hAnsi="Times New Roman"/>
          <w:bCs/>
          <w:sz w:val="24"/>
          <w:szCs w:val="24"/>
          <w:lang w:val="lt-LT"/>
        </w:rPr>
        <w:t>ažym</w:t>
      </w:r>
      <w:r w:rsidRPr="00D878AA">
        <w:rPr>
          <w:rFonts w:ascii="Times New Roman" w:hAnsi="Times New Roman"/>
          <w:bCs/>
          <w:sz w:val="24"/>
          <w:szCs w:val="24"/>
          <w:lang w:val="lt-LT"/>
        </w:rPr>
        <w:t>ėtina</w:t>
      </w:r>
      <w:r w:rsidR="00922291" w:rsidRPr="00D878AA">
        <w:rPr>
          <w:rFonts w:ascii="Times New Roman" w:hAnsi="Times New Roman"/>
          <w:bCs/>
          <w:sz w:val="24"/>
          <w:szCs w:val="24"/>
          <w:lang w:val="lt-LT"/>
        </w:rPr>
        <w:t>, kad Įstatym</w:t>
      </w:r>
      <w:r w:rsidRPr="00D878AA">
        <w:rPr>
          <w:rFonts w:ascii="Times New Roman" w:hAnsi="Times New Roman"/>
          <w:bCs/>
          <w:sz w:val="24"/>
          <w:szCs w:val="24"/>
          <w:lang w:val="lt-LT"/>
        </w:rPr>
        <w:t xml:space="preserve">e </w:t>
      </w:r>
      <w:r w:rsidR="00922291" w:rsidRPr="00D878AA">
        <w:rPr>
          <w:rFonts w:ascii="Times New Roman" w:hAnsi="Times New Roman"/>
          <w:bCs/>
          <w:sz w:val="24"/>
          <w:szCs w:val="24"/>
          <w:lang w:val="lt-LT"/>
        </w:rPr>
        <w:t>nėra numatyt</w:t>
      </w:r>
      <w:r w:rsidRPr="00D878AA">
        <w:rPr>
          <w:rFonts w:ascii="Times New Roman" w:hAnsi="Times New Roman"/>
          <w:bCs/>
          <w:sz w:val="24"/>
          <w:szCs w:val="24"/>
          <w:lang w:val="lt-LT"/>
        </w:rPr>
        <w:t>ų išimčių dėl</w:t>
      </w:r>
      <w:r w:rsidR="002E480B" w:rsidRPr="00D878AA">
        <w:rPr>
          <w:rFonts w:ascii="Times New Roman" w:hAnsi="Times New Roman"/>
          <w:bCs/>
          <w:sz w:val="24"/>
          <w:szCs w:val="24"/>
          <w:lang w:val="lt-LT"/>
        </w:rPr>
        <w:t xml:space="preserve"> </w:t>
      </w:r>
      <w:r w:rsidR="002E28A3" w:rsidRPr="00D878AA">
        <w:rPr>
          <w:rFonts w:ascii="Times New Roman" w:hAnsi="Times New Roman"/>
          <w:bCs/>
          <w:sz w:val="24"/>
          <w:szCs w:val="24"/>
          <w:lang w:val="lt-LT"/>
        </w:rPr>
        <w:t xml:space="preserve">kuro, perkamo ne biržoje, sąnaudų </w:t>
      </w:r>
      <w:r w:rsidR="00B639D3" w:rsidRPr="00D878AA">
        <w:rPr>
          <w:rFonts w:ascii="Times New Roman" w:hAnsi="Times New Roman"/>
          <w:bCs/>
          <w:sz w:val="24"/>
          <w:szCs w:val="24"/>
          <w:lang w:val="lt-LT"/>
        </w:rPr>
        <w:t>ribojimo</w:t>
      </w:r>
      <w:r w:rsidR="00293BA4">
        <w:rPr>
          <w:rFonts w:ascii="Times New Roman" w:hAnsi="Times New Roman"/>
          <w:bCs/>
          <w:sz w:val="24"/>
          <w:szCs w:val="24"/>
          <w:lang w:val="lt-LT"/>
        </w:rPr>
        <w:t xml:space="preserve"> netaikymo</w:t>
      </w:r>
      <w:r w:rsidR="00922291" w:rsidRPr="00D878AA">
        <w:rPr>
          <w:rFonts w:ascii="Times New Roman" w:hAnsi="Times New Roman"/>
          <w:bCs/>
          <w:sz w:val="24"/>
          <w:szCs w:val="24"/>
          <w:lang w:val="lt-LT"/>
        </w:rPr>
        <w:t xml:space="preserve"> tais atvejais, kai </w:t>
      </w:r>
      <w:r w:rsidR="00784E01" w:rsidRPr="00D878AA">
        <w:rPr>
          <w:rFonts w:ascii="Times New Roman" w:hAnsi="Times New Roman"/>
          <w:bCs/>
          <w:sz w:val="24"/>
          <w:szCs w:val="24"/>
          <w:lang w:val="lt-LT"/>
        </w:rPr>
        <w:t>situacija rinkoje nėra stabili</w:t>
      </w:r>
      <w:r w:rsidR="008553F4" w:rsidRPr="00D878AA">
        <w:rPr>
          <w:rFonts w:ascii="Times New Roman" w:hAnsi="Times New Roman"/>
          <w:bCs/>
          <w:sz w:val="24"/>
          <w:szCs w:val="24"/>
          <w:lang w:val="lt-LT"/>
        </w:rPr>
        <w:t xml:space="preserve"> </w:t>
      </w:r>
      <w:r w:rsidR="00AA6358" w:rsidRPr="00D878AA">
        <w:rPr>
          <w:rFonts w:ascii="Times New Roman" w:hAnsi="Times New Roman"/>
          <w:bCs/>
          <w:sz w:val="24"/>
          <w:szCs w:val="24"/>
          <w:lang w:val="lt-LT"/>
        </w:rPr>
        <w:t>a</w:t>
      </w:r>
      <w:r w:rsidR="008553F4" w:rsidRPr="00D878AA">
        <w:rPr>
          <w:rFonts w:ascii="Times New Roman" w:hAnsi="Times New Roman"/>
          <w:bCs/>
          <w:sz w:val="24"/>
          <w:szCs w:val="24"/>
          <w:lang w:val="lt-LT"/>
        </w:rPr>
        <w:t xml:space="preserve">r </w:t>
      </w:r>
      <w:r w:rsidR="00AA6358" w:rsidRPr="00D878AA">
        <w:rPr>
          <w:rFonts w:ascii="Times New Roman" w:hAnsi="Times New Roman"/>
          <w:bCs/>
          <w:sz w:val="24"/>
          <w:szCs w:val="24"/>
          <w:lang w:val="lt-LT"/>
        </w:rPr>
        <w:t>gali būti</w:t>
      </w:r>
      <w:r w:rsidR="008553F4" w:rsidRPr="00D878AA">
        <w:rPr>
          <w:rFonts w:ascii="Times New Roman" w:hAnsi="Times New Roman"/>
          <w:bCs/>
          <w:sz w:val="24"/>
          <w:szCs w:val="24"/>
          <w:lang w:val="lt-LT"/>
        </w:rPr>
        <w:t xml:space="preserve"> energijos išteklių neprieinamumas</w:t>
      </w:r>
      <w:r w:rsidR="00922291" w:rsidRPr="00D878AA">
        <w:rPr>
          <w:rFonts w:ascii="Times New Roman" w:hAnsi="Times New Roman"/>
          <w:bCs/>
          <w:sz w:val="24"/>
          <w:szCs w:val="24"/>
          <w:lang w:val="lt-LT"/>
        </w:rPr>
        <w:t>.</w:t>
      </w:r>
      <w:r w:rsidR="00D70543" w:rsidRPr="00D878AA">
        <w:rPr>
          <w:rFonts w:ascii="Times New Roman" w:hAnsi="Times New Roman"/>
          <w:bCs/>
          <w:sz w:val="24"/>
          <w:szCs w:val="24"/>
          <w:lang w:val="lt-LT"/>
        </w:rPr>
        <w:t xml:space="preserve"> </w:t>
      </w:r>
    </w:p>
    <w:p w14:paraId="198CD989" w14:textId="64CDCB37" w:rsidR="00715536" w:rsidRDefault="00040643" w:rsidP="004452B4">
      <w:pPr>
        <w:pStyle w:val="BodyText1"/>
        <w:spacing w:line="276" w:lineRule="auto"/>
        <w:ind w:firstLine="720"/>
        <w:rPr>
          <w:rFonts w:ascii="Times New Roman" w:hAnsi="Times New Roman"/>
          <w:bCs/>
          <w:sz w:val="24"/>
          <w:szCs w:val="24"/>
          <w:lang w:val="lt-LT"/>
        </w:rPr>
      </w:pPr>
      <w:r>
        <w:rPr>
          <w:rFonts w:ascii="Times New Roman" w:hAnsi="Times New Roman"/>
          <w:bCs/>
          <w:sz w:val="24"/>
          <w:szCs w:val="24"/>
          <w:lang w:val="lt-LT"/>
        </w:rPr>
        <w:t>Taip pat, Tarybos vertinimu, Asociacijos teiginiai dėl susidariusios situacijos energijos išteklių rinkose galimai yra prieštaringi. Paaiškiname, kad esant neapibrėžtumui ir energijos išteklių trūkumui dar šiltuoju metų sezonu mažai tikėtina situacija, ka</w:t>
      </w:r>
      <w:r w:rsidR="0060661A">
        <w:rPr>
          <w:rFonts w:ascii="Times New Roman" w:hAnsi="Times New Roman"/>
          <w:bCs/>
          <w:sz w:val="24"/>
          <w:szCs w:val="24"/>
          <w:lang w:val="lt-LT"/>
        </w:rPr>
        <w:t>i</w:t>
      </w:r>
      <w:r>
        <w:rPr>
          <w:rFonts w:ascii="Times New Roman" w:hAnsi="Times New Roman"/>
          <w:bCs/>
          <w:sz w:val="24"/>
          <w:szCs w:val="24"/>
          <w:lang w:val="lt-LT"/>
        </w:rPr>
        <w:t xml:space="preserve"> kainos žiemos mėnesiais, t. y. išaugus išteklių paklausai</w:t>
      </w:r>
      <w:r w:rsidR="0060661A">
        <w:rPr>
          <w:rFonts w:ascii="Times New Roman" w:hAnsi="Times New Roman"/>
          <w:bCs/>
          <w:sz w:val="24"/>
          <w:szCs w:val="24"/>
          <w:lang w:val="lt-LT"/>
        </w:rPr>
        <w:t>,</w:t>
      </w:r>
      <w:r>
        <w:rPr>
          <w:rFonts w:ascii="Times New Roman" w:hAnsi="Times New Roman"/>
          <w:bCs/>
          <w:sz w:val="24"/>
          <w:szCs w:val="24"/>
          <w:lang w:val="lt-LT"/>
        </w:rPr>
        <w:t xml:space="preserve"> ženkliai sumažėtų. </w:t>
      </w:r>
      <w:r w:rsidR="00715536">
        <w:rPr>
          <w:rFonts w:ascii="Times New Roman" w:hAnsi="Times New Roman"/>
          <w:bCs/>
          <w:sz w:val="24"/>
          <w:szCs w:val="24"/>
          <w:lang w:val="lt-LT"/>
        </w:rPr>
        <w:t xml:space="preserve">Tarybos nuomone, situacija kai energijos išteklių kainos biržoje kristų </w:t>
      </w:r>
      <w:r w:rsidR="00411CCB">
        <w:rPr>
          <w:rFonts w:ascii="Times New Roman" w:hAnsi="Times New Roman"/>
          <w:bCs/>
          <w:sz w:val="24"/>
          <w:szCs w:val="24"/>
          <w:lang w:val="lt-LT"/>
        </w:rPr>
        <w:t>nedidėjant</w:t>
      </w:r>
      <w:r w:rsidR="00715536">
        <w:rPr>
          <w:rFonts w:ascii="Times New Roman" w:hAnsi="Times New Roman"/>
          <w:bCs/>
          <w:sz w:val="24"/>
          <w:szCs w:val="24"/>
          <w:lang w:val="lt-LT"/>
        </w:rPr>
        <w:t xml:space="preserve"> pasiūlai yra įmanoma tik tuo atveju</w:t>
      </w:r>
      <w:r w:rsidR="005219ED">
        <w:rPr>
          <w:rFonts w:ascii="Times New Roman" w:hAnsi="Times New Roman"/>
          <w:bCs/>
          <w:sz w:val="24"/>
          <w:szCs w:val="24"/>
          <w:lang w:val="lt-LT"/>
        </w:rPr>
        <w:t>,</w:t>
      </w:r>
      <w:r w:rsidR="00715536">
        <w:rPr>
          <w:rFonts w:ascii="Times New Roman" w:hAnsi="Times New Roman"/>
          <w:bCs/>
          <w:sz w:val="24"/>
          <w:szCs w:val="24"/>
          <w:lang w:val="lt-LT"/>
        </w:rPr>
        <w:t xml:space="preserve"> jei sumažėtų energijos išteklių pa</w:t>
      </w:r>
      <w:r w:rsidR="0060661A">
        <w:rPr>
          <w:rFonts w:ascii="Times New Roman" w:hAnsi="Times New Roman"/>
          <w:bCs/>
          <w:sz w:val="24"/>
          <w:szCs w:val="24"/>
          <w:lang w:val="lt-LT"/>
        </w:rPr>
        <w:t>klausa</w:t>
      </w:r>
      <w:r w:rsidR="00715536">
        <w:rPr>
          <w:rFonts w:ascii="Times New Roman" w:hAnsi="Times New Roman"/>
          <w:bCs/>
          <w:sz w:val="24"/>
          <w:szCs w:val="24"/>
          <w:lang w:val="lt-LT"/>
        </w:rPr>
        <w:t xml:space="preserve">. </w:t>
      </w:r>
      <w:r w:rsidR="0060661A">
        <w:rPr>
          <w:rFonts w:ascii="Times New Roman" w:hAnsi="Times New Roman"/>
          <w:bCs/>
          <w:sz w:val="24"/>
          <w:szCs w:val="24"/>
          <w:lang w:val="lt-LT"/>
        </w:rPr>
        <w:t xml:space="preserve">Todėl, </w:t>
      </w:r>
      <w:r w:rsidR="0060661A">
        <w:rPr>
          <w:rFonts w:ascii="Times New Roman" w:hAnsi="Times New Roman"/>
          <w:bCs/>
          <w:sz w:val="24"/>
          <w:szCs w:val="24"/>
          <w:lang w:val="lt-LT"/>
        </w:rPr>
        <w:lastRenderedPageBreak/>
        <w:t xml:space="preserve">Taryba prašo Asociacijos pasidalinti turima informacija ar įžvalgomis dėl galimo energijos išteklių pasiūlos ir paklausos santykio, bei kaip šis santykis gali atsiliepti </w:t>
      </w:r>
      <w:r w:rsidR="0089757C">
        <w:rPr>
          <w:rFonts w:ascii="Times New Roman" w:hAnsi="Times New Roman"/>
          <w:bCs/>
          <w:sz w:val="24"/>
          <w:szCs w:val="24"/>
          <w:lang w:val="lt-LT"/>
        </w:rPr>
        <w:t>energijos išteklių kainoms. Taip pat, atsižvelgiant į Asociacijos teiginius, prašome pasidalinti įžvalgomis dėl energijos išteklių pasiūlos formavimosi ne energijos išteklių biržoje (išteklių, įsigyjamų dvišaliais kontraktais) galimybėmis</w:t>
      </w:r>
      <w:r w:rsidR="005219ED">
        <w:rPr>
          <w:rFonts w:ascii="Times New Roman" w:hAnsi="Times New Roman"/>
          <w:bCs/>
          <w:sz w:val="24"/>
          <w:szCs w:val="24"/>
          <w:lang w:val="lt-LT"/>
        </w:rPr>
        <w:t>,</w:t>
      </w:r>
      <w:r w:rsidR="0089757C">
        <w:rPr>
          <w:rFonts w:ascii="Times New Roman" w:hAnsi="Times New Roman"/>
          <w:bCs/>
          <w:sz w:val="24"/>
          <w:szCs w:val="24"/>
          <w:lang w:val="lt-LT"/>
        </w:rPr>
        <w:t xml:space="preserve"> kuomet reikalinga pasiūla biržoje nesusiformuoja (pavyzdžiui </w:t>
      </w:r>
      <w:r w:rsidR="0069050E">
        <w:rPr>
          <w:rFonts w:ascii="Times New Roman" w:hAnsi="Times New Roman"/>
          <w:bCs/>
          <w:sz w:val="24"/>
          <w:szCs w:val="24"/>
          <w:lang w:val="lt-LT"/>
        </w:rPr>
        <w:t xml:space="preserve">informacija apie galimą tiekėjų susitarimą neprekiauti energijos ištekliais biržoje). </w:t>
      </w:r>
    </w:p>
    <w:p w14:paraId="22910529" w14:textId="20A2EF7C" w:rsidR="009C3B56" w:rsidRDefault="009C3B56" w:rsidP="004452B4">
      <w:pPr>
        <w:pStyle w:val="BodyText1"/>
        <w:spacing w:line="276" w:lineRule="auto"/>
        <w:ind w:firstLine="720"/>
        <w:rPr>
          <w:rFonts w:ascii="Times New Roman" w:hAnsi="Times New Roman"/>
          <w:bCs/>
          <w:sz w:val="24"/>
          <w:szCs w:val="24"/>
          <w:lang w:val="lt-LT"/>
        </w:rPr>
      </w:pPr>
    </w:p>
    <w:p w14:paraId="25CA22DE" w14:textId="77777777" w:rsidR="004452B4" w:rsidRDefault="004452B4" w:rsidP="004452B4">
      <w:pPr>
        <w:pStyle w:val="BodyText1"/>
        <w:spacing w:line="276" w:lineRule="auto"/>
        <w:ind w:firstLine="720"/>
        <w:rPr>
          <w:rFonts w:ascii="Times New Roman" w:hAnsi="Times New Roman"/>
          <w:bCs/>
          <w:sz w:val="24"/>
          <w:szCs w:val="24"/>
          <w:lang w:val="lt-LT"/>
        </w:rPr>
      </w:pPr>
    </w:p>
    <w:p w14:paraId="44B34D2B" w14:textId="649F48EE" w:rsidR="00267AD1" w:rsidRDefault="00E73A1B" w:rsidP="004452B4">
      <w:pPr>
        <w:spacing w:line="276" w:lineRule="auto"/>
        <w:rPr>
          <w:color w:val="000000"/>
          <w:lang w:val="lt-LT"/>
        </w:rPr>
      </w:pPr>
      <w:r w:rsidRPr="00D878AA">
        <w:rPr>
          <w:color w:val="000000"/>
          <w:lang w:val="lt-LT"/>
        </w:rPr>
        <w:t xml:space="preserve">Tarybos </w:t>
      </w:r>
      <w:r w:rsidR="00DE0ECA">
        <w:rPr>
          <w:color w:val="000000"/>
          <w:lang w:val="lt-LT"/>
        </w:rPr>
        <w:t>narys</w:t>
      </w:r>
      <w:r w:rsidR="00B13FE9" w:rsidRPr="00D878AA">
        <w:rPr>
          <w:color w:val="000000"/>
          <w:lang w:val="lt-LT"/>
        </w:rPr>
        <w:tab/>
      </w:r>
      <w:r w:rsidR="00B13FE9" w:rsidRPr="00D878AA">
        <w:rPr>
          <w:color w:val="000000"/>
          <w:lang w:val="lt-LT"/>
        </w:rPr>
        <w:tab/>
      </w:r>
      <w:r w:rsidR="00B13FE9" w:rsidRPr="00D878AA">
        <w:rPr>
          <w:color w:val="000000"/>
          <w:lang w:val="lt-LT"/>
        </w:rPr>
        <w:tab/>
      </w:r>
      <w:r w:rsidR="00B13FE9" w:rsidRPr="00D878AA">
        <w:rPr>
          <w:color w:val="000000"/>
          <w:lang w:val="lt-LT"/>
        </w:rPr>
        <w:tab/>
        <w:t xml:space="preserve">        </w:t>
      </w:r>
      <w:r w:rsidR="00DE0ECA">
        <w:rPr>
          <w:color w:val="000000"/>
          <w:lang w:val="lt-LT"/>
        </w:rPr>
        <w:tab/>
        <w:t>Matas Taparauskas</w:t>
      </w:r>
    </w:p>
    <w:bookmarkEnd w:id="0"/>
    <w:p w14:paraId="6D9738A8" w14:textId="56A868AD" w:rsidR="009C3B56" w:rsidRDefault="009C3B56" w:rsidP="004452B4">
      <w:pPr>
        <w:spacing w:line="276" w:lineRule="auto"/>
        <w:rPr>
          <w:bCs/>
          <w:color w:val="000000"/>
          <w:lang w:val="lt-LT"/>
        </w:rPr>
      </w:pPr>
    </w:p>
    <w:p w14:paraId="15C4A05F" w14:textId="33492917" w:rsidR="004452B4" w:rsidRDefault="004452B4" w:rsidP="004452B4">
      <w:pPr>
        <w:spacing w:line="276" w:lineRule="auto"/>
        <w:rPr>
          <w:bCs/>
          <w:color w:val="000000"/>
          <w:lang w:val="lt-LT"/>
        </w:rPr>
      </w:pPr>
    </w:p>
    <w:p w14:paraId="18BA2343" w14:textId="37E774E4" w:rsidR="004452B4" w:rsidRDefault="004452B4" w:rsidP="004452B4">
      <w:pPr>
        <w:spacing w:line="276" w:lineRule="auto"/>
        <w:rPr>
          <w:bCs/>
          <w:color w:val="000000"/>
          <w:lang w:val="lt-LT"/>
        </w:rPr>
      </w:pPr>
    </w:p>
    <w:p w14:paraId="457C2778" w14:textId="4702FBDD" w:rsidR="004452B4" w:rsidRDefault="004452B4" w:rsidP="004452B4">
      <w:pPr>
        <w:spacing w:line="276" w:lineRule="auto"/>
        <w:rPr>
          <w:bCs/>
          <w:color w:val="000000"/>
          <w:lang w:val="lt-LT"/>
        </w:rPr>
      </w:pPr>
    </w:p>
    <w:p w14:paraId="58851BE2" w14:textId="058B9BB3" w:rsidR="004452B4" w:rsidRDefault="004452B4" w:rsidP="004452B4">
      <w:pPr>
        <w:spacing w:line="276" w:lineRule="auto"/>
        <w:rPr>
          <w:bCs/>
          <w:color w:val="000000"/>
          <w:lang w:val="lt-LT"/>
        </w:rPr>
      </w:pPr>
    </w:p>
    <w:p w14:paraId="57E0D966" w14:textId="680100CF" w:rsidR="004452B4" w:rsidRDefault="004452B4" w:rsidP="004452B4">
      <w:pPr>
        <w:spacing w:line="276" w:lineRule="auto"/>
        <w:rPr>
          <w:bCs/>
          <w:color w:val="000000"/>
          <w:lang w:val="lt-LT"/>
        </w:rPr>
      </w:pPr>
    </w:p>
    <w:p w14:paraId="0988EE7A" w14:textId="653179A9" w:rsidR="004452B4" w:rsidRDefault="004452B4" w:rsidP="004452B4">
      <w:pPr>
        <w:spacing w:line="276" w:lineRule="auto"/>
        <w:rPr>
          <w:bCs/>
          <w:color w:val="000000"/>
          <w:lang w:val="lt-LT"/>
        </w:rPr>
      </w:pPr>
    </w:p>
    <w:p w14:paraId="36154334" w14:textId="68BFF090" w:rsidR="004452B4" w:rsidRDefault="004452B4" w:rsidP="004452B4">
      <w:pPr>
        <w:spacing w:line="276" w:lineRule="auto"/>
        <w:rPr>
          <w:bCs/>
          <w:color w:val="000000"/>
          <w:lang w:val="lt-LT"/>
        </w:rPr>
      </w:pPr>
    </w:p>
    <w:p w14:paraId="267CB9E0" w14:textId="19F39FFE" w:rsidR="004452B4" w:rsidRDefault="004452B4" w:rsidP="004452B4">
      <w:pPr>
        <w:spacing w:line="276" w:lineRule="auto"/>
        <w:rPr>
          <w:bCs/>
          <w:color w:val="000000"/>
          <w:lang w:val="lt-LT"/>
        </w:rPr>
      </w:pPr>
    </w:p>
    <w:p w14:paraId="324D900B" w14:textId="649BB562" w:rsidR="004452B4" w:rsidRDefault="004452B4" w:rsidP="004452B4">
      <w:pPr>
        <w:spacing w:line="276" w:lineRule="auto"/>
        <w:rPr>
          <w:bCs/>
          <w:color w:val="000000"/>
          <w:lang w:val="lt-LT"/>
        </w:rPr>
      </w:pPr>
    </w:p>
    <w:p w14:paraId="448A6411" w14:textId="0C2DB67F" w:rsidR="004452B4" w:rsidRDefault="004452B4" w:rsidP="004452B4">
      <w:pPr>
        <w:spacing w:line="276" w:lineRule="auto"/>
        <w:rPr>
          <w:bCs/>
          <w:color w:val="000000"/>
          <w:lang w:val="lt-LT"/>
        </w:rPr>
      </w:pPr>
    </w:p>
    <w:p w14:paraId="50BEE334" w14:textId="461F1D27" w:rsidR="004452B4" w:rsidRDefault="004452B4" w:rsidP="004452B4">
      <w:pPr>
        <w:spacing w:line="276" w:lineRule="auto"/>
        <w:rPr>
          <w:bCs/>
          <w:color w:val="000000"/>
          <w:lang w:val="lt-LT"/>
        </w:rPr>
      </w:pPr>
    </w:p>
    <w:p w14:paraId="32AE4426" w14:textId="62793D9E" w:rsidR="004452B4" w:rsidRDefault="004452B4" w:rsidP="004452B4">
      <w:pPr>
        <w:spacing w:line="276" w:lineRule="auto"/>
        <w:rPr>
          <w:bCs/>
          <w:color w:val="000000"/>
          <w:lang w:val="lt-LT"/>
        </w:rPr>
      </w:pPr>
    </w:p>
    <w:p w14:paraId="603DD21A" w14:textId="3EB22B61" w:rsidR="004452B4" w:rsidRDefault="004452B4" w:rsidP="004452B4">
      <w:pPr>
        <w:spacing w:line="276" w:lineRule="auto"/>
        <w:rPr>
          <w:bCs/>
          <w:color w:val="000000"/>
          <w:lang w:val="lt-LT"/>
        </w:rPr>
      </w:pPr>
    </w:p>
    <w:p w14:paraId="5436EC59" w14:textId="5A15F071" w:rsidR="004452B4" w:rsidRDefault="004452B4" w:rsidP="004452B4">
      <w:pPr>
        <w:spacing w:line="276" w:lineRule="auto"/>
        <w:rPr>
          <w:bCs/>
          <w:color w:val="000000"/>
          <w:lang w:val="lt-LT"/>
        </w:rPr>
      </w:pPr>
    </w:p>
    <w:p w14:paraId="16B5FE4A" w14:textId="5EE90B30" w:rsidR="004452B4" w:rsidRDefault="004452B4" w:rsidP="004452B4">
      <w:pPr>
        <w:spacing w:line="276" w:lineRule="auto"/>
        <w:rPr>
          <w:bCs/>
          <w:color w:val="000000"/>
          <w:lang w:val="lt-LT"/>
        </w:rPr>
      </w:pPr>
    </w:p>
    <w:p w14:paraId="2D5F1405" w14:textId="338FC6A7" w:rsidR="004452B4" w:rsidRDefault="004452B4" w:rsidP="004452B4">
      <w:pPr>
        <w:spacing w:line="276" w:lineRule="auto"/>
        <w:rPr>
          <w:bCs/>
          <w:color w:val="000000"/>
          <w:lang w:val="lt-LT"/>
        </w:rPr>
      </w:pPr>
    </w:p>
    <w:p w14:paraId="2DC4CF68" w14:textId="7255A158" w:rsidR="004452B4" w:rsidRDefault="004452B4" w:rsidP="004452B4">
      <w:pPr>
        <w:spacing w:line="276" w:lineRule="auto"/>
        <w:rPr>
          <w:bCs/>
          <w:color w:val="000000"/>
          <w:lang w:val="lt-LT"/>
        </w:rPr>
      </w:pPr>
    </w:p>
    <w:p w14:paraId="4DF134C5" w14:textId="398239F7" w:rsidR="004452B4" w:rsidRDefault="004452B4" w:rsidP="004452B4">
      <w:pPr>
        <w:spacing w:line="276" w:lineRule="auto"/>
        <w:rPr>
          <w:bCs/>
          <w:color w:val="000000"/>
          <w:lang w:val="lt-LT"/>
        </w:rPr>
      </w:pPr>
    </w:p>
    <w:p w14:paraId="53F68EBF" w14:textId="34CF234F" w:rsidR="004452B4" w:rsidRDefault="004452B4" w:rsidP="004452B4">
      <w:pPr>
        <w:spacing w:line="276" w:lineRule="auto"/>
        <w:rPr>
          <w:bCs/>
          <w:color w:val="000000"/>
          <w:lang w:val="lt-LT"/>
        </w:rPr>
      </w:pPr>
    </w:p>
    <w:p w14:paraId="098A5316" w14:textId="1AA22E1D" w:rsidR="004452B4" w:rsidRDefault="004452B4" w:rsidP="004452B4">
      <w:pPr>
        <w:spacing w:line="276" w:lineRule="auto"/>
        <w:rPr>
          <w:bCs/>
          <w:color w:val="000000"/>
          <w:lang w:val="lt-LT"/>
        </w:rPr>
      </w:pPr>
    </w:p>
    <w:p w14:paraId="5ACFCE13" w14:textId="712189F0" w:rsidR="004452B4" w:rsidRDefault="004452B4" w:rsidP="004452B4">
      <w:pPr>
        <w:spacing w:line="276" w:lineRule="auto"/>
        <w:rPr>
          <w:bCs/>
          <w:color w:val="000000"/>
          <w:lang w:val="lt-LT"/>
        </w:rPr>
      </w:pPr>
    </w:p>
    <w:p w14:paraId="2EB5B0A1" w14:textId="0B45CE75" w:rsidR="004452B4" w:rsidRDefault="004452B4" w:rsidP="004452B4">
      <w:pPr>
        <w:spacing w:line="276" w:lineRule="auto"/>
        <w:rPr>
          <w:bCs/>
          <w:color w:val="000000"/>
          <w:lang w:val="lt-LT"/>
        </w:rPr>
      </w:pPr>
    </w:p>
    <w:p w14:paraId="100E1A4D" w14:textId="0813AD81" w:rsidR="004452B4" w:rsidRDefault="004452B4" w:rsidP="004452B4">
      <w:pPr>
        <w:spacing w:line="276" w:lineRule="auto"/>
        <w:rPr>
          <w:bCs/>
          <w:color w:val="000000"/>
          <w:lang w:val="lt-LT"/>
        </w:rPr>
      </w:pPr>
    </w:p>
    <w:p w14:paraId="75F3E3CF" w14:textId="28777403" w:rsidR="004452B4" w:rsidRDefault="004452B4" w:rsidP="004452B4">
      <w:pPr>
        <w:spacing w:line="276" w:lineRule="auto"/>
        <w:rPr>
          <w:bCs/>
          <w:color w:val="000000"/>
          <w:lang w:val="lt-LT"/>
        </w:rPr>
      </w:pPr>
    </w:p>
    <w:p w14:paraId="09AA5BA7" w14:textId="678AD0DC" w:rsidR="004452B4" w:rsidRDefault="004452B4" w:rsidP="004452B4">
      <w:pPr>
        <w:spacing w:line="276" w:lineRule="auto"/>
        <w:rPr>
          <w:bCs/>
          <w:color w:val="000000"/>
          <w:lang w:val="lt-LT"/>
        </w:rPr>
      </w:pPr>
    </w:p>
    <w:p w14:paraId="537B74CB" w14:textId="423C66AA" w:rsidR="004452B4" w:rsidRDefault="004452B4" w:rsidP="004452B4">
      <w:pPr>
        <w:spacing w:line="276" w:lineRule="auto"/>
        <w:rPr>
          <w:bCs/>
          <w:color w:val="000000"/>
          <w:lang w:val="lt-LT"/>
        </w:rPr>
      </w:pPr>
    </w:p>
    <w:p w14:paraId="223B5636" w14:textId="59670FE9" w:rsidR="004452B4" w:rsidRDefault="004452B4" w:rsidP="004452B4">
      <w:pPr>
        <w:spacing w:line="276" w:lineRule="auto"/>
        <w:rPr>
          <w:bCs/>
          <w:color w:val="000000"/>
          <w:lang w:val="lt-LT"/>
        </w:rPr>
      </w:pPr>
    </w:p>
    <w:p w14:paraId="61DA439F" w14:textId="0D610CC5" w:rsidR="004452B4" w:rsidRDefault="004452B4" w:rsidP="004452B4">
      <w:pPr>
        <w:spacing w:line="276" w:lineRule="auto"/>
        <w:rPr>
          <w:bCs/>
          <w:color w:val="000000"/>
          <w:lang w:val="lt-LT"/>
        </w:rPr>
      </w:pPr>
    </w:p>
    <w:p w14:paraId="5F33AB85" w14:textId="5C47F1DE" w:rsidR="004452B4" w:rsidRDefault="004452B4" w:rsidP="004452B4">
      <w:pPr>
        <w:spacing w:line="276" w:lineRule="auto"/>
        <w:rPr>
          <w:bCs/>
          <w:color w:val="000000"/>
          <w:lang w:val="lt-LT"/>
        </w:rPr>
      </w:pPr>
    </w:p>
    <w:p w14:paraId="4F16C8B5" w14:textId="381EB9A5" w:rsidR="004452B4" w:rsidRDefault="004452B4" w:rsidP="004452B4">
      <w:pPr>
        <w:spacing w:line="276" w:lineRule="auto"/>
        <w:rPr>
          <w:bCs/>
          <w:color w:val="000000"/>
          <w:lang w:val="lt-LT"/>
        </w:rPr>
      </w:pPr>
    </w:p>
    <w:p w14:paraId="0DC4CC61" w14:textId="77777777" w:rsidR="004452B4" w:rsidRDefault="004452B4" w:rsidP="004452B4">
      <w:pPr>
        <w:spacing w:line="276" w:lineRule="auto"/>
        <w:rPr>
          <w:bCs/>
          <w:color w:val="000000"/>
          <w:lang w:val="lt-LT"/>
        </w:rPr>
      </w:pPr>
    </w:p>
    <w:p w14:paraId="7A988732" w14:textId="7B3CFBDD" w:rsidR="00882EEA" w:rsidRPr="00D878AA" w:rsidRDefault="00882EEA" w:rsidP="004452B4">
      <w:pPr>
        <w:spacing w:line="276" w:lineRule="auto"/>
        <w:rPr>
          <w:bCs/>
          <w:color w:val="000000"/>
          <w:lang w:val="lt-LT"/>
        </w:rPr>
      </w:pPr>
      <w:r w:rsidRPr="00D878AA">
        <w:rPr>
          <w:bCs/>
          <w:color w:val="000000"/>
          <w:lang w:val="lt-LT"/>
        </w:rPr>
        <w:t xml:space="preserve">R. Bartašiūtė-Černevičė, </w:t>
      </w:r>
      <w:r w:rsidRPr="00D878AA">
        <w:rPr>
          <w:color w:val="000000"/>
          <w:lang w:val="lt-LT"/>
        </w:rPr>
        <w:t xml:space="preserve">tel. (8 5) 213 9324, mob. tel. +370 612 38659 el. p. </w:t>
      </w:r>
      <w:hyperlink r:id="rId9" w:history="1">
        <w:r w:rsidRPr="00D878AA">
          <w:rPr>
            <w:color w:val="auto"/>
            <w:lang w:val="lt-LT"/>
          </w:rPr>
          <w:t>renata.bartasiute@vert.lt</w:t>
        </w:r>
      </w:hyperlink>
    </w:p>
    <w:p w14:paraId="72F800BF" w14:textId="65657272" w:rsidR="0012325F" w:rsidRPr="00D878AA" w:rsidRDefault="0012325F" w:rsidP="0012325F">
      <w:pPr>
        <w:jc w:val="right"/>
        <w:rPr>
          <w:b/>
          <w:color w:val="000000"/>
          <w:lang w:val="lt-LT"/>
        </w:rPr>
      </w:pPr>
      <w:r w:rsidRPr="00D878AA">
        <w:rPr>
          <w:color w:val="000000"/>
          <w:lang w:val="lt-LT"/>
        </w:rPr>
        <w:t xml:space="preserve"> </w:t>
      </w:r>
      <w:r w:rsidR="00F417FB" w:rsidRPr="00D878AA">
        <w:rPr>
          <w:b/>
          <w:noProof/>
          <w:color w:val="000000"/>
          <w:lang w:val="lt-LT" w:eastAsia="lt-LT"/>
        </w:rPr>
        <w:drawing>
          <wp:inline distT="0" distB="0" distL="0" distR="0" wp14:anchorId="37B1F965" wp14:editId="64767358">
            <wp:extent cx="1207032" cy="504701"/>
            <wp:effectExtent l="0" t="0" r="0" b="0"/>
            <wp:docPr id="5" name="Picture 5"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2842" cy="544763"/>
                    </a:xfrm>
                    <a:prstGeom prst="rect">
                      <a:avLst/>
                    </a:prstGeom>
                    <a:noFill/>
                    <a:ln>
                      <a:noFill/>
                    </a:ln>
                  </pic:spPr>
                </pic:pic>
              </a:graphicData>
            </a:graphic>
          </wp:inline>
        </w:drawing>
      </w:r>
    </w:p>
    <w:sectPr w:rsidR="0012325F" w:rsidRPr="00D878AA" w:rsidSect="002F387B">
      <w:headerReference w:type="default" r:id="rId11"/>
      <w:headerReference w:type="first" r:id="rId12"/>
      <w:pgSz w:w="11906" w:h="16838" w:code="9"/>
      <w:pgMar w:top="1134" w:right="567" w:bottom="1134" w:left="1701" w:header="720" w:footer="720" w:gutter="0"/>
      <w:pgNumType w:start="1"/>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65CC" w14:textId="77777777" w:rsidR="00E9352B" w:rsidRDefault="00E9352B">
      <w:r>
        <w:separator/>
      </w:r>
    </w:p>
  </w:endnote>
  <w:endnote w:type="continuationSeparator" w:id="0">
    <w:p w14:paraId="61C4D6E0" w14:textId="77777777" w:rsidR="00E9352B" w:rsidRDefault="00E9352B">
      <w:r>
        <w:continuationSeparator/>
      </w:r>
    </w:p>
  </w:endnote>
  <w:endnote w:type="continuationNotice" w:id="1">
    <w:p w14:paraId="2303FF1D" w14:textId="77777777" w:rsidR="00E9352B" w:rsidRDefault="00E93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E102" w14:textId="77777777" w:rsidR="00E9352B" w:rsidRDefault="00E9352B">
      <w:r>
        <w:separator/>
      </w:r>
    </w:p>
  </w:footnote>
  <w:footnote w:type="continuationSeparator" w:id="0">
    <w:p w14:paraId="653A60E5" w14:textId="77777777" w:rsidR="00E9352B" w:rsidRDefault="00E9352B">
      <w:r>
        <w:continuationSeparator/>
      </w:r>
    </w:p>
  </w:footnote>
  <w:footnote w:type="continuationNotice" w:id="1">
    <w:p w14:paraId="2F7321A4" w14:textId="77777777" w:rsidR="00E9352B" w:rsidRDefault="00E9352B"/>
  </w:footnote>
  <w:footnote w:id="2">
    <w:p w14:paraId="06C751E0" w14:textId="0186F8F4" w:rsidR="00664308" w:rsidRPr="00664308" w:rsidRDefault="00664308">
      <w:pPr>
        <w:pStyle w:val="FootnoteText"/>
        <w:rPr>
          <w:b w:val="0"/>
          <w:bCs/>
          <w:lang w:val="lt-LT"/>
        </w:rPr>
      </w:pPr>
      <w:r w:rsidRPr="00664308">
        <w:rPr>
          <w:rStyle w:val="FootnoteReference"/>
          <w:b w:val="0"/>
          <w:bCs/>
          <w:color w:val="auto"/>
        </w:rPr>
        <w:footnoteRef/>
      </w:r>
      <w:r w:rsidRPr="00664308">
        <w:rPr>
          <w:b w:val="0"/>
          <w:bCs/>
          <w:color w:val="auto"/>
          <w:lang w:val="lt-LT"/>
        </w:rPr>
        <w:t>Tais atvejais, kai</w:t>
      </w:r>
      <w:r w:rsidRPr="00664308">
        <w:rPr>
          <w:rFonts w:eastAsia="Calibri"/>
          <w:b w:val="0"/>
          <w:bCs/>
          <w:color w:val="auto"/>
          <w:lang w:val="lt-LT"/>
        </w:rPr>
        <w:t xml:space="preserve"> pirktas biokuras ir gamtinės dujos atitiks ekonominio naudingumo ir nepakankamos pasiūlos sąlygas, numatytas </w:t>
      </w:r>
      <w:r w:rsidRPr="00664308">
        <w:rPr>
          <w:b w:val="0"/>
          <w:bCs/>
          <w:color w:val="auto"/>
          <w:lang w:val="lt-LT" w:eastAsia="lt-LT"/>
        </w:rPr>
        <w:t>Įmonių, veikiančių energetikos srityje, energijos ar kuro, kurių reikia elektros ir šilumos energijai, gaminti pirkimų taisyklių, patvirtintų Lietuvos Respublikos Vyriausybės 2003 m. kovo 3 d. nutarimu Nr. 277 „Dėl Įmonių, veikiančių energetikos srityje, energijos ar kuro, kurių reikia elektros ir šilumos energijai gaminti, pirkimų taisyklių patvirtinimo“ 21 ir 21</w:t>
      </w:r>
      <w:r w:rsidRPr="00664308">
        <w:rPr>
          <w:b w:val="0"/>
          <w:bCs/>
          <w:color w:val="auto"/>
          <w:vertAlign w:val="superscript"/>
          <w:lang w:val="lt-LT" w:eastAsia="lt-LT"/>
        </w:rPr>
        <w:t>1</w:t>
      </w:r>
      <w:r w:rsidRPr="00664308">
        <w:rPr>
          <w:b w:val="0"/>
          <w:bCs/>
          <w:color w:val="auto"/>
          <w:lang w:val="lt-LT" w:eastAsia="lt-LT"/>
        </w:rPr>
        <w:t xml:space="preserve"> punktuose, kuro įsigijimo sąnaudos nebus ribojamos.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95788"/>
      <w:docPartObj>
        <w:docPartGallery w:val="Page Numbers (Top of Page)"/>
        <w:docPartUnique/>
      </w:docPartObj>
    </w:sdtPr>
    <w:sdtEndPr>
      <w:rPr>
        <w:noProof/>
      </w:rPr>
    </w:sdtEndPr>
    <w:sdtContent>
      <w:p w14:paraId="25F0CD81" w14:textId="3B5D29B2" w:rsidR="00E6512C" w:rsidRDefault="00E6512C" w:rsidP="002F387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0899D8" w14:textId="77777777" w:rsidR="00E6512C" w:rsidRDefault="00E6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0163" w14:textId="77777777" w:rsidR="00E6512C" w:rsidRPr="00A71D43" w:rsidRDefault="00E6512C" w:rsidP="002F387B">
    <w:pPr>
      <w:pStyle w:val="Header"/>
      <w:jc w:val="right"/>
      <w:rPr>
        <w:b/>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F0469"/>
    <w:multiLevelType w:val="multilevel"/>
    <w:tmpl w:val="D5D4B348"/>
    <w:lvl w:ilvl="0">
      <w:start w:val="1"/>
      <w:numFmt w:val="decimal"/>
      <w:lvlText w:val="%1."/>
      <w:lvlJc w:val="left"/>
      <w:pPr>
        <w:ind w:left="927" w:hanging="360"/>
      </w:pPr>
      <w:rPr>
        <w:rFonts w:eastAsia="Times New Roman" w:cs="Times New Roman"/>
        <w:b w:val="0"/>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EA07357"/>
    <w:multiLevelType w:val="hybridMultilevel"/>
    <w:tmpl w:val="4AF60E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D94543"/>
    <w:multiLevelType w:val="hybridMultilevel"/>
    <w:tmpl w:val="DED64B26"/>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 w15:restartNumberingAfterBreak="0">
    <w:nsid w:val="3D3604C5"/>
    <w:multiLevelType w:val="hybridMultilevel"/>
    <w:tmpl w:val="B22E4426"/>
    <w:lvl w:ilvl="0" w:tplc="D832B7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5E04E0"/>
    <w:multiLevelType w:val="hybridMultilevel"/>
    <w:tmpl w:val="962CB2B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611286817">
    <w:abstractNumId w:val="0"/>
  </w:num>
  <w:num w:numId="2" w16cid:durableId="1421027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6412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5554271">
    <w:abstractNumId w:val="3"/>
  </w:num>
  <w:num w:numId="5" w16cid:durableId="944579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65"/>
    <w:rsid w:val="00002D30"/>
    <w:rsid w:val="00004DBB"/>
    <w:rsid w:val="00007015"/>
    <w:rsid w:val="00015DD9"/>
    <w:rsid w:val="00016A7F"/>
    <w:rsid w:val="000230D6"/>
    <w:rsid w:val="0002569C"/>
    <w:rsid w:val="00030DAC"/>
    <w:rsid w:val="0003730E"/>
    <w:rsid w:val="00040643"/>
    <w:rsid w:val="00041872"/>
    <w:rsid w:val="00043329"/>
    <w:rsid w:val="0004381F"/>
    <w:rsid w:val="00045331"/>
    <w:rsid w:val="00052AA6"/>
    <w:rsid w:val="00053C33"/>
    <w:rsid w:val="0006017A"/>
    <w:rsid w:val="00066AD0"/>
    <w:rsid w:val="00070047"/>
    <w:rsid w:val="00070B3D"/>
    <w:rsid w:val="0007389C"/>
    <w:rsid w:val="00082916"/>
    <w:rsid w:val="00083706"/>
    <w:rsid w:val="000879C0"/>
    <w:rsid w:val="000968F1"/>
    <w:rsid w:val="000A6CFE"/>
    <w:rsid w:val="000B1652"/>
    <w:rsid w:val="000B23AC"/>
    <w:rsid w:val="000B4114"/>
    <w:rsid w:val="000B5728"/>
    <w:rsid w:val="000C2B2F"/>
    <w:rsid w:val="000C5CFE"/>
    <w:rsid w:val="000D08B0"/>
    <w:rsid w:val="000D3AD2"/>
    <w:rsid w:val="000D5579"/>
    <w:rsid w:val="000D5E0F"/>
    <w:rsid w:val="000D6D37"/>
    <w:rsid w:val="000D7565"/>
    <w:rsid w:val="000E1A2E"/>
    <w:rsid w:val="000E2C9A"/>
    <w:rsid w:val="000E5620"/>
    <w:rsid w:val="000F0842"/>
    <w:rsid w:val="000F0E0F"/>
    <w:rsid w:val="000F20AA"/>
    <w:rsid w:val="00106331"/>
    <w:rsid w:val="00110130"/>
    <w:rsid w:val="001105AF"/>
    <w:rsid w:val="00112618"/>
    <w:rsid w:val="00117B7E"/>
    <w:rsid w:val="0012190F"/>
    <w:rsid w:val="0012325F"/>
    <w:rsid w:val="001265DD"/>
    <w:rsid w:val="00132934"/>
    <w:rsid w:val="00134701"/>
    <w:rsid w:val="0013753B"/>
    <w:rsid w:val="00140BC8"/>
    <w:rsid w:val="001416D0"/>
    <w:rsid w:val="001433FD"/>
    <w:rsid w:val="00143415"/>
    <w:rsid w:val="00153572"/>
    <w:rsid w:val="001535E7"/>
    <w:rsid w:val="0016010B"/>
    <w:rsid w:val="001804AF"/>
    <w:rsid w:val="0018055C"/>
    <w:rsid w:val="001820EF"/>
    <w:rsid w:val="00196268"/>
    <w:rsid w:val="001A16A4"/>
    <w:rsid w:val="001A218D"/>
    <w:rsid w:val="001A2AA6"/>
    <w:rsid w:val="001A5772"/>
    <w:rsid w:val="001B29FD"/>
    <w:rsid w:val="001B31EF"/>
    <w:rsid w:val="001B6789"/>
    <w:rsid w:val="001C2FCA"/>
    <w:rsid w:val="001C3FA1"/>
    <w:rsid w:val="001C50BB"/>
    <w:rsid w:val="001C7B81"/>
    <w:rsid w:val="001D04A4"/>
    <w:rsid w:val="001D405C"/>
    <w:rsid w:val="001E0DAD"/>
    <w:rsid w:val="001E1C5D"/>
    <w:rsid w:val="001E2183"/>
    <w:rsid w:val="001E7E68"/>
    <w:rsid w:val="00200272"/>
    <w:rsid w:val="002075C4"/>
    <w:rsid w:val="002126FB"/>
    <w:rsid w:val="002242EF"/>
    <w:rsid w:val="00224A92"/>
    <w:rsid w:val="00226AFF"/>
    <w:rsid w:val="002276A9"/>
    <w:rsid w:val="00227B4A"/>
    <w:rsid w:val="002305AB"/>
    <w:rsid w:val="00231271"/>
    <w:rsid w:val="00242104"/>
    <w:rsid w:val="002518CA"/>
    <w:rsid w:val="00251A83"/>
    <w:rsid w:val="00256EFD"/>
    <w:rsid w:val="00264EC1"/>
    <w:rsid w:val="00265944"/>
    <w:rsid w:val="00266D1C"/>
    <w:rsid w:val="00267018"/>
    <w:rsid w:val="00267AD1"/>
    <w:rsid w:val="00271B26"/>
    <w:rsid w:val="002756D4"/>
    <w:rsid w:val="00280185"/>
    <w:rsid w:val="00280448"/>
    <w:rsid w:val="00283123"/>
    <w:rsid w:val="002832AB"/>
    <w:rsid w:val="00284BFC"/>
    <w:rsid w:val="002850DC"/>
    <w:rsid w:val="00290356"/>
    <w:rsid w:val="002910D1"/>
    <w:rsid w:val="00293BA4"/>
    <w:rsid w:val="00294800"/>
    <w:rsid w:val="002962D8"/>
    <w:rsid w:val="002963CC"/>
    <w:rsid w:val="00296E7D"/>
    <w:rsid w:val="002A169A"/>
    <w:rsid w:val="002A3439"/>
    <w:rsid w:val="002A633A"/>
    <w:rsid w:val="002A77CF"/>
    <w:rsid w:val="002B2FA4"/>
    <w:rsid w:val="002B40E8"/>
    <w:rsid w:val="002B4463"/>
    <w:rsid w:val="002B5807"/>
    <w:rsid w:val="002C1B4F"/>
    <w:rsid w:val="002C3753"/>
    <w:rsid w:val="002C58B3"/>
    <w:rsid w:val="002D05D3"/>
    <w:rsid w:val="002D3388"/>
    <w:rsid w:val="002D4802"/>
    <w:rsid w:val="002D5806"/>
    <w:rsid w:val="002E07CA"/>
    <w:rsid w:val="002E28A3"/>
    <w:rsid w:val="002E2CCA"/>
    <w:rsid w:val="002E3306"/>
    <w:rsid w:val="002E480B"/>
    <w:rsid w:val="002F10C7"/>
    <w:rsid w:val="002F387B"/>
    <w:rsid w:val="002F6448"/>
    <w:rsid w:val="00300AB8"/>
    <w:rsid w:val="00303191"/>
    <w:rsid w:val="00304C6F"/>
    <w:rsid w:val="00307ACB"/>
    <w:rsid w:val="00310217"/>
    <w:rsid w:val="00313A91"/>
    <w:rsid w:val="00322997"/>
    <w:rsid w:val="003337CA"/>
    <w:rsid w:val="0033525E"/>
    <w:rsid w:val="00340BA3"/>
    <w:rsid w:val="00343BF6"/>
    <w:rsid w:val="00345242"/>
    <w:rsid w:val="00350192"/>
    <w:rsid w:val="00360712"/>
    <w:rsid w:val="00361121"/>
    <w:rsid w:val="003626F1"/>
    <w:rsid w:val="00364990"/>
    <w:rsid w:val="00365A86"/>
    <w:rsid w:val="00367D62"/>
    <w:rsid w:val="00371308"/>
    <w:rsid w:val="00371F0A"/>
    <w:rsid w:val="00373EEF"/>
    <w:rsid w:val="003756EB"/>
    <w:rsid w:val="00382B51"/>
    <w:rsid w:val="00390C94"/>
    <w:rsid w:val="00390DB6"/>
    <w:rsid w:val="003912EE"/>
    <w:rsid w:val="00391B85"/>
    <w:rsid w:val="003925AD"/>
    <w:rsid w:val="003963FA"/>
    <w:rsid w:val="003A092A"/>
    <w:rsid w:val="003A2BEC"/>
    <w:rsid w:val="003A7723"/>
    <w:rsid w:val="003B599F"/>
    <w:rsid w:val="003B6964"/>
    <w:rsid w:val="003C5F05"/>
    <w:rsid w:val="003C783E"/>
    <w:rsid w:val="003D3A4E"/>
    <w:rsid w:val="003D56A2"/>
    <w:rsid w:val="003D7DE0"/>
    <w:rsid w:val="003E250C"/>
    <w:rsid w:val="003E58A5"/>
    <w:rsid w:val="003F5165"/>
    <w:rsid w:val="003F6E7C"/>
    <w:rsid w:val="003F7384"/>
    <w:rsid w:val="00411CCB"/>
    <w:rsid w:val="00413AB2"/>
    <w:rsid w:val="00423D6E"/>
    <w:rsid w:val="00431127"/>
    <w:rsid w:val="00441FEF"/>
    <w:rsid w:val="0044508B"/>
    <w:rsid w:val="004452B4"/>
    <w:rsid w:val="00446247"/>
    <w:rsid w:val="00447AA7"/>
    <w:rsid w:val="00447F5E"/>
    <w:rsid w:val="004635EE"/>
    <w:rsid w:val="00463C48"/>
    <w:rsid w:val="00471602"/>
    <w:rsid w:val="00480263"/>
    <w:rsid w:val="004834F0"/>
    <w:rsid w:val="004838DD"/>
    <w:rsid w:val="0048542E"/>
    <w:rsid w:val="0048692C"/>
    <w:rsid w:val="00497772"/>
    <w:rsid w:val="004A4405"/>
    <w:rsid w:val="004A4E3A"/>
    <w:rsid w:val="004A711D"/>
    <w:rsid w:val="004A7E86"/>
    <w:rsid w:val="004B3DBE"/>
    <w:rsid w:val="004B5288"/>
    <w:rsid w:val="004B6659"/>
    <w:rsid w:val="004B6E05"/>
    <w:rsid w:val="004B7D97"/>
    <w:rsid w:val="004C0038"/>
    <w:rsid w:val="004D644E"/>
    <w:rsid w:val="004E271C"/>
    <w:rsid w:val="004E2EF3"/>
    <w:rsid w:val="004F0F76"/>
    <w:rsid w:val="004F2D66"/>
    <w:rsid w:val="004F346C"/>
    <w:rsid w:val="00506DE2"/>
    <w:rsid w:val="00507BD1"/>
    <w:rsid w:val="00507C9C"/>
    <w:rsid w:val="005118C4"/>
    <w:rsid w:val="00512DF5"/>
    <w:rsid w:val="005219ED"/>
    <w:rsid w:val="00523297"/>
    <w:rsid w:val="00530868"/>
    <w:rsid w:val="005330FC"/>
    <w:rsid w:val="00536B23"/>
    <w:rsid w:val="00540DB6"/>
    <w:rsid w:val="005501D7"/>
    <w:rsid w:val="00553FA6"/>
    <w:rsid w:val="00554066"/>
    <w:rsid w:val="005613BF"/>
    <w:rsid w:val="00565079"/>
    <w:rsid w:val="00567C3B"/>
    <w:rsid w:val="005708BE"/>
    <w:rsid w:val="00570F73"/>
    <w:rsid w:val="005725C5"/>
    <w:rsid w:val="00572F07"/>
    <w:rsid w:val="00574F90"/>
    <w:rsid w:val="00576C8F"/>
    <w:rsid w:val="0058409F"/>
    <w:rsid w:val="005842BB"/>
    <w:rsid w:val="005854F1"/>
    <w:rsid w:val="00593DF0"/>
    <w:rsid w:val="00594C6A"/>
    <w:rsid w:val="00594F7E"/>
    <w:rsid w:val="0059623C"/>
    <w:rsid w:val="005A0669"/>
    <w:rsid w:val="005A1B5E"/>
    <w:rsid w:val="005A2BF9"/>
    <w:rsid w:val="005B0811"/>
    <w:rsid w:val="005B0FDF"/>
    <w:rsid w:val="005C690E"/>
    <w:rsid w:val="005C6FE6"/>
    <w:rsid w:val="005D2146"/>
    <w:rsid w:val="005D235B"/>
    <w:rsid w:val="005D245E"/>
    <w:rsid w:val="005D7FFA"/>
    <w:rsid w:val="005E108E"/>
    <w:rsid w:val="005E1C1F"/>
    <w:rsid w:val="005E1DC1"/>
    <w:rsid w:val="005E6AB8"/>
    <w:rsid w:val="005E7579"/>
    <w:rsid w:val="005F27A7"/>
    <w:rsid w:val="005F3189"/>
    <w:rsid w:val="005F31CF"/>
    <w:rsid w:val="005F5870"/>
    <w:rsid w:val="00601FB0"/>
    <w:rsid w:val="006035DF"/>
    <w:rsid w:val="006045C0"/>
    <w:rsid w:val="0060597E"/>
    <w:rsid w:val="0060661A"/>
    <w:rsid w:val="00610AEA"/>
    <w:rsid w:val="006129D1"/>
    <w:rsid w:val="00621EF6"/>
    <w:rsid w:val="00640519"/>
    <w:rsid w:val="00646FF6"/>
    <w:rsid w:val="006539D8"/>
    <w:rsid w:val="006543F7"/>
    <w:rsid w:val="00657580"/>
    <w:rsid w:val="006601B8"/>
    <w:rsid w:val="00663589"/>
    <w:rsid w:val="00664308"/>
    <w:rsid w:val="00667CE6"/>
    <w:rsid w:val="00670F9A"/>
    <w:rsid w:val="00676BBF"/>
    <w:rsid w:val="0068386B"/>
    <w:rsid w:val="0069050E"/>
    <w:rsid w:val="006A0897"/>
    <w:rsid w:val="006A1BC5"/>
    <w:rsid w:val="006A265B"/>
    <w:rsid w:val="006A3F8B"/>
    <w:rsid w:val="006A477E"/>
    <w:rsid w:val="006A5717"/>
    <w:rsid w:val="006B254E"/>
    <w:rsid w:val="006B2DF8"/>
    <w:rsid w:val="006C33D3"/>
    <w:rsid w:val="006C4A87"/>
    <w:rsid w:val="006C5F67"/>
    <w:rsid w:val="006C746B"/>
    <w:rsid w:val="006D1DC5"/>
    <w:rsid w:val="006D6365"/>
    <w:rsid w:val="006E2099"/>
    <w:rsid w:val="006E4FB3"/>
    <w:rsid w:val="006F0DAB"/>
    <w:rsid w:val="006F1E6E"/>
    <w:rsid w:val="006F5FB6"/>
    <w:rsid w:val="006F6524"/>
    <w:rsid w:val="00703224"/>
    <w:rsid w:val="00705903"/>
    <w:rsid w:val="00715536"/>
    <w:rsid w:val="00716134"/>
    <w:rsid w:val="00722583"/>
    <w:rsid w:val="00730EF5"/>
    <w:rsid w:val="007345F7"/>
    <w:rsid w:val="00736D43"/>
    <w:rsid w:val="0074704B"/>
    <w:rsid w:val="007470AE"/>
    <w:rsid w:val="007503E7"/>
    <w:rsid w:val="00751166"/>
    <w:rsid w:val="00751D4D"/>
    <w:rsid w:val="00751F80"/>
    <w:rsid w:val="007542B2"/>
    <w:rsid w:val="00755B08"/>
    <w:rsid w:val="0077011E"/>
    <w:rsid w:val="007717EF"/>
    <w:rsid w:val="007848E4"/>
    <w:rsid w:val="00784E01"/>
    <w:rsid w:val="007A0596"/>
    <w:rsid w:val="007A28D0"/>
    <w:rsid w:val="007B17DB"/>
    <w:rsid w:val="007B3965"/>
    <w:rsid w:val="007B5AC7"/>
    <w:rsid w:val="007C0FD2"/>
    <w:rsid w:val="007C774E"/>
    <w:rsid w:val="007D0B15"/>
    <w:rsid w:val="007D3435"/>
    <w:rsid w:val="007D35B1"/>
    <w:rsid w:val="007D4E20"/>
    <w:rsid w:val="007D53AE"/>
    <w:rsid w:val="007D7727"/>
    <w:rsid w:val="007E1D19"/>
    <w:rsid w:val="007E47F2"/>
    <w:rsid w:val="007F0EA7"/>
    <w:rsid w:val="007F279C"/>
    <w:rsid w:val="007F3DD8"/>
    <w:rsid w:val="007F66EA"/>
    <w:rsid w:val="007F7401"/>
    <w:rsid w:val="007F7FB2"/>
    <w:rsid w:val="0080074B"/>
    <w:rsid w:val="00801D04"/>
    <w:rsid w:val="00802FEB"/>
    <w:rsid w:val="00804BF2"/>
    <w:rsid w:val="00811969"/>
    <w:rsid w:val="00811FB1"/>
    <w:rsid w:val="00812BBA"/>
    <w:rsid w:val="00816A5D"/>
    <w:rsid w:val="00822487"/>
    <w:rsid w:val="00823A81"/>
    <w:rsid w:val="00825787"/>
    <w:rsid w:val="008347AE"/>
    <w:rsid w:val="00834CF7"/>
    <w:rsid w:val="00842498"/>
    <w:rsid w:val="00851EE9"/>
    <w:rsid w:val="00852016"/>
    <w:rsid w:val="0085317F"/>
    <w:rsid w:val="008553F4"/>
    <w:rsid w:val="00856D19"/>
    <w:rsid w:val="00860A23"/>
    <w:rsid w:val="0086231B"/>
    <w:rsid w:val="0087129C"/>
    <w:rsid w:val="008758D4"/>
    <w:rsid w:val="00880860"/>
    <w:rsid w:val="00882EEA"/>
    <w:rsid w:val="008838B2"/>
    <w:rsid w:val="00885B8E"/>
    <w:rsid w:val="00887FA1"/>
    <w:rsid w:val="00893F69"/>
    <w:rsid w:val="0089757C"/>
    <w:rsid w:val="008A2D3A"/>
    <w:rsid w:val="008A4910"/>
    <w:rsid w:val="008A4A3F"/>
    <w:rsid w:val="008B2D36"/>
    <w:rsid w:val="008C03A8"/>
    <w:rsid w:val="008C0ECD"/>
    <w:rsid w:val="008C7D4D"/>
    <w:rsid w:val="008E1A4C"/>
    <w:rsid w:val="008E206E"/>
    <w:rsid w:val="008E40A6"/>
    <w:rsid w:val="008E4858"/>
    <w:rsid w:val="008E76E9"/>
    <w:rsid w:val="008F5D84"/>
    <w:rsid w:val="00901E27"/>
    <w:rsid w:val="00901EC9"/>
    <w:rsid w:val="00912650"/>
    <w:rsid w:val="00915AD2"/>
    <w:rsid w:val="009209E5"/>
    <w:rsid w:val="00922291"/>
    <w:rsid w:val="00922C80"/>
    <w:rsid w:val="00922F67"/>
    <w:rsid w:val="00925410"/>
    <w:rsid w:val="00933528"/>
    <w:rsid w:val="0094441F"/>
    <w:rsid w:val="00953C32"/>
    <w:rsid w:val="009636DD"/>
    <w:rsid w:val="00964614"/>
    <w:rsid w:val="00964F88"/>
    <w:rsid w:val="00967DF7"/>
    <w:rsid w:val="009703AD"/>
    <w:rsid w:val="00975D18"/>
    <w:rsid w:val="009777DB"/>
    <w:rsid w:val="00981897"/>
    <w:rsid w:val="009825C1"/>
    <w:rsid w:val="0098307E"/>
    <w:rsid w:val="00983884"/>
    <w:rsid w:val="00985F01"/>
    <w:rsid w:val="009862D9"/>
    <w:rsid w:val="0098732E"/>
    <w:rsid w:val="00990F0E"/>
    <w:rsid w:val="00994E32"/>
    <w:rsid w:val="009A673C"/>
    <w:rsid w:val="009A73D9"/>
    <w:rsid w:val="009B2AF6"/>
    <w:rsid w:val="009B38C6"/>
    <w:rsid w:val="009B402B"/>
    <w:rsid w:val="009C3B56"/>
    <w:rsid w:val="009C5823"/>
    <w:rsid w:val="009D1070"/>
    <w:rsid w:val="009D1D87"/>
    <w:rsid w:val="009D463C"/>
    <w:rsid w:val="009D544D"/>
    <w:rsid w:val="009D554F"/>
    <w:rsid w:val="009D5666"/>
    <w:rsid w:val="009E5E83"/>
    <w:rsid w:val="009F0BA6"/>
    <w:rsid w:val="009F0D55"/>
    <w:rsid w:val="009F5B4B"/>
    <w:rsid w:val="009F5E1C"/>
    <w:rsid w:val="009F5F9A"/>
    <w:rsid w:val="00A000F2"/>
    <w:rsid w:val="00A005A9"/>
    <w:rsid w:val="00A01584"/>
    <w:rsid w:val="00A0220D"/>
    <w:rsid w:val="00A040A1"/>
    <w:rsid w:val="00A065AC"/>
    <w:rsid w:val="00A10147"/>
    <w:rsid w:val="00A122F9"/>
    <w:rsid w:val="00A243B8"/>
    <w:rsid w:val="00A25F3A"/>
    <w:rsid w:val="00A263A5"/>
    <w:rsid w:val="00A3120F"/>
    <w:rsid w:val="00A33ED5"/>
    <w:rsid w:val="00A35560"/>
    <w:rsid w:val="00A35C7D"/>
    <w:rsid w:val="00A36605"/>
    <w:rsid w:val="00A36D00"/>
    <w:rsid w:val="00A37FCE"/>
    <w:rsid w:val="00A4006F"/>
    <w:rsid w:val="00A42CA9"/>
    <w:rsid w:val="00A47BB2"/>
    <w:rsid w:val="00A54F4F"/>
    <w:rsid w:val="00A573B2"/>
    <w:rsid w:val="00A634D0"/>
    <w:rsid w:val="00A6773B"/>
    <w:rsid w:val="00A6773D"/>
    <w:rsid w:val="00A71A2B"/>
    <w:rsid w:val="00A74A4A"/>
    <w:rsid w:val="00A771ED"/>
    <w:rsid w:val="00A7782B"/>
    <w:rsid w:val="00A815CB"/>
    <w:rsid w:val="00A8341D"/>
    <w:rsid w:val="00A90116"/>
    <w:rsid w:val="00AA1BF9"/>
    <w:rsid w:val="00AA41CE"/>
    <w:rsid w:val="00AA5182"/>
    <w:rsid w:val="00AA6358"/>
    <w:rsid w:val="00AA6574"/>
    <w:rsid w:val="00AB1C1F"/>
    <w:rsid w:val="00AB2C4D"/>
    <w:rsid w:val="00AB394F"/>
    <w:rsid w:val="00AB3F73"/>
    <w:rsid w:val="00AB423F"/>
    <w:rsid w:val="00AB4BBF"/>
    <w:rsid w:val="00AB765A"/>
    <w:rsid w:val="00AC0E63"/>
    <w:rsid w:val="00AC3AAA"/>
    <w:rsid w:val="00AC7B95"/>
    <w:rsid w:val="00AD71AE"/>
    <w:rsid w:val="00AE0315"/>
    <w:rsid w:val="00AE2D50"/>
    <w:rsid w:val="00AF246C"/>
    <w:rsid w:val="00AF27CE"/>
    <w:rsid w:val="00B00538"/>
    <w:rsid w:val="00B01272"/>
    <w:rsid w:val="00B018CB"/>
    <w:rsid w:val="00B01E0F"/>
    <w:rsid w:val="00B05686"/>
    <w:rsid w:val="00B10C6B"/>
    <w:rsid w:val="00B11F81"/>
    <w:rsid w:val="00B13FE9"/>
    <w:rsid w:val="00B1628E"/>
    <w:rsid w:val="00B17D58"/>
    <w:rsid w:val="00B20F5F"/>
    <w:rsid w:val="00B21AEF"/>
    <w:rsid w:val="00B2206D"/>
    <w:rsid w:val="00B234F9"/>
    <w:rsid w:val="00B308B6"/>
    <w:rsid w:val="00B30B04"/>
    <w:rsid w:val="00B36A1D"/>
    <w:rsid w:val="00B44022"/>
    <w:rsid w:val="00B4659D"/>
    <w:rsid w:val="00B46D81"/>
    <w:rsid w:val="00B509EE"/>
    <w:rsid w:val="00B50F3C"/>
    <w:rsid w:val="00B50F5E"/>
    <w:rsid w:val="00B51C6F"/>
    <w:rsid w:val="00B53953"/>
    <w:rsid w:val="00B5592A"/>
    <w:rsid w:val="00B565A5"/>
    <w:rsid w:val="00B60DE7"/>
    <w:rsid w:val="00B639D3"/>
    <w:rsid w:val="00B63D35"/>
    <w:rsid w:val="00B66A96"/>
    <w:rsid w:val="00B74078"/>
    <w:rsid w:val="00B76B9F"/>
    <w:rsid w:val="00B90D4D"/>
    <w:rsid w:val="00B93E9D"/>
    <w:rsid w:val="00B9756D"/>
    <w:rsid w:val="00BA13F0"/>
    <w:rsid w:val="00BB126E"/>
    <w:rsid w:val="00BB330C"/>
    <w:rsid w:val="00BB3F1E"/>
    <w:rsid w:val="00BB46B2"/>
    <w:rsid w:val="00BC0299"/>
    <w:rsid w:val="00BC474F"/>
    <w:rsid w:val="00BC79F4"/>
    <w:rsid w:val="00BD0E31"/>
    <w:rsid w:val="00BD21C4"/>
    <w:rsid w:val="00BD2927"/>
    <w:rsid w:val="00BD2CF0"/>
    <w:rsid w:val="00BD3566"/>
    <w:rsid w:val="00BD39BE"/>
    <w:rsid w:val="00BD44CD"/>
    <w:rsid w:val="00BD481F"/>
    <w:rsid w:val="00BD5B5B"/>
    <w:rsid w:val="00BD6D90"/>
    <w:rsid w:val="00BD7F7B"/>
    <w:rsid w:val="00BE60BC"/>
    <w:rsid w:val="00BE61B9"/>
    <w:rsid w:val="00BE731C"/>
    <w:rsid w:val="00BF4E2F"/>
    <w:rsid w:val="00C0004E"/>
    <w:rsid w:val="00C10132"/>
    <w:rsid w:val="00C149E7"/>
    <w:rsid w:val="00C16F1F"/>
    <w:rsid w:val="00C20D1A"/>
    <w:rsid w:val="00C238A7"/>
    <w:rsid w:val="00C304DF"/>
    <w:rsid w:val="00C30F12"/>
    <w:rsid w:val="00C3476D"/>
    <w:rsid w:val="00C35AB5"/>
    <w:rsid w:val="00C36B26"/>
    <w:rsid w:val="00C372E1"/>
    <w:rsid w:val="00C4104A"/>
    <w:rsid w:val="00C41425"/>
    <w:rsid w:val="00C41B96"/>
    <w:rsid w:val="00C53EB8"/>
    <w:rsid w:val="00C54E62"/>
    <w:rsid w:val="00C5681C"/>
    <w:rsid w:val="00C57980"/>
    <w:rsid w:val="00C637FC"/>
    <w:rsid w:val="00C705E1"/>
    <w:rsid w:val="00C749CA"/>
    <w:rsid w:val="00C77370"/>
    <w:rsid w:val="00C9423B"/>
    <w:rsid w:val="00C9727F"/>
    <w:rsid w:val="00CA2214"/>
    <w:rsid w:val="00CB0945"/>
    <w:rsid w:val="00CB1F82"/>
    <w:rsid w:val="00CB6588"/>
    <w:rsid w:val="00CC3A09"/>
    <w:rsid w:val="00CD0C10"/>
    <w:rsid w:val="00CD24C7"/>
    <w:rsid w:val="00CD2B18"/>
    <w:rsid w:val="00CD4EB7"/>
    <w:rsid w:val="00CD6179"/>
    <w:rsid w:val="00CE05B7"/>
    <w:rsid w:val="00CE5474"/>
    <w:rsid w:val="00CE62B1"/>
    <w:rsid w:val="00CE63F2"/>
    <w:rsid w:val="00CE741D"/>
    <w:rsid w:val="00D1457C"/>
    <w:rsid w:val="00D14A29"/>
    <w:rsid w:val="00D176C1"/>
    <w:rsid w:val="00D202E5"/>
    <w:rsid w:val="00D21654"/>
    <w:rsid w:val="00D2405E"/>
    <w:rsid w:val="00D24AEA"/>
    <w:rsid w:val="00D27303"/>
    <w:rsid w:val="00D305F4"/>
    <w:rsid w:val="00D36CA1"/>
    <w:rsid w:val="00D37000"/>
    <w:rsid w:val="00D44ED9"/>
    <w:rsid w:val="00D46200"/>
    <w:rsid w:val="00D47286"/>
    <w:rsid w:val="00D5324C"/>
    <w:rsid w:val="00D53768"/>
    <w:rsid w:val="00D56529"/>
    <w:rsid w:val="00D57E5A"/>
    <w:rsid w:val="00D6057D"/>
    <w:rsid w:val="00D651D0"/>
    <w:rsid w:val="00D70543"/>
    <w:rsid w:val="00D719C9"/>
    <w:rsid w:val="00D72B0B"/>
    <w:rsid w:val="00D7648B"/>
    <w:rsid w:val="00D84EAB"/>
    <w:rsid w:val="00D878AA"/>
    <w:rsid w:val="00D930AF"/>
    <w:rsid w:val="00D93FA1"/>
    <w:rsid w:val="00DA541F"/>
    <w:rsid w:val="00DB4E89"/>
    <w:rsid w:val="00DB5603"/>
    <w:rsid w:val="00DB65C9"/>
    <w:rsid w:val="00DB79FC"/>
    <w:rsid w:val="00DC3457"/>
    <w:rsid w:val="00DC370D"/>
    <w:rsid w:val="00DC6052"/>
    <w:rsid w:val="00DC6387"/>
    <w:rsid w:val="00DE0ECA"/>
    <w:rsid w:val="00DE5710"/>
    <w:rsid w:val="00DF3972"/>
    <w:rsid w:val="00DF5F06"/>
    <w:rsid w:val="00E008AC"/>
    <w:rsid w:val="00E02890"/>
    <w:rsid w:val="00E030AB"/>
    <w:rsid w:val="00E0388A"/>
    <w:rsid w:val="00E044A7"/>
    <w:rsid w:val="00E076B9"/>
    <w:rsid w:val="00E1219C"/>
    <w:rsid w:val="00E138B0"/>
    <w:rsid w:val="00E24011"/>
    <w:rsid w:val="00E25972"/>
    <w:rsid w:val="00E35DDB"/>
    <w:rsid w:val="00E3791E"/>
    <w:rsid w:val="00E413A0"/>
    <w:rsid w:val="00E47837"/>
    <w:rsid w:val="00E510EB"/>
    <w:rsid w:val="00E53229"/>
    <w:rsid w:val="00E54163"/>
    <w:rsid w:val="00E55FA1"/>
    <w:rsid w:val="00E5715C"/>
    <w:rsid w:val="00E6226F"/>
    <w:rsid w:val="00E62AA1"/>
    <w:rsid w:val="00E63AEF"/>
    <w:rsid w:val="00E6512C"/>
    <w:rsid w:val="00E73A1B"/>
    <w:rsid w:val="00E8387B"/>
    <w:rsid w:val="00E8565A"/>
    <w:rsid w:val="00E9352B"/>
    <w:rsid w:val="00E97FCA"/>
    <w:rsid w:val="00EA12FF"/>
    <w:rsid w:val="00EB1E48"/>
    <w:rsid w:val="00EC0CC0"/>
    <w:rsid w:val="00EC46BD"/>
    <w:rsid w:val="00ED1139"/>
    <w:rsid w:val="00ED39A7"/>
    <w:rsid w:val="00EE5493"/>
    <w:rsid w:val="00EE7C6F"/>
    <w:rsid w:val="00EF0D1D"/>
    <w:rsid w:val="00EF54D9"/>
    <w:rsid w:val="00EF611E"/>
    <w:rsid w:val="00EF6344"/>
    <w:rsid w:val="00EF6E83"/>
    <w:rsid w:val="00F00004"/>
    <w:rsid w:val="00F04AC7"/>
    <w:rsid w:val="00F13553"/>
    <w:rsid w:val="00F1464B"/>
    <w:rsid w:val="00F20668"/>
    <w:rsid w:val="00F252FB"/>
    <w:rsid w:val="00F30CC6"/>
    <w:rsid w:val="00F3445E"/>
    <w:rsid w:val="00F34616"/>
    <w:rsid w:val="00F35D03"/>
    <w:rsid w:val="00F417FB"/>
    <w:rsid w:val="00F45D73"/>
    <w:rsid w:val="00F50FE8"/>
    <w:rsid w:val="00F6457D"/>
    <w:rsid w:val="00F72223"/>
    <w:rsid w:val="00F75867"/>
    <w:rsid w:val="00F758E7"/>
    <w:rsid w:val="00F80575"/>
    <w:rsid w:val="00F82199"/>
    <w:rsid w:val="00F87AEE"/>
    <w:rsid w:val="00F91E0D"/>
    <w:rsid w:val="00F9789C"/>
    <w:rsid w:val="00FA0DDB"/>
    <w:rsid w:val="00FA577B"/>
    <w:rsid w:val="00FB06E6"/>
    <w:rsid w:val="00FB1E45"/>
    <w:rsid w:val="00FB20BA"/>
    <w:rsid w:val="00FB309F"/>
    <w:rsid w:val="00FB6897"/>
    <w:rsid w:val="00FC4486"/>
    <w:rsid w:val="00FC51F6"/>
    <w:rsid w:val="00FD191B"/>
    <w:rsid w:val="00FD26B9"/>
    <w:rsid w:val="00FD70AB"/>
    <w:rsid w:val="00FE46E4"/>
    <w:rsid w:val="00FE4A7B"/>
    <w:rsid w:val="00FE588B"/>
    <w:rsid w:val="00FE5E76"/>
    <w:rsid w:val="00FE6AB3"/>
    <w:rsid w:val="00FE767D"/>
    <w:rsid w:val="00FE7E9C"/>
    <w:rsid w:val="00FF4766"/>
    <w:rsid w:val="00FF5A18"/>
    <w:rsid w:val="00FF5D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0C08"/>
  <w15:chartTrackingRefBased/>
  <w15:docId w15:val="{C4418188-3ED5-4B78-B539-6661FA0D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65"/>
    <w:pPr>
      <w:spacing w:after="0" w:line="240" w:lineRule="auto"/>
      <w:jc w:val="both"/>
    </w:pPr>
    <w:rPr>
      <w:rFonts w:ascii="Times New Roman" w:eastAsia="Times New Roman" w:hAnsi="Times New Roman" w:cs="Times New Roman"/>
      <w:color w:val="000000" w:themeColor="text1"/>
      <w:sz w:val="24"/>
      <w:szCs w:val="24"/>
      <w:lang w:val="en-US"/>
    </w:rPr>
  </w:style>
  <w:style w:type="paragraph" w:styleId="Heading1">
    <w:name w:val="heading 1"/>
    <w:basedOn w:val="Normal"/>
    <w:next w:val="Normal"/>
    <w:link w:val="Heading1Char"/>
    <w:qFormat/>
    <w:rsid w:val="006D6365"/>
    <w:pPr>
      <w:keepNext/>
      <w:jc w:val="center"/>
      <w:outlineLvl w:val="0"/>
    </w:pPr>
    <w:rPr>
      <w:b/>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365"/>
    <w:rPr>
      <w:rFonts w:ascii="Times New Roman" w:eastAsia="Times New Roman" w:hAnsi="Times New Roman" w:cs="Times New Roman"/>
      <w:b/>
      <w:caps/>
      <w:color w:val="000000"/>
      <w:sz w:val="24"/>
      <w:szCs w:val="24"/>
      <w:lang w:val="en-US"/>
    </w:rPr>
  </w:style>
  <w:style w:type="paragraph" w:styleId="Header">
    <w:name w:val="header"/>
    <w:basedOn w:val="Normal"/>
    <w:link w:val="HeaderChar"/>
    <w:uiPriority w:val="99"/>
    <w:rsid w:val="006D6365"/>
    <w:pPr>
      <w:tabs>
        <w:tab w:val="center" w:pos="4153"/>
        <w:tab w:val="right" w:pos="8306"/>
      </w:tabs>
    </w:pPr>
  </w:style>
  <w:style w:type="character" w:customStyle="1" w:styleId="HeaderChar">
    <w:name w:val="Header Char"/>
    <w:basedOn w:val="DefaultParagraphFont"/>
    <w:link w:val="Header"/>
    <w:uiPriority w:val="99"/>
    <w:rsid w:val="006D6365"/>
    <w:rPr>
      <w:rFonts w:ascii="Times New Roman" w:eastAsia="Times New Roman" w:hAnsi="Times New Roman" w:cs="Times New Roman"/>
      <w:color w:val="000000" w:themeColor="text1"/>
      <w:sz w:val="24"/>
      <w:szCs w:val="24"/>
      <w:lang w:val="en-US"/>
    </w:rPr>
  </w:style>
  <w:style w:type="paragraph" w:styleId="Footer">
    <w:name w:val="footer"/>
    <w:basedOn w:val="Normal"/>
    <w:link w:val="FooterChar"/>
    <w:rsid w:val="006D6365"/>
    <w:pPr>
      <w:tabs>
        <w:tab w:val="center" w:pos="4153"/>
        <w:tab w:val="right" w:pos="8306"/>
      </w:tabs>
    </w:pPr>
  </w:style>
  <w:style w:type="character" w:customStyle="1" w:styleId="FooterChar">
    <w:name w:val="Footer Char"/>
    <w:basedOn w:val="DefaultParagraphFont"/>
    <w:link w:val="Footer"/>
    <w:rsid w:val="006D6365"/>
    <w:rPr>
      <w:rFonts w:ascii="Times New Roman" w:eastAsia="Times New Roman" w:hAnsi="Times New Roman" w:cs="Times New Roman"/>
      <w:color w:val="000000" w:themeColor="text1"/>
      <w:sz w:val="24"/>
      <w:szCs w:val="24"/>
      <w:lang w:val="en-US"/>
    </w:rPr>
  </w:style>
  <w:style w:type="paragraph" w:styleId="Title">
    <w:name w:val="Title"/>
    <w:basedOn w:val="Normal"/>
    <w:link w:val="TitleChar"/>
    <w:qFormat/>
    <w:rsid w:val="006D6365"/>
    <w:pPr>
      <w:spacing w:before="160"/>
      <w:jc w:val="left"/>
    </w:pPr>
    <w:rPr>
      <w:b/>
      <w:caps/>
      <w:color w:val="000000"/>
    </w:rPr>
  </w:style>
  <w:style w:type="character" w:customStyle="1" w:styleId="TitleChar">
    <w:name w:val="Title Char"/>
    <w:basedOn w:val="DefaultParagraphFont"/>
    <w:link w:val="Title"/>
    <w:rsid w:val="006D6365"/>
    <w:rPr>
      <w:rFonts w:ascii="Times New Roman" w:eastAsia="Times New Roman" w:hAnsi="Times New Roman" w:cs="Times New Roman"/>
      <w:b/>
      <w:caps/>
      <w:color w:val="000000"/>
      <w:sz w:val="24"/>
      <w:szCs w:val="24"/>
      <w:lang w:val="en-US"/>
    </w:rPr>
  </w:style>
  <w:style w:type="character" w:styleId="CommentReference">
    <w:name w:val="annotation reference"/>
    <w:basedOn w:val="DefaultParagraphFont"/>
    <w:uiPriority w:val="99"/>
    <w:semiHidden/>
    <w:unhideWhenUsed/>
    <w:rsid w:val="006D6365"/>
    <w:rPr>
      <w:sz w:val="16"/>
      <w:szCs w:val="16"/>
    </w:rPr>
  </w:style>
  <w:style w:type="paragraph" w:styleId="CommentText">
    <w:name w:val="annotation text"/>
    <w:basedOn w:val="Normal"/>
    <w:link w:val="CommentTextChar"/>
    <w:uiPriority w:val="99"/>
    <w:unhideWhenUsed/>
    <w:rsid w:val="006D6365"/>
    <w:rPr>
      <w:sz w:val="20"/>
      <w:szCs w:val="20"/>
    </w:rPr>
  </w:style>
  <w:style w:type="character" w:customStyle="1" w:styleId="CommentTextChar">
    <w:name w:val="Comment Text Char"/>
    <w:basedOn w:val="DefaultParagraphFont"/>
    <w:link w:val="CommentText"/>
    <w:uiPriority w:val="99"/>
    <w:rsid w:val="006D6365"/>
    <w:rPr>
      <w:rFonts w:ascii="Times New Roman" w:eastAsia="Times New Roman" w:hAnsi="Times New Roman" w:cs="Times New Roman"/>
      <w:color w:val="000000" w:themeColor="text1"/>
      <w:sz w:val="20"/>
      <w:szCs w:val="20"/>
      <w:lang w:val="en-US"/>
    </w:rPr>
  </w:style>
  <w:style w:type="paragraph" w:styleId="BalloonText">
    <w:name w:val="Balloon Text"/>
    <w:basedOn w:val="Normal"/>
    <w:link w:val="BalloonTextChar"/>
    <w:uiPriority w:val="99"/>
    <w:semiHidden/>
    <w:unhideWhenUsed/>
    <w:rsid w:val="006D6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365"/>
    <w:rPr>
      <w:rFonts w:ascii="Segoe UI" w:eastAsia="Times New Roman" w:hAnsi="Segoe UI" w:cs="Segoe UI"/>
      <w:color w:val="000000" w:themeColor="text1"/>
      <w:sz w:val="18"/>
      <w:szCs w:val="18"/>
      <w:lang w:val="en-US"/>
    </w:rPr>
  </w:style>
  <w:style w:type="paragraph" w:styleId="CommentSubject">
    <w:name w:val="annotation subject"/>
    <w:basedOn w:val="CommentText"/>
    <w:next w:val="CommentText"/>
    <w:link w:val="CommentSubjectChar"/>
    <w:uiPriority w:val="99"/>
    <w:semiHidden/>
    <w:unhideWhenUsed/>
    <w:rsid w:val="00BB330C"/>
    <w:rPr>
      <w:b/>
      <w:bCs/>
    </w:rPr>
  </w:style>
  <w:style w:type="character" w:customStyle="1" w:styleId="CommentSubjectChar">
    <w:name w:val="Comment Subject Char"/>
    <w:basedOn w:val="CommentTextChar"/>
    <w:link w:val="CommentSubject"/>
    <w:uiPriority w:val="99"/>
    <w:semiHidden/>
    <w:rsid w:val="00BB330C"/>
    <w:rPr>
      <w:rFonts w:ascii="Times New Roman" w:eastAsia="Times New Roman" w:hAnsi="Times New Roman" w:cs="Times New Roman"/>
      <w:b/>
      <w:bCs/>
      <w:color w:val="000000" w:themeColor="text1"/>
      <w:sz w:val="20"/>
      <w:szCs w:val="20"/>
      <w:lang w:val="en-US"/>
    </w:rPr>
  </w:style>
  <w:style w:type="paragraph" w:styleId="FootnoteText">
    <w:name w:val="footnote text"/>
    <w:basedOn w:val="Normal"/>
    <w:link w:val="FootnoteTextChar"/>
    <w:uiPriority w:val="99"/>
    <w:semiHidden/>
    <w:unhideWhenUsed/>
    <w:rsid w:val="00B53953"/>
    <w:rPr>
      <w:b/>
      <w:color w:val="FF0000"/>
      <w:sz w:val="20"/>
      <w:szCs w:val="20"/>
    </w:rPr>
  </w:style>
  <w:style w:type="character" w:customStyle="1" w:styleId="FootnoteTextChar">
    <w:name w:val="Footnote Text Char"/>
    <w:basedOn w:val="DefaultParagraphFont"/>
    <w:link w:val="FootnoteText"/>
    <w:uiPriority w:val="99"/>
    <w:semiHidden/>
    <w:rsid w:val="00B53953"/>
    <w:rPr>
      <w:rFonts w:ascii="Times New Roman" w:eastAsia="Times New Roman" w:hAnsi="Times New Roman" w:cs="Times New Roman"/>
      <w:b/>
      <w:color w:val="FF0000"/>
      <w:sz w:val="20"/>
      <w:szCs w:val="20"/>
      <w:lang w:val="en-US"/>
    </w:rPr>
  </w:style>
  <w:style w:type="character" w:styleId="FootnoteReference">
    <w:name w:val="footnote reference"/>
    <w:basedOn w:val="DefaultParagraphFont"/>
    <w:uiPriority w:val="99"/>
    <w:semiHidden/>
    <w:unhideWhenUsed/>
    <w:rsid w:val="00B53953"/>
    <w:rPr>
      <w:vertAlign w:val="superscript"/>
    </w:rPr>
  </w:style>
  <w:style w:type="character" w:customStyle="1" w:styleId="FontStyle19">
    <w:name w:val="Font Style19"/>
    <w:uiPriority w:val="99"/>
    <w:qFormat/>
    <w:rsid w:val="003C783E"/>
    <w:rPr>
      <w:rFonts w:ascii="Times New Roman" w:hAnsi="Times New Roman" w:cs="Times New Roman"/>
      <w:sz w:val="24"/>
      <w:szCs w:val="24"/>
    </w:rPr>
  </w:style>
  <w:style w:type="paragraph" w:styleId="NormalWeb">
    <w:name w:val="Normal (Web)"/>
    <w:basedOn w:val="Normal"/>
    <w:uiPriority w:val="99"/>
    <w:unhideWhenUsed/>
    <w:rsid w:val="003E58A5"/>
    <w:pPr>
      <w:spacing w:before="100" w:beforeAutospacing="1" w:after="100" w:afterAutospacing="1"/>
      <w:jc w:val="left"/>
    </w:pPr>
    <w:rPr>
      <w:rFonts w:eastAsiaTheme="minorHAnsi"/>
      <w:color w:val="auto"/>
      <w:lang w:val="lt-LT" w:eastAsia="lt-LT"/>
    </w:rPr>
  </w:style>
  <w:style w:type="paragraph" w:styleId="NoSpacing">
    <w:name w:val="No Spacing"/>
    <w:uiPriority w:val="1"/>
    <w:qFormat/>
    <w:rsid w:val="00530868"/>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0B165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463C"/>
    <w:pPr>
      <w:ind w:left="720"/>
      <w:contextualSpacing/>
    </w:pPr>
    <w:rPr>
      <w:b/>
      <w:color w:val="FF0000"/>
      <w:lang w:val="lt-LT"/>
    </w:rPr>
  </w:style>
  <w:style w:type="paragraph" w:styleId="Revision">
    <w:name w:val="Revision"/>
    <w:hidden/>
    <w:uiPriority w:val="99"/>
    <w:semiHidden/>
    <w:rsid w:val="00B46D81"/>
    <w:pPr>
      <w:spacing w:after="0" w:line="240" w:lineRule="auto"/>
    </w:pPr>
    <w:rPr>
      <w:rFonts w:ascii="Times New Roman" w:eastAsia="Times New Roman" w:hAnsi="Times New Roman" w:cs="Times New Roman"/>
      <w:color w:val="000000" w:themeColor="text1"/>
      <w:sz w:val="24"/>
      <w:szCs w:val="24"/>
      <w:lang w:val="en-US"/>
    </w:rPr>
  </w:style>
  <w:style w:type="paragraph" w:customStyle="1" w:styleId="BodyText1">
    <w:name w:val="Body Text1"/>
    <w:rsid w:val="00EF611E"/>
    <w:pPr>
      <w:snapToGrid w:val="0"/>
      <w:spacing w:after="0" w:line="240" w:lineRule="auto"/>
      <w:ind w:firstLine="312"/>
      <w:jc w:val="both"/>
    </w:pPr>
    <w:rPr>
      <w:rFonts w:ascii="TimesLT" w:eastAsia="Times New Roman" w:hAnsi="TimesLT" w:cs="Times New Roman"/>
      <w:sz w:val="20"/>
      <w:szCs w:val="20"/>
      <w:lang w:val="en-US"/>
    </w:rPr>
  </w:style>
  <w:style w:type="character" w:styleId="Hyperlink">
    <w:name w:val="Hyperlink"/>
    <w:rsid w:val="009F5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8481">
      <w:bodyDiv w:val="1"/>
      <w:marLeft w:val="0"/>
      <w:marRight w:val="0"/>
      <w:marTop w:val="0"/>
      <w:marBottom w:val="0"/>
      <w:divBdr>
        <w:top w:val="none" w:sz="0" w:space="0" w:color="auto"/>
        <w:left w:val="none" w:sz="0" w:space="0" w:color="auto"/>
        <w:bottom w:val="none" w:sz="0" w:space="0" w:color="auto"/>
        <w:right w:val="none" w:sz="0" w:space="0" w:color="auto"/>
      </w:divBdr>
    </w:div>
    <w:div w:id="111244969">
      <w:bodyDiv w:val="1"/>
      <w:marLeft w:val="0"/>
      <w:marRight w:val="0"/>
      <w:marTop w:val="0"/>
      <w:marBottom w:val="0"/>
      <w:divBdr>
        <w:top w:val="none" w:sz="0" w:space="0" w:color="auto"/>
        <w:left w:val="none" w:sz="0" w:space="0" w:color="auto"/>
        <w:bottom w:val="none" w:sz="0" w:space="0" w:color="auto"/>
        <w:right w:val="none" w:sz="0" w:space="0" w:color="auto"/>
      </w:divBdr>
    </w:div>
    <w:div w:id="256210651">
      <w:bodyDiv w:val="1"/>
      <w:marLeft w:val="0"/>
      <w:marRight w:val="0"/>
      <w:marTop w:val="0"/>
      <w:marBottom w:val="0"/>
      <w:divBdr>
        <w:top w:val="none" w:sz="0" w:space="0" w:color="auto"/>
        <w:left w:val="none" w:sz="0" w:space="0" w:color="auto"/>
        <w:bottom w:val="none" w:sz="0" w:space="0" w:color="auto"/>
        <w:right w:val="none" w:sz="0" w:space="0" w:color="auto"/>
      </w:divBdr>
    </w:div>
    <w:div w:id="341007212">
      <w:bodyDiv w:val="1"/>
      <w:marLeft w:val="0"/>
      <w:marRight w:val="0"/>
      <w:marTop w:val="0"/>
      <w:marBottom w:val="0"/>
      <w:divBdr>
        <w:top w:val="none" w:sz="0" w:space="0" w:color="auto"/>
        <w:left w:val="none" w:sz="0" w:space="0" w:color="auto"/>
        <w:bottom w:val="none" w:sz="0" w:space="0" w:color="auto"/>
        <w:right w:val="none" w:sz="0" w:space="0" w:color="auto"/>
      </w:divBdr>
    </w:div>
    <w:div w:id="419714334">
      <w:bodyDiv w:val="1"/>
      <w:marLeft w:val="0"/>
      <w:marRight w:val="0"/>
      <w:marTop w:val="0"/>
      <w:marBottom w:val="0"/>
      <w:divBdr>
        <w:top w:val="none" w:sz="0" w:space="0" w:color="auto"/>
        <w:left w:val="none" w:sz="0" w:space="0" w:color="auto"/>
        <w:bottom w:val="none" w:sz="0" w:space="0" w:color="auto"/>
        <w:right w:val="none" w:sz="0" w:space="0" w:color="auto"/>
      </w:divBdr>
    </w:div>
    <w:div w:id="821192572">
      <w:bodyDiv w:val="1"/>
      <w:marLeft w:val="0"/>
      <w:marRight w:val="0"/>
      <w:marTop w:val="0"/>
      <w:marBottom w:val="0"/>
      <w:divBdr>
        <w:top w:val="none" w:sz="0" w:space="0" w:color="auto"/>
        <w:left w:val="none" w:sz="0" w:space="0" w:color="auto"/>
        <w:bottom w:val="none" w:sz="0" w:space="0" w:color="auto"/>
        <w:right w:val="none" w:sz="0" w:space="0" w:color="auto"/>
      </w:divBdr>
      <w:divsChild>
        <w:div w:id="1392272995">
          <w:marLeft w:val="0"/>
          <w:marRight w:val="0"/>
          <w:marTop w:val="0"/>
          <w:marBottom w:val="0"/>
          <w:divBdr>
            <w:top w:val="none" w:sz="0" w:space="0" w:color="auto"/>
            <w:left w:val="none" w:sz="0" w:space="0" w:color="auto"/>
            <w:bottom w:val="none" w:sz="0" w:space="0" w:color="auto"/>
            <w:right w:val="none" w:sz="0" w:space="0" w:color="auto"/>
          </w:divBdr>
          <w:divsChild>
            <w:div w:id="1683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5242">
      <w:bodyDiv w:val="1"/>
      <w:marLeft w:val="0"/>
      <w:marRight w:val="0"/>
      <w:marTop w:val="0"/>
      <w:marBottom w:val="0"/>
      <w:divBdr>
        <w:top w:val="none" w:sz="0" w:space="0" w:color="auto"/>
        <w:left w:val="none" w:sz="0" w:space="0" w:color="auto"/>
        <w:bottom w:val="none" w:sz="0" w:space="0" w:color="auto"/>
        <w:right w:val="none" w:sz="0" w:space="0" w:color="auto"/>
      </w:divBdr>
    </w:div>
    <w:div w:id="1124037524">
      <w:bodyDiv w:val="1"/>
      <w:marLeft w:val="0"/>
      <w:marRight w:val="0"/>
      <w:marTop w:val="0"/>
      <w:marBottom w:val="0"/>
      <w:divBdr>
        <w:top w:val="none" w:sz="0" w:space="0" w:color="auto"/>
        <w:left w:val="none" w:sz="0" w:space="0" w:color="auto"/>
        <w:bottom w:val="none" w:sz="0" w:space="0" w:color="auto"/>
        <w:right w:val="none" w:sz="0" w:space="0" w:color="auto"/>
      </w:divBdr>
    </w:div>
    <w:div w:id="1132939560">
      <w:bodyDiv w:val="1"/>
      <w:marLeft w:val="0"/>
      <w:marRight w:val="0"/>
      <w:marTop w:val="0"/>
      <w:marBottom w:val="0"/>
      <w:divBdr>
        <w:top w:val="none" w:sz="0" w:space="0" w:color="auto"/>
        <w:left w:val="none" w:sz="0" w:space="0" w:color="auto"/>
        <w:bottom w:val="none" w:sz="0" w:space="0" w:color="auto"/>
        <w:right w:val="none" w:sz="0" w:space="0" w:color="auto"/>
      </w:divBdr>
    </w:div>
    <w:div w:id="1201240733">
      <w:bodyDiv w:val="1"/>
      <w:marLeft w:val="0"/>
      <w:marRight w:val="0"/>
      <w:marTop w:val="0"/>
      <w:marBottom w:val="0"/>
      <w:divBdr>
        <w:top w:val="none" w:sz="0" w:space="0" w:color="auto"/>
        <w:left w:val="none" w:sz="0" w:space="0" w:color="auto"/>
        <w:bottom w:val="none" w:sz="0" w:space="0" w:color="auto"/>
        <w:right w:val="none" w:sz="0" w:space="0" w:color="auto"/>
      </w:divBdr>
    </w:div>
    <w:div w:id="1575772888">
      <w:bodyDiv w:val="1"/>
      <w:marLeft w:val="0"/>
      <w:marRight w:val="0"/>
      <w:marTop w:val="0"/>
      <w:marBottom w:val="0"/>
      <w:divBdr>
        <w:top w:val="none" w:sz="0" w:space="0" w:color="auto"/>
        <w:left w:val="none" w:sz="0" w:space="0" w:color="auto"/>
        <w:bottom w:val="none" w:sz="0" w:space="0" w:color="auto"/>
        <w:right w:val="none" w:sz="0" w:space="0" w:color="auto"/>
      </w:divBdr>
      <w:divsChild>
        <w:div w:id="1875649148">
          <w:marLeft w:val="0"/>
          <w:marRight w:val="0"/>
          <w:marTop w:val="0"/>
          <w:marBottom w:val="0"/>
          <w:divBdr>
            <w:top w:val="none" w:sz="0" w:space="0" w:color="auto"/>
            <w:left w:val="none" w:sz="0" w:space="0" w:color="auto"/>
            <w:bottom w:val="none" w:sz="0" w:space="0" w:color="auto"/>
            <w:right w:val="none" w:sz="0" w:space="0" w:color="auto"/>
          </w:divBdr>
          <w:divsChild>
            <w:div w:id="209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nata.bartasiute@ver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34EE-097D-40DF-9949-FE577DD6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5183</Words>
  <Characters>2955</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Kliorytė</dc:creator>
  <cp:lastModifiedBy>Lietuvos šilumos tiekėjų asociacija</cp:lastModifiedBy>
  <cp:revision>2</cp:revision>
  <cp:lastPrinted>2019-10-29T06:33:00Z</cp:lastPrinted>
  <dcterms:created xsi:type="dcterms:W3CDTF">2022-06-22T07:39:00Z</dcterms:created>
  <dcterms:modified xsi:type="dcterms:W3CDTF">2022-06-22T07:39:00Z</dcterms:modified>
</cp:coreProperties>
</file>