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D0D0" w14:textId="77777777" w:rsidR="009F09DF" w:rsidRDefault="009F09DF" w:rsidP="009F09DF">
      <w:pPr>
        <w:ind w:firstLine="720"/>
        <w:rPr>
          <w:rFonts w:ascii="Times New Roman" w:hAnsi="Times New Roman" w:cs="Times New Roman"/>
          <w:sz w:val="24"/>
          <w:szCs w:val="24"/>
        </w:rPr>
      </w:pPr>
      <w:r>
        <w:rPr>
          <w:noProof/>
        </w:rPr>
        <w:drawing>
          <wp:inline distT="0" distB="0" distL="0" distR="0" wp14:anchorId="2C4F8FB3" wp14:editId="03488FFC">
            <wp:extent cx="2237105" cy="6667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stretch>
                      <a:fillRect/>
                    </a:stretch>
                  </pic:blipFill>
                  <pic:spPr bwMode="auto">
                    <a:xfrm>
                      <a:off x="0" y="0"/>
                      <a:ext cx="2237105" cy="666750"/>
                    </a:xfrm>
                    <a:prstGeom prst="rect">
                      <a:avLst/>
                    </a:prstGeom>
                  </pic:spPr>
                </pic:pic>
              </a:graphicData>
            </a:graphic>
          </wp:inline>
        </w:drawing>
      </w:r>
      <w:r>
        <w:rPr>
          <w:rFonts w:ascii="Times New Roman" w:hAnsi="Times New Roman" w:cs="Times New Roman"/>
          <w:sz w:val="24"/>
          <w:szCs w:val="24"/>
        </w:rPr>
        <w:t xml:space="preserve">             </w:t>
      </w:r>
    </w:p>
    <w:p w14:paraId="35A54012" w14:textId="2F87AFA7" w:rsidR="009F09DF" w:rsidRDefault="009F09DF" w:rsidP="009F09DF">
      <w:pPr>
        <w:ind w:firstLine="720"/>
        <w:jc w:val="right"/>
        <w:rPr>
          <w:rFonts w:ascii="Times New Roman" w:hAnsi="Times New Roman" w:cs="Times New Roman"/>
          <w:i/>
          <w:iCs/>
          <w:sz w:val="24"/>
          <w:szCs w:val="24"/>
          <w:u w:val="single"/>
        </w:rPr>
      </w:pPr>
      <w:r w:rsidRPr="009F09DF">
        <w:rPr>
          <w:rFonts w:ascii="Times New Roman" w:hAnsi="Times New Roman" w:cs="Times New Roman"/>
          <w:i/>
          <w:iCs/>
          <w:sz w:val="24"/>
          <w:szCs w:val="24"/>
          <w:u w:val="single"/>
        </w:rPr>
        <w:t>VERT nutarimo pakeitimo apžvalga</w:t>
      </w:r>
      <w:r w:rsidR="00ED2D8F">
        <w:rPr>
          <w:rFonts w:ascii="Times New Roman" w:hAnsi="Times New Roman" w:cs="Times New Roman"/>
          <w:i/>
          <w:iCs/>
          <w:sz w:val="24"/>
          <w:szCs w:val="24"/>
          <w:u w:val="single"/>
        </w:rPr>
        <w:t xml:space="preserve"> </w:t>
      </w:r>
    </w:p>
    <w:p w14:paraId="5AA9C047" w14:textId="55BF8132" w:rsidR="009F09DF" w:rsidRPr="00B33B98" w:rsidRDefault="00ED2D8F" w:rsidP="00B33B98">
      <w:pPr>
        <w:ind w:firstLine="720"/>
        <w:jc w:val="right"/>
        <w:rPr>
          <w:rFonts w:ascii="Times New Roman" w:hAnsi="Times New Roman" w:cs="Times New Roman"/>
          <w:i/>
          <w:iCs/>
          <w:sz w:val="24"/>
          <w:szCs w:val="24"/>
          <w:u w:val="single"/>
        </w:rPr>
      </w:pPr>
      <w:r>
        <w:rPr>
          <w:rFonts w:ascii="Times New Roman" w:hAnsi="Times New Roman" w:cs="Times New Roman"/>
          <w:i/>
          <w:iCs/>
          <w:sz w:val="24"/>
          <w:szCs w:val="24"/>
          <w:u w:val="single"/>
        </w:rPr>
        <w:t>2022-05-30, Vilnius</w:t>
      </w:r>
      <w:r w:rsidR="00B33B98">
        <w:rPr>
          <w:rFonts w:ascii="Times New Roman" w:hAnsi="Times New Roman" w:cs="Times New Roman"/>
          <w:sz w:val="24"/>
          <w:szCs w:val="24"/>
        </w:rPr>
        <w:t xml:space="preserve"> </w:t>
      </w:r>
    </w:p>
    <w:p w14:paraId="1D23DB70" w14:textId="77777777" w:rsidR="009F09DF" w:rsidRDefault="009F09DF" w:rsidP="00F349F5">
      <w:pPr>
        <w:ind w:firstLine="720"/>
        <w:jc w:val="both"/>
        <w:rPr>
          <w:rFonts w:ascii="Times New Roman" w:hAnsi="Times New Roman" w:cs="Times New Roman"/>
          <w:sz w:val="24"/>
          <w:szCs w:val="24"/>
        </w:rPr>
      </w:pPr>
    </w:p>
    <w:p w14:paraId="63B0EA8E" w14:textId="2CDA9E5C" w:rsidR="007349C7" w:rsidRPr="00423932" w:rsidRDefault="004C3B12" w:rsidP="00F349F5">
      <w:pPr>
        <w:ind w:firstLine="720"/>
        <w:jc w:val="both"/>
        <w:rPr>
          <w:rFonts w:ascii="Times New Roman" w:hAnsi="Times New Roman" w:cs="Times New Roman"/>
          <w:i/>
          <w:iCs/>
          <w:sz w:val="24"/>
          <w:szCs w:val="24"/>
          <w:u w:val="single"/>
        </w:rPr>
      </w:pPr>
      <w:r w:rsidRPr="002A6D3E">
        <w:rPr>
          <w:rFonts w:ascii="Times New Roman" w:hAnsi="Times New Roman" w:cs="Times New Roman"/>
          <w:sz w:val="24"/>
          <w:szCs w:val="24"/>
        </w:rPr>
        <w:t xml:space="preserve">Lietuvos šilumos tiekėjų asociacija (toliau – Asociacija) </w:t>
      </w:r>
      <w:r w:rsidR="00525AB2" w:rsidRPr="002A6D3E">
        <w:rPr>
          <w:rFonts w:ascii="Times New Roman" w:hAnsi="Times New Roman" w:cs="Times New Roman"/>
          <w:sz w:val="24"/>
          <w:szCs w:val="24"/>
        </w:rPr>
        <w:t xml:space="preserve">susipažinusi su Valstybinės energetikos reguliavimo tarybos nutarimu </w:t>
      </w:r>
      <w:r w:rsidR="00525AB2" w:rsidRPr="0024595D">
        <w:rPr>
          <w:rFonts w:ascii="Times New Roman" w:hAnsi="Times New Roman" w:cs="Times New Roman"/>
          <w:b/>
          <w:bCs/>
          <w:i/>
          <w:iCs/>
          <w:sz w:val="24"/>
          <w:szCs w:val="24"/>
          <w:u w:val="single"/>
        </w:rPr>
        <w:t>dėl valstybinės kainų ir energetikos kontrolės komisijos 2019 m. birželio 27 d. Nutarimu Nr. 03E-226 „dėl ginčų neteisminio sprendimo procedūros taisyklių patvirtinimo</w:t>
      </w:r>
      <w:r w:rsidR="00AD75FE" w:rsidRPr="0024595D">
        <w:rPr>
          <w:rFonts w:ascii="Times New Roman" w:hAnsi="Times New Roman" w:cs="Times New Roman"/>
          <w:b/>
          <w:bCs/>
          <w:i/>
          <w:iCs/>
          <w:sz w:val="24"/>
          <w:szCs w:val="24"/>
          <w:u w:val="single"/>
        </w:rPr>
        <w:t>“ pakeitimu</w:t>
      </w:r>
      <w:r w:rsidR="00AD75FE" w:rsidRPr="002A6D3E">
        <w:rPr>
          <w:rFonts w:ascii="Times New Roman" w:hAnsi="Times New Roman" w:cs="Times New Roman"/>
          <w:i/>
          <w:iCs/>
          <w:sz w:val="24"/>
          <w:szCs w:val="24"/>
        </w:rPr>
        <w:t xml:space="preserve">, </w:t>
      </w:r>
      <w:r w:rsidR="00AD75FE" w:rsidRPr="002A6D3E">
        <w:rPr>
          <w:rFonts w:ascii="Times New Roman" w:hAnsi="Times New Roman" w:cs="Times New Roman"/>
          <w:sz w:val="24"/>
          <w:szCs w:val="24"/>
        </w:rPr>
        <w:t>kuris priimtas š. m. gegužės 27 d. Nr. 03E-780, informuoja apie šiuos esminius pakeitimus</w:t>
      </w:r>
      <w:r w:rsidR="002A6D3E">
        <w:rPr>
          <w:rFonts w:ascii="Times New Roman" w:hAnsi="Times New Roman" w:cs="Times New Roman"/>
          <w:sz w:val="24"/>
          <w:szCs w:val="24"/>
        </w:rPr>
        <w:t xml:space="preserve">, kurie atlikti ryšium su vartotojų teisių apsaugos ir atliekų įstatymų pakeitimais, kurie įsigalios nuo 2023 m. sausio 1 d. </w:t>
      </w:r>
      <w:r w:rsidR="00D648D1" w:rsidRPr="00423932">
        <w:rPr>
          <w:rFonts w:ascii="Times New Roman" w:hAnsi="Times New Roman" w:cs="Times New Roman"/>
          <w:i/>
          <w:iCs/>
          <w:sz w:val="24"/>
          <w:szCs w:val="24"/>
          <w:u w:val="single"/>
        </w:rPr>
        <w:t>Minėtas nutarimas reguliuoja ginčų sprendimą ne teismine tvarka, kai pvz, šilumos ti</w:t>
      </w:r>
      <w:r w:rsidR="00675688">
        <w:rPr>
          <w:rFonts w:ascii="Times New Roman" w:hAnsi="Times New Roman" w:cs="Times New Roman"/>
          <w:i/>
          <w:iCs/>
          <w:sz w:val="24"/>
          <w:szCs w:val="24"/>
          <w:u w:val="single"/>
        </w:rPr>
        <w:t>e</w:t>
      </w:r>
      <w:r w:rsidR="00D648D1" w:rsidRPr="00423932">
        <w:rPr>
          <w:rFonts w:ascii="Times New Roman" w:hAnsi="Times New Roman" w:cs="Times New Roman"/>
          <w:i/>
          <w:iCs/>
          <w:sz w:val="24"/>
          <w:szCs w:val="24"/>
          <w:u w:val="single"/>
        </w:rPr>
        <w:t>kėjas nesutinka, kuriuo nors teisiniu</w:t>
      </w:r>
      <w:r w:rsidR="00423932" w:rsidRPr="00423932">
        <w:rPr>
          <w:rFonts w:ascii="Times New Roman" w:hAnsi="Times New Roman" w:cs="Times New Roman"/>
          <w:i/>
          <w:iCs/>
          <w:sz w:val="24"/>
          <w:szCs w:val="24"/>
          <w:u w:val="single"/>
        </w:rPr>
        <w:t xml:space="preserve"> (juridiniu)</w:t>
      </w:r>
      <w:r w:rsidR="00D648D1" w:rsidRPr="00423932">
        <w:rPr>
          <w:rFonts w:ascii="Times New Roman" w:hAnsi="Times New Roman" w:cs="Times New Roman"/>
          <w:i/>
          <w:iCs/>
          <w:sz w:val="24"/>
          <w:szCs w:val="24"/>
          <w:u w:val="single"/>
        </w:rPr>
        <w:t xml:space="preserve"> aspektu, kai klientas fizinis, ar juridinis asmuo </w:t>
      </w:r>
      <w:r w:rsidR="00423932" w:rsidRPr="00423932">
        <w:rPr>
          <w:rFonts w:ascii="Times New Roman" w:hAnsi="Times New Roman" w:cs="Times New Roman"/>
          <w:i/>
          <w:iCs/>
          <w:sz w:val="24"/>
          <w:szCs w:val="24"/>
          <w:u w:val="single"/>
        </w:rPr>
        <w:t>elgiasi neteisėtai įmonės atžvilgiu</w:t>
      </w:r>
      <w:r w:rsidR="00675688">
        <w:rPr>
          <w:rFonts w:ascii="Times New Roman" w:hAnsi="Times New Roman" w:cs="Times New Roman"/>
          <w:i/>
          <w:iCs/>
          <w:sz w:val="24"/>
          <w:szCs w:val="24"/>
          <w:u w:val="single"/>
        </w:rPr>
        <w:t xml:space="preserve">, ko pasekoje </w:t>
      </w:r>
      <w:r w:rsidR="00423932">
        <w:rPr>
          <w:rFonts w:ascii="Times New Roman" w:hAnsi="Times New Roman" w:cs="Times New Roman"/>
          <w:i/>
          <w:iCs/>
          <w:sz w:val="24"/>
          <w:szCs w:val="24"/>
          <w:u w:val="single"/>
        </w:rPr>
        <w:t xml:space="preserve">kyla teisinis ginčas. </w:t>
      </w:r>
    </w:p>
    <w:p w14:paraId="6A283A64" w14:textId="72EC863B" w:rsidR="002A6D3E" w:rsidRDefault="002A6D3E" w:rsidP="002A6D3E">
      <w:pPr>
        <w:jc w:val="both"/>
        <w:rPr>
          <w:rFonts w:ascii="Times New Roman" w:hAnsi="Times New Roman" w:cs="Times New Roman"/>
          <w:sz w:val="24"/>
          <w:szCs w:val="24"/>
        </w:rPr>
      </w:pPr>
      <w:r>
        <w:rPr>
          <w:rFonts w:ascii="Times New Roman" w:hAnsi="Times New Roman" w:cs="Times New Roman"/>
          <w:sz w:val="24"/>
          <w:szCs w:val="24"/>
        </w:rPr>
        <w:t>Esminiai pakeitimai:</w:t>
      </w:r>
    </w:p>
    <w:p w14:paraId="76E68AF4" w14:textId="47B05F33" w:rsidR="002A6D3E" w:rsidRPr="00456655" w:rsidRDefault="002A6D3E" w:rsidP="0050074C">
      <w:pPr>
        <w:pStyle w:val="ListParagraph"/>
        <w:numPr>
          <w:ilvl w:val="0"/>
          <w:numId w:val="1"/>
        </w:numPr>
        <w:jc w:val="both"/>
        <w:rPr>
          <w:rFonts w:ascii="Times New Roman" w:hAnsi="Times New Roman" w:cs="Times New Roman"/>
          <w:sz w:val="24"/>
          <w:szCs w:val="24"/>
        </w:rPr>
      </w:pPr>
      <w:r w:rsidRPr="00456655">
        <w:rPr>
          <w:rFonts w:ascii="Times New Roman" w:hAnsi="Times New Roman" w:cs="Times New Roman"/>
          <w:sz w:val="24"/>
          <w:szCs w:val="24"/>
        </w:rPr>
        <w:t>Teikiant prašymą elektroniniu būdu, nuo šiol jis turi būti pasirašytas kvalifikuotu elektronini</w:t>
      </w:r>
      <w:r w:rsidR="00142B0C">
        <w:rPr>
          <w:rFonts w:ascii="Times New Roman" w:hAnsi="Times New Roman" w:cs="Times New Roman"/>
          <w:sz w:val="24"/>
          <w:szCs w:val="24"/>
        </w:rPr>
        <w:t>u</w:t>
      </w:r>
      <w:r w:rsidRPr="00456655">
        <w:rPr>
          <w:rFonts w:ascii="Times New Roman" w:hAnsi="Times New Roman" w:cs="Times New Roman"/>
          <w:sz w:val="24"/>
          <w:szCs w:val="24"/>
        </w:rPr>
        <w:t xml:space="preserve"> parašu</w:t>
      </w:r>
      <w:r w:rsidR="0050074C" w:rsidRPr="00456655">
        <w:rPr>
          <w:rFonts w:ascii="Times New Roman" w:hAnsi="Times New Roman" w:cs="Times New Roman"/>
          <w:sz w:val="24"/>
          <w:szCs w:val="24"/>
        </w:rPr>
        <w:t xml:space="preserve"> arba elektroninė šio prašymo kopija</w:t>
      </w:r>
      <w:r w:rsidR="00EB540F" w:rsidRPr="00456655">
        <w:rPr>
          <w:rFonts w:ascii="Times New Roman" w:hAnsi="Times New Roman" w:cs="Times New Roman"/>
          <w:sz w:val="24"/>
          <w:szCs w:val="24"/>
        </w:rPr>
        <w:t>;</w:t>
      </w:r>
      <w:r w:rsidR="0050074C" w:rsidRPr="00456655">
        <w:rPr>
          <w:rFonts w:ascii="Times New Roman" w:hAnsi="Times New Roman" w:cs="Times New Roman"/>
          <w:sz w:val="24"/>
          <w:szCs w:val="24"/>
        </w:rPr>
        <w:t xml:space="preserve"> </w:t>
      </w:r>
    </w:p>
    <w:p w14:paraId="7011B8EE" w14:textId="42D90DBA" w:rsidR="0050074C" w:rsidRPr="00456655" w:rsidRDefault="0050074C" w:rsidP="0050074C">
      <w:pPr>
        <w:pStyle w:val="ListParagraph"/>
        <w:numPr>
          <w:ilvl w:val="0"/>
          <w:numId w:val="1"/>
        </w:numPr>
        <w:jc w:val="both"/>
        <w:rPr>
          <w:rFonts w:ascii="Times New Roman" w:hAnsi="Times New Roman" w:cs="Times New Roman"/>
          <w:sz w:val="24"/>
          <w:szCs w:val="24"/>
        </w:rPr>
      </w:pPr>
      <w:r w:rsidRPr="00456655">
        <w:rPr>
          <w:rFonts w:ascii="Times New Roman" w:hAnsi="Times New Roman" w:cs="Times New Roman"/>
          <w:sz w:val="24"/>
          <w:szCs w:val="24"/>
        </w:rPr>
        <w:t>Atsisakoma nagrinėti ginčus, kuri</w:t>
      </w:r>
      <w:r w:rsidR="00AE4FA6">
        <w:rPr>
          <w:rFonts w:ascii="Times New Roman" w:hAnsi="Times New Roman" w:cs="Times New Roman"/>
          <w:sz w:val="24"/>
          <w:szCs w:val="24"/>
        </w:rPr>
        <w:t>ų</w:t>
      </w:r>
      <w:r w:rsidRPr="00456655">
        <w:rPr>
          <w:rFonts w:ascii="Times New Roman" w:hAnsi="Times New Roman" w:cs="Times New Roman"/>
          <w:sz w:val="24"/>
          <w:szCs w:val="24"/>
        </w:rPr>
        <w:t xml:space="preserve"> suma mažesnė kaip 20 eurų (buvo 10 eurų), </w:t>
      </w:r>
      <w:r w:rsidRPr="00456655">
        <w:rPr>
          <w:rFonts w:ascii="Times New Roman" w:hAnsi="Times New Roman" w:cs="Times New Roman"/>
          <w:color w:val="000000"/>
          <w:sz w:val="24"/>
          <w:szCs w:val="24"/>
          <w:shd w:val="clear" w:color="auto" w:fill="FFFFFF"/>
        </w:rPr>
        <w:t>išskyrus atvejus, kai ginčas turi reikšmės formuojant naują praktiką ir (ar) yra kitų svarbių aplinkybių</w:t>
      </w:r>
      <w:r w:rsidR="00EB540F" w:rsidRPr="00456655">
        <w:rPr>
          <w:rFonts w:ascii="Times New Roman" w:hAnsi="Times New Roman" w:cs="Times New Roman"/>
          <w:color w:val="000000"/>
          <w:sz w:val="24"/>
          <w:szCs w:val="24"/>
          <w:shd w:val="clear" w:color="auto" w:fill="FFFFFF"/>
        </w:rPr>
        <w:t>;</w:t>
      </w:r>
    </w:p>
    <w:p w14:paraId="3256F4A1" w14:textId="0C40117E" w:rsidR="0050074C" w:rsidRPr="00456655" w:rsidRDefault="0050074C" w:rsidP="00EB540F">
      <w:pPr>
        <w:pStyle w:val="ListParagraph"/>
        <w:numPr>
          <w:ilvl w:val="0"/>
          <w:numId w:val="1"/>
        </w:numPr>
        <w:jc w:val="both"/>
        <w:rPr>
          <w:rFonts w:ascii="Times New Roman" w:hAnsi="Times New Roman" w:cs="Times New Roman"/>
          <w:sz w:val="24"/>
          <w:szCs w:val="24"/>
        </w:rPr>
      </w:pPr>
      <w:r w:rsidRPr="00456655">
        <w:rPr>
          <w:rFonts w:ascii="Times New Roman" w:hAnsi="Times New Roman" w:cs="Times New Roman"/>
          <w:color w:val="000000"/>
          <w:sz w:val="24"/>
          <w:szCs w:val="24"/>
          <w:shd w:val="clear" w:color="auto" w:fill="FFFFFF"/>
        </w:rPr>
        <w:t>Atsisakoma nagrinėti</w:t>
      </w:r>
      <w:r w:rsidR="00EB540F" w:rsidRPr="00456655">
        <w:rPr>
          <w:rFonts w:ascii="Times New Roman" w:hAnsi="Times New Roman" w:cs="Times New Roman"/>
          <w:color w:val="000000"/>
          <w:sz w:val="24"/>
          <w:szCs w:val="24"/>
          <w:shd w:val="clear" w:color="auto" w:fill="FFFFFF"/>
        </w:rPr>
        <w:t>,</w:t>
      </w:r>
      <w:r w:rsidRPr="00456655">
        <w:rPr>
          <w:rFonts w:ascii="Times New Roman" w:hAnsi="Times New Roman" w:cs="Times New Roman"/>
          <w:color w:val="000000"/>
          <w:sz w:val="24"/>
          <w:szCs w:val="24"/>
          <w:shd w:val="clear" w:color="auto" w:fill="FFFFFF"/>
        </w:rPr>
        <w:t xml:space="preserve"> </w:t>
      </w:r>
      <w:r w:rsidR="00EB540F" w:rsidRPr="00456655">
        <w:rPr>
          <w:rFonts w:ascii="Times New Roman" w:hAnsi="Times New Roman" w:cs="Times New Roman"/>
          <w:color w:val="000000"/>
          <w:sz w:val="24"/>
          <w:szCs w:val="24"/>
          <w:shd w:val="clear" w:color="auto" w:fill="FFFFFF"/>
        </w:rPr>
        <w:t>j</w:t>
      </w:r>
      <w:r w:rsidRPr="00456655">
        <w:rPr>
          <w:rFonts w:ascii="Times New Roman" w:hAnsi="Times New Roman" w:cs="Times New Roman"/>
          <w:color w:val="000000"/>
          <w:sz w:val="24"/>
          <w:szCs w:val="24"/>
          <w:shd w:val="clear" w:color="auto" w:fill="FFFFFF"/>
        </w:rPr>
        <w:t>ei pareiškėjo reikalavimai yra akivaizdžiai nepagrįsti;</w:t>
      </w:r>
    </w:p>
    <w:p w14:paraId="3AF56CD0" w14:textId="59D25379" w:rsidR="00EB540F" w:rsidRPr="00456655" w:rsidRDefault="00EB540F" w:rsidP="00EB540F">
      <w:pPr>
        <w:pStyle w:val="ListParagraph"/>
        <w:numPr>
          <w:ilvl w:val="0"/>
          <w:numId w:val="1"/>
        </w:numPr>
        <w:jc w:val="both"/>
        <w:rPr>
          <w:rFonts w:ascii="Times New Roman" w:hAnsi="Times New Roman" w:cs="Times New Roman"/>
          <w:sz w:val="24"/>
          <w:szCs w:val="24"/>
        </w:rPr>
      </w:pPr>
      <w:r w:rsidRPr="00456655">
        <w:rPr>
          <w:rFonts w:ascii="Times New Roman" w:hAnsi="Times New Roman" w:cs="Times New Roman"/>
          <w:sz w:val="24"/>
          <w:szCs w:val="24"/>
        </w:rPr>
        <w:t xml:space="preserve">Gavus abiejų ginčo šalių prašymus, </w:t>
      </w:r>
      <w:r w:rsidRPr="00456655">
        <w:rPr>
          <w:rFonts w:ascii="Times New Roman" w:hAnsi="Times New Roman" w:cs="Times New Roman"/>
          <w:color w:val="000000"/>
          <w:sz w:val="24"/>
          <w:szCs w:val="24"/>
          <w:shd w:val="clear" w:color="auto" w:fill="FFFFFF"/>
        </w:rPr>
        <w:t>kai vykdomas šalių taikinimas, procedūrini</w:t>
      </w:r>
      <w:r w:rsidR="002734C3">
        <w:rPr>
          <w:rFonts w:ascii="Times New Roman" w:hAnsi="Times New Roman" w:cs="Times New Roman"/>
          <w:color w:val="000000"/>
          <w:sz w:val="24"/>
          <w:szCs w:val="24"/>
          <w:shd w:val="clear" w:color="auto" w:fill="FFFFFF"/>
        </w:rPr>
        <w:t>ų</w:t>
      </w:r>
      <w:r w:rsidRPr="00456655">
        <w:rPr>
          <w:rFonts w:ascii="Times New Roman" w:hAnsi="Times New Roman" w:cs="Times New Roman"/>
          <w:color w:val="000000"/>
          <w:sz w:val="24"/>
          <w:szCs w:val="24"/>
          <w:shd w:val="clear" w:color="auto" w:fill="FFFFFF"/>
        </w:rPr>
        <w:t xml:space="preserve"> sprendim</w:t>
      </w:r>
      <w:r w:rsidR="00142B0C">
        <w:rPr>
          <w:rFonts w:ascii="Times New Roman" w:hAnsi="Times New Roman" w:cs="Times New Roman"/>
          <w:color w:val="000000"/>
          <w:sz w:val="24"/>
          <w:szCs w:val="24"/>
          <w:shd w:val="clear" w:color="auto" w:fill="FFFFFF"/>
        </w:rPr>
        <w:t>ų</w:t>
      </w:r>
      <w:r w:rsidRPr="00456655">
        <w:rPr>
          <w:rFonts w:ascii="Times New Roman" w:hAnsi="Times New Roman" w:cs="Times New Roman"/>
          <w:color w:val="000000"/>
          <w:sz w:val="24"/>
          <w:szCs w:val="24"/>
          <w:shd w:val="clear" w:color="auto" w:fill="FFFFFF"/>
        </w:rPr>
        <w:t xml:space="preserve"> ginčo nagrinėjimas sustabdomas ne ilgiau kaip 60 dienų;</w:t>
      </w:r>
    </w:p>
    <w:p w14:paraId="45B99A24" w14:textId="04F84F93" w:rsidR="00EB540F" w:rsidRPr="00456655" w:rsidRDefault="00EB540F" w:rsidP="00EB540F">
      <w:pPr>
        <w:pStyle w:val="ListParagraph"/>
        <w:numPr>
          <w:ilvl w:val="0"/>
          <w:numId w:val="1"/>
        </w:numPr>
        <w:jc w:val="both"/>
        <w:rPr>
          <w:rFonts w:ascii="Times New Roman" w:hAnsi="Times New Roman" w:cs="Times New Roman"/>
          <w:sz w:val="24"/>
          <w:szCs w:val="24"/>
        </w:rPr>
      </w:pPr>
      <w:r w:rsidRPr="00456655">
        <w:rPr>
          <w:rFonts w:ascii="Times New Roman" w:hAnsi="Times New Roman" w:cs="Times New Roman"/>
          <w:color w:val="000000"/>
          <w:sz w:val="24"/>
          <w:szCs w:val="24"/>
          <w:shd w:val="clear" w:color="auto" w:fill="FFFFFF"/>
        </w:rPr>
        <w:t xml:space="preserve">VERT sprendime dėl ginčo </w:t>
      </w:r>
      <w:r w:rsidRPr="00456655">
        <w:rPr>
          <w:rFonts w:ascii="Times New Roman" w:hAnsi="Times New Roman" w:cs="Times New Roman"/>
          <w:b/>
          <w:bCs/>
          <w:i/>
          <w:iCs/>
          <w:color w:val="000000"/>
          <w:sz w:val="24"/>
          <w:szCs w:val="24"/>
          <w:u w:val="single"/>
          <w:shd w:val="clear" w:color="auto" w:fill="FFFFFF"/>
        </w:rPr>
        <w:t>privalo būti</w:t>
      </w:r>
      <w:r w:rsidRPr="00456655">
        <w:rPr>
          <w:rFonts w:ascii="Times New Roman" w:hAnsi="Times New Roman" w:cs="Times New Roman"/>
          <w:color w:val="000000"/>
          <w:sz w:val="24"/>
          <w:szCs w:val="24"/>
          <w:shd w:val="clear" w:color="auto" w:fill="FFFFFF"/>
        </w:rPr>
        <w:t xml:space="preserve"> nurodyta </w:t>
      </w:r>
      <w:r w:rsidRPr="00456655">
        <w:rPr>
          <w:rFonts w:ascii="Times New Roman" w:hAnsi="Times New Roman" w:cs="Times New Roman"/>
          <w:b/>
          <w:bCs/>
          <w:i/>
          <w:iCs/>
          <w:color w:val="000000"/>
          <w:sz w:val="24"/>
          <w:szCs w:val="24"/>
          <w:u w:val="single"/>
          <w:shd w:val="clear" w:color="auto" w:fill="FFFFFF"/>
        </w:rPr>
        <w:t>ginčo šalių pareiga</w:t>
      </w:r>
      <w:r w:rsidRPr="00456655">
        <w:rPr>
          <w:rFonts w:ascii="Times New Roman" w:hAnsi="Times New Roman" w:cs="Times New Roman"/>
          <w:color w:val="000000"/>
          <w:sz w:val="24"/>
          <w:szCs w:val="24"/>
          <w:shd w:val="clear" w:color="auto" w:fill="FFFFFF"/>
        </w:rPr>
        <w:t xml:space="preserve"> pranešti VERT, kai pareiškiamas ieškinys bendrosios kompetencijos teisme prašant nagrinėti ginčą iš esmės, taip pat skundžiamos įmonės pareiga per nustatytą terminą pranešti VERT apie sprendimo įvykdymą arba neįvykdymą;</w:t>
      </w:r>
    </w:p>
    <w:p w14:paraId="45116B2E" w14:textId="79EDF8A1" w:rsidR="00EB540F" w:rsidRPr="00456655" w:rsidRDefault="00EB540F" w:rsidP="00EB540F">
      <w:pPr>
        <w:pStyle w:val="ListParagraph"/>
        <w:numPr>
          <w:ilvl w:val="0"/>
          <w:numId w:val="1"/>
        </w:numPr>
        <w:jc w:val="both"/>
        <w:rPr>
          <w:rFonts w:ascii="Times New Roman" w:hAnsi="Times New Roman" w:cs="Times New Roman"/>
          <w:sz w:val="24"/>
          <w:szCs w:val="24"/>
        </w:rPr>
      </w:pPr>
      <w:r w:rsidRPr="00456655">
        <w:rPr>
          <w:rFonts w:ascii="Times New Roman" w:hAnsi="Times New Roman" w:cs="Times New Roman"/>
          <w:color w:val="000000"/>
          <w:sz w:val="24"/>
          <w:szCs w:val="24"/>
          <w:shd w:val="clear" w:color="auto" w:fill="FFFFFF"/>
        </w:rPr>
        <w:t>Atsiranda papildoma</w:t>
      </w:r>
      <w:r w:rsidR="0017636D">
        <w:rPr>
          <w:rFonts w:ascii="Times New Roman" w:hAnsi="Times New Roman" w:cs="Times New Roman"/>
          <w:color w:val="000000"/>
          <w:sz w:val="24"/>
          <w:szCs w:val="24"/>
          <w:shd w:val="clear" w:color="auto" w:fill="FFFFFF"/>
        </w:rPr>
        <w:t xml:space="preserve"> </w:t>
      </w:r>
      <w:r w:rsidRPr="00456655">
        <w:rPr>
          <w:rFonts w:ascii="Times New Roman" w:hAnsi="Times New Roman" w:cs="Times New Roman"/>
          <w:color w:val="000000"/>
          <w:sz w:val="24"/>
          <w:szCs w:val="24"/>
          <w:shd w:val="clear" w:color="auto" w:fill="FFFFFF"/>
        </w:rPr>
        <w:t>nuostata dėl Pareiškėjo</w:t>
      </w:r>
      <w:r w:rsidR="007A71DC">
        <w:rPr>
          <w:rFonts w:ascii="Times New Roman" w:hAnsi="Times New Roman" w:cs="Times New Roman"/>
          <w:color w:val="000000"/>
          <w:sz w:val="24"/>
          <w:szCs w:val="24"/>
          <w:shd w:val="clear" w:color="auto" w:fill="FFFFFF"/>
        </w:rPr>
        <w:t xml:space="preserve"> </w:t>
      </w:r>
      <w:r w:rsidRPr="00456655">
        <w:rPr>
          <w:rFonts w:ascii="Times New Roman" w:hAnsi="Times New Roman" w:cs="Times New Roman"/>
          <w:color w:val="000000"/>
          <w:sz w:val="24"/>
          <w:szCs w:val="24"/>
          <w:shd w:val="clear" w:color="auto" w:fill="FFFFFF"/>
        </w:rPr>
        <w:t>(vartotojo) reikalavimų pagrįstumo ir galimybės nustatyti ne ilgesnį negu 6 mėnesių reikalavimų įgyvendinimo terminą, taip pat dėl patirtų išlaidų, susijusių su vartojimo ginčų neteisminio sprendimo procedūra (įrodymų surinkimo išlaidų, įskaitant būtinas ekspertizės ar laboratorinių tyrimų išlaidas, išlaidų advokato ar advokato padėjėjo pagalbai apmokėti, vertimo išlaidų), atlyginimo proporcingai patenkintų vartotojo reikalavimų daliai, taip pat dėl įmonės pareigos atlyginti Tarybos patirtas ginčo nagrinėjimo išlaidas;</w:t>
      </w:r>
    </w:p>
    <w:p w14:paraId="5CB3B1D0" w14:textId="06D73C8F" w:rsidR="00456655" w:rsidRPr="00FB4015" w:rsidRDefault="00456655" w:rsidP="00EB540F">
      <w:pPr>
        <w:pStyle w:val="ListParagraph"/>
        <w:numPr>
          <w:ilvl w:val="0"/>
          <w:numId w:val="1"/>
        </w:numPr>
        <w:jc w:val="both"/>
        <w:rPr>
          <w:rFonts w:ascii="Times New Roman" w:hAnsi="Times New Roman" w:cs="Times New Roman"/>
          <w:sz w:val="24"/>
          <w:szCs w:val="24"/>
        </w:rPr>
      </w:pPr>
      <w:r w:rsidRPr="00456655">
        <w:rPr>
          <w:rFonts w:ascii="Times New Roman" w:hAnsi="Times New Roman" w:cs="Times New Roman"/>
          <w:color w:val="000000"/>
          <w:sz w:val="24"/>
          <w:szCs w:val="24"/>
          <w:shd w:val="clear" w:color="auto" w:fill="FFFFFF"/>
        </w:rPr>
        <w:t xml:space="preserve">Atsižvelgiant į Atliekų tvarkymo įstatymo pakeitimus, įsigaliosiančius 2023 m. sausio 1 d., siūloma Ginčų neteisminio sprendimo procedūros taisykles papildyti, numatant, kad taisyklių nuostatos taikomos ne teismo tvarka sprendžiant tarp bendro atliekų deginimo įrenginio ir (ar) atliekų deginimo įrenginio valdytojo ir regioninio atliekų tvarkymo </w:t>
      </w:r>
      <w:r w:rsidRPr="00456655">
        <w:rPr>
          <w:rFonts w:ascii="Times New Roman" w:hAnsi="Times New Roman" w:cs="Times New Roman"/>
          <w:color w:val="000000"/>
          <w:sz w:val="24"/>
          <w:szCs w:val="24"/>
          <w:shd w:val="clear" w:color="auto" w:fill="FFFFFF"/>
        </w:rPr>
        <w:lastRenderedPageBreak/>
        <w:t>centro kylančius ginčus dėl bendro atliekų deginimo įrenginio ir (ar) atliekų deginimo įrenginio valdytojo taikomų komunalinių atliekų deginimo vienos tonos įkainių.</w:t>
      </w:r>
    </w:p>
    <w:p w14:paraId="0A3AF11A" w14:textId="124019F0" w:rsidR="00FB4015" w:rsidRDefault="00FB4015" w:rsidP="00FB4015">
      <w:pPr>
        <w:pStyle w:val="ListParagraph"/>
        <w:jc w:val="both"/>
        <w:rPr>
          <w:rFonts w:ascii="Times New Roman" w:hAnsi="Times New Roman" w:cs="Times New Roman"/>
          <w:color w:val="000000"/>
          <w:sz w:val="24"/>
          <w:szCs w:val="24"/>
          <w:shd w:val="clear" w:color="auto" w:fill="FFFFFF"/>
        </w:rPr>
      </w:pPr>
    </w:p>
    <w:p w14:paraId="402FB519" w14:textId="7C066ABB" w:rsidR="00FB4015" w:rsidRPr="00FB4015" w:rsidRDefault="00FB4015" w:rsidP="00F349F5">
      <w:pPr>
        <w:ind w:firstLine="360"/>
        <w:jc w:val="both"/>
        <w:rPr>
          <w:rFonts w:ascii="Times New Roman" w:hAnsi="Times New Roman" w:cs="Times New Roman"/>
          <w:sz w:val="24"/>
          <w:szCs w:val="24"/>
        </w:rPr>
      </w:pPr>
      <w:r>
        <w:rPr>
          <w:rFonts w:ascii="Times New Roman" w:hAnsi="Times New Roman" w:cs="Times New Roman"/>
          <w:sz w:val="24"/>
          <w:szCs w:val="24"/>
        </w:rPr>
        <w:t>Apibendrinus visus pakeitimus,</w:t>
      </w:r>
      <w:r w:rsidR="00F349F5">
        <w:rPr>
          <w:rFonts w:ascii="Times New Roman" w:hAnsi="Times New Roman" w:cs="Times New Roman"/>
          <w:sz w:val="24"/>
          <w:szCs w:val="24"/>
        </w:rPr>
        <w:t xml:space="preserve"> atkreiptinas dėmesys, kad </w:t>
      </w:r>
      <w:r>
        <w:rPr>
          <w:rFonts w:ascii="Times New Roman" w:hAnsi="Times New Roman" w:cs="Times New Roman"/>
          <w:sz w:val="24"/>
          <w:szCs w:val="24"/>
        </w:rPr>
        <w:t xml:space="preserve">VERT turės teisę spręsti, kas laikytina (ne)pagrįstu ginču, taip pat </w:t>
      </w:r>
      <w:r w:rsidR="00F349F5">
        <w:rPr>
          <w:rFonts w:ascii="Times New Roman" w:hAnsi="Times New Roman" w:cs="Times New Roman"/>
          <w:sz w:val="24"/>
          <w:szCs w:val="24"/>
        </w:rPr>
        <w:t>šiuo aspektu vertinti kokias išlaidas</w:t>
      </w:r>
      <w:r w:rsidR="00472CA2">
        <w:rPr>
          <w:rFonts w:ascii="Times New Roman" w:hAnsi="Times New Roman" w:cs="Times New Roman"/>
          <w:sz w:val="24"/>
          <w:szCs w:val="24"/>
        </w:rPr>
        <w:t xml:space="preserve"> laikyti pagrįstomis viso ginčo nagrinėjimo metu, taip pat kokiomis proporcijomis spręsti jų paskirstymą kiekvienai šaliai (ginčo dalyviui)</w:t>
      </w:r>
      <w:r w:rsidR="00984D53">
        <w:rPr>
          <w:rFonts w:ascii="Times New Roman" w:hAnsi="Times New Roman" w:cs="Times New Roman"/>
          <w:sz w:val="24"/>
          <w:szCs w:val="24"/>
        </w:rPr>
        <w:t>. Darytina prielaida, kad kai kurias atvejais neteisminio ginčo nagrinėjimas, gali būti iš esmės neekonomiškas, o VERT sprendimai pasunkinti</w:t>
      </w:r>
      <w:r w:rsidR="007142CF">
        <w:rPr>
          <w:rFonts w:ascii="Times New Roman" w:hAnsi="Times New Roman" w:cs="Times New Roman"/>
          <w:sz w:val="24"/>
          <w:szCs w:val="24"/>
        </w:rPr>
        <w:t>,</w:t>
      </w:r>
      <w:r w:rsidR="00984D53">
        <w:rPr>
          <w:rFonts w:ascii="Times New Roman" w:hAnsi="Times New Roman" w:cs="Times New Roman"/>
          <w:sz w:val="24"/>
          <w:szCs w:val="24"/>
        </w:rPr>
        <w:t xml:space="preserve"> bet kurios iš ginčo šalių teisinę ir ekonominę padėtį</w:t>
      </w:r>
      <w:r w:rsidR="007142CF">
        <w:rPr>
          <w:rFonts w:ascii="Times New Roman" w:hAnsi="Times New Roman" w:cs="Times New Roman"/>
          <w:sz w:val="24"/>
          <w:szCs w:val="24"/>
        </w:rPr>
        <w:t>.</w:t>
      </w:r>
      <w:r w:rsidR="0017636D">
        <w:rPr>
          <w:rFonts w:ascii="Times New Roman" w:hAnsi="Times New Roman" w:cs="Times New Roman"/>
          <w:sz w:val="24"/>
          <w:szCs w:val="24"/>
        </w:rPr>
        <w:t xml:space="preserve"> Išlaidų didėjimas sietinas su tuo, kad nepavykus išspręsti ginčo abiems pusėms tenkinančiu rezultatu (taika sutartis, kompensacijos dydis ir pan), ginčo sprendimas ir </w:t>
      </w:r>
      <w:r w:rsidR="00772901">
        <w:rPr>
          <w:rFonts w:ascii="Times New Roman" w:hAnsi="Times New Roman" w:cs="Times New Roman"/>
          <w:sz w:val="24"/>
          <w:szCs w:val="24"/>
        </w:rPr>
        <w:t xml:space="preserve">(ar) paieška – perkeliama į teismą.  </w:t>
      </w:r>
      <w:r w:rsidR="0017636D">
        <w:rPr>
          <w:rFonts w:ascii="Times New Roman" w:hAnsi="Times New Roman" w:cs="Times New Roman"/>
          <w:sz w:val="24"/>
          <w:szCs w:val="24"/>
        </w:rPr>
        <w:t xml:space="preserve"> </w:t>
      </w:r>
    </w:p>
    <w:p w14:paraId="34DC0FC7" w14:textId="7E5F192C" w:rsidR="00B72617" w:rsidRDefault="0096510C">
      <w:pPr>
        <w:rPr>
          <w:color w:val="000000"/>
        </w:rPr>
      </w:pPr>
      <w:r>
        <w:rPr>
          <w:color w:val="000000"/>
        </w:rPr>
        <w:t xml:space="preserve"> </w:t>
      </w:r>
    </w:p>
    <w:p w14:paraId="215597E9" w14:textId="6BB180E9" w:rsidR="003019F3" w:rsidRDefault="003019F3">
      <w:pPr>
        <w:rPr>
          <w:color w:val="000000"/>
        </w:rPr>
      </w:pPr>
    </w:p>
    <w:p w14:paraId="13AB5E7D" w14:textId="37A8A736" w:rsidR="003019F3" w:rsidRPr="00B72617" w:rsidRDefault="003019F3" w:rsidP="003019F3">
      <w:pPr>
        <w:tabs>
          <w:tab w:val="left" w:pos="7512"/>
        </w:tabs>
        <w:rPr>
          <w:color w:val="000000"/>
        </w:rPr>
      </w:pPr>
      <w:r>
        <w:rPr>
          <w:color w:val="000000"/>
        </w:rPr>
        <w:t>Teisininkas</w:t>
      </w:r>
      <w:r>
        <w:rPr>
          <w:color w:val="000000"/>
        </w:rPr>
        <w:tab/>
        <w:t>Egidijus Šimoliūnas</w:t>
      </w:r>
    </w:p>
    <w:sectPr w:rsidR="003019F3" w:rsidRPr="00B72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86E84"/>
    <w:multiLevelType w:val="hybridMultilevel"/>
    <w:tmpl w:val="0B1C8BD0"/>
    <w:lvl w:ilvl="0" w:tplc="636A4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4802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00B3"/>
    <w:rsid w:val="000318E2"/>
    <w:rsid w:val="000412E0"/>
    <w:rsid w:val="00085C84"/>
    <w:rsid w:val="00142B0C"/>
    <w:rsid w:val="0017636D"/>
    <w:rsid w:val="002200B3"/>
    <w:rsid w:val="0024595D"/>
    <w:rsid w:val="002734C3"/>
    <w:rsid w:val="002A6D3E"/>
    <w:rsid w:val="003019F3"/>
    <w:rsid w:val="00423932"/>
    <w:rsid w:val="00456655"/>
    <w:rsid w:val="00472CA2"/>
    <w:rsid w:val="004C3B12"/>
    <w:rsid w:val="0050074C"/>
    <w:rsid w:val="00525AB2"/>
    <w:rsid w:val="005A2A3E"/>
    <w:rsid w:val="00675688"/>
    <w:rsid w:val="007142CF"/>
    <w:rsid w:val="007349C7"/>
    <w:rsid w:val="00772901"/>
    <w:rsid w:val="007A71DC"/>
    <w:rsid w:val="008238EA"/>
    <w:rsid w:val="0096510C"/>
    <w:rsid w:val="00984D53"/>
    <w:rsid w:val="009F09DF"/>
    <w:rsid w:val="009F2C4B"/>
    <w:rsid w:val="00A325D7"/>
    <w:rsid w:val="00A62AD5"/>
    <w:rsid w:val="00AD75FE"/>
    <w:rsid w:val="00AE4FA6"/>
    <w:rsid w:val="00B33B98"/>
    <w:rsid w:val="00B72617"/>
    <w:rsid w:val="00C42826"/>
    <w:rsid w:val="00D648D1"/>
    <w:rsid w:val="00D75B13"/>
    <w:rsid w:val="00EB540F"/>
    <w:rsid w:val="00ED2D8F"/>
    <w:rsid w:val="00EF2AA0"/>
    <w:rsid w:val="00F349F5"/>
    <w:rsid w:val="00FB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220E"/>
  <w15:chartTrackingRefBased/>
  <w15:docId w15:val="{1D769B6D-1E6D-4A74-8894-A66A1391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Šimoliūnas – LŠTA</dc:creator>
  <cp:keywords/>
  <dc:description/>
  <cp:lastModifiedBy>Egidijus Šimoliūnas – LŠTA</cp:lastModifiedBy>
  <cp:revision>21</cp:revision>
  <dcterms:created xsi:type="dcterms:W3CDTF">2022-05-30T09:39:00Z</dcterms:created>
  <dcterms:modified xsi:type="dcterms:W3CDTF">2022-05-31T05:54:00Z</dcterms:modified>
</cp:coreProperties>
</file>