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7E062" w14:textId="029F3518" w:rsidR="007810F8" w:rsidRPr="00C9627D" w:rsidRDefault="007810F8" w:rsidP="005208DC">
      <w:pPr>
        <w:spacing w:before="100" w:beforeAutospacing="1" w:after="100" w:afterAutospacing="1" w:line="240" w:lineRule="auto"/>
        <w:jc w:val="center"/>
        <w:rPr>
          <w:rFonts w:ascii="Times New Roman" w:eastAsia="Times New Roman" w:hAnsi="Times New Roman" w:cs="Times New Roman"/>
          <w:i/>
          <w:iCs/>
          <w:sz w:val="30"/>
          <w:szCs w:val="30"/>
        </w:rPr>
      </w:pPr>
      <w:r w:rsidRPr="00C9627D">
        <w:rPr>
          <w:rFonts w:ascii="Times New Roman" w:eastAsia="Times New Roman" w:hAnsi="Times New Roman" w:cs="Times New Roman"/>
          <w:i/>
          <w:iCs/>
          <w:sz w:val="30"/>
          <w:szCs w:val="30"/>
        </w:rPr>
        <w:t xml:space="preserve">Lietuvos Aukščiausiojo Teismo 2022-02-11,  nutartis (Nr. </w:t>
      </w:r>
      <w:r w:rsidRPr="00C9627D">
        <w:rPr>
          <w:rFonts w:ascii="Times New Roman" w:eastAsia="Times New Roman" w:hAnsi="Times New Roman" w:cs="Times New Roman"/>
          <w:sz w:val="30"/>
          <w:szCs w:val="30"/>
        </w:rPr>
        <w:t>2-69-3-13605-2017-5)</w:t>
      </w:r>
      <w:r w:rsidRPr="00C9627D">
        <w:rPr>
          <w:rFonts w:ascii="Times New Roman" w:eastAsia="Times New Roman" w:hAnsi="Times New Roman" w:cs="Times New Roman"/>
          <w:i/>
          <w:iCs/>
          <w:sz w:val="30"/>
          <w:szCs w:val="30"/>
        </w:rPr>
        <w:t xml:space="preserve"> dėl skolos priteisimo iš gyventojo už nesumokėtą patiektą šilumą bei atsijungimo nuo CŠT tinklo teisėtumo </w:t>
      </w:r>
      <w:r w:rsidR="005208DC">
        <w:rPr>
          <w:rFonts w:ascii="Times New Roman" w:eastAsia="Times New Roman" w:hAnsi="Times New Roman" w:cs="Times New Roman"/>
          <w:i/>
          <w:iCs/>
          <w:sz w:val="30"/>
          <w:szCs w:val="30"/>
        </w:rPr>
        <w:br/>
      </w:r>
      <w:r w:rsidR="00C9627D">
        <w:rPr>
          <w:rFonts w:ascii="Times New Roman" w:eastAsia="Times New Roman" w:hAnsi="Times New Roman" w:cs="Times New Roman"/>
          <w:i/>
          <w:iCs/>
          <w:sz w:val="30"/>
          <w:szCs w:val="30"/>
        </w:rPr>
        <w:t>LŠTA teisininko komentaras</w:t>
      </w:r>
    </w:p>
    <w:p w14:paraId="2B680D55" w14:textId="5AB3F99E" w:rsidR="007810F8" w:rsidRPr="00C9627D" w:rsidRDefault="007810F8" w:rsidP="006523BD">
      <w:pPr>
        <w:spacing w:before="100" w:beforeAutospacing="1" w:after="100" w:afterAutospacing="1" w:line="240" w:lineRule="auto"/>
        <w:ind w:firstLine="360"/>
        <w:jc w:val="both"/>
        <w:rPr>
          <w:rFonts w:ascii="Times New Roman" w:eastAsia="Times New Roman" w:hAnsi="Times New Roman" w:cs="Times New Roman"/>
          <w:sz w:val="24"/>
          <w:szCs w:val="24"/>
        </w:rPr>
      </w:pPr>
      <w:r w:rsidRPr="00C9627D">
        <w:rPr>
          <w:rFonts w:ascii="Times New Roman" w:eastAsia="Times New Roman" w:hAnsi="Times New Roman" w:cs="Times New Roman"/>
          <w:i/>
          <w:iCs/>
          <w:sz w:val="24"/>
          <w:szCs w:val="24"/>
        </w:rPr>
        <w:t>Kauno energija šiame ginče skundė apeliacinio teismo nutartį dėl gyventojui susikaupusios skolos už laikotarpį nuo 2011 m. spalio 1 d. iki 2013 m.</w:t>
      </w:r>
      <w:r w:rsidR="005208DC">
        <w:rPr>
          <w:rFonts w:ascii="Times New Roman" w:eastAsia="Times New Roman" w:hAnsi="Times New Roman" w:cs="Times New Roman"/>
          <w:i/>
          <w:iCs/>
          <w:sz w:val="24"/>
          <w:szCs w:val="24"/>
        </w:rPr>
        <w:t xml:space="preserve"> </w:t>
      </w:r>
      <w:r w:rsidRPr="00C9627D">
        <w:rPr>
          <w:rFonts w:ascii="Times New Roman" w:eastAsia="Times New Roman" w:hAnsi="Times New Roman" w:cs="Times New Roman"/>
          <w:i/>
          <w:iCs/>
          <w:sz w:val="24"/>
          <w:szCs w:val="24"/>
        </w:rPr>
        <w:t xml:space="preserve">gegužės 1 d. ir dėl neteisėto atsijungimo nuo centrinio šilumos tiekėjo tinklo. </w:t>
      </w:r>
      <w:r w:rsidRPr="00C9627D">
        <w:rPr>
          <w:rFonts w:ascii="Times New Roman" w:eastAsia="Times New Roman" w:hAnsi="Times New Roman" w:cs="Times New Roman"/>
          <w:sz w:val="24"/>
          <w:szCs w:val="24"/>
        </w:rPr>
        <w:t xml:space="preserve">Lietuvos Aukščiausiojo teismo (toliau – LAT) atrankos kolegija 2022 m. vasario 11 d. atmetė </w:t>
      </w:r>
      <w:r w:rsidR="003F7CB0" w:rsidRPr="00C9627D">
        <w:rPr>
          <w:rFonts w:ascii="Times New Roman" w:eastAsia="Times New Roman" w:hAnsi="Times New Roman" w:cs="Times New Roman"/>
          <w:sz w:val="24"/>
          <w:szCs w:val="24"/>
        </w:rPr>
        <w:t>AB “</w:t>
      </w:r>
      <w:r w:rsidRPr="00C9627D">
        <w:rPr>
          <w:rFonts w:ascii="Times New Roman" w:eastAsia="Times New Roman" w:hAnsi="Times New Roman" w:cs="Times New Roman"/>
          <w:sz w:val="24"/>
          <w:szCs w:val="24"/>
        </w:rPr>
        <w:t>Kauno energij</w:t>
      </w:r>
      <w:r w:rsidR="003F7CB0" w:rsidRPr="00C9627D">
        <w:rPr>
          <w:rFonts w:ascii="Times New Roman" w:eastAsia="Times New Roman" w:hAnsi="Times New Roman" w:cs="Times New Roman"/>
          <w:sz w:val="24"/>
          <w:szCs w:val="24"/>
        </w:rPr>
        <w:t xml:space="preserve">a” </w:t>
      </w:r>
      <w:r w:rsidRPr="00C9627D">
        <w:rPr>
          <w:rFonts w:ascii="Times New Roman" w:eastAsia="Times New Roman" w:hAnsi="Times New Roman" w:cs="Times New Roman"/>
          <w:sz w:val="24"/>
          <w:szCs w:val="24"/>
        </w:rPr>
        <w:t xml:space="preserve"> kasacinį skundą rem</w:t>
      </w:r>
      <w:r w:rsidR="003F7CB0" w:rsidRPr="00C9627D">
        <w:rPr>
          <w:rFonts w:ascii="Times New Roman" w:eastAsia="Times New Roman" w:hAnsi="Times New Roman" w:cs="Times New Roman"/>
          <w:sz w:val="24"/>
          <w:szCs w:val="24"/>
        </w:rPr>
        <w:t>ia</w:t>
      </w:r>
      <w:r w:rsidRPr="00C9627D">
        <w:rPr>
          <w:rFonts w:ascii="Times New Roman" w:eastAsia="Times New Roman" w:hAnsi="Times New Roman" w:cs="Times New Roman"/>
          <w:sz w:val="24"/>
          <w:szCs w:val="24"/>
        </w:rPr>
        <w:t>ntis šiais argumentais:</w:t>
      </w:r>
    </w:p>
    <w:p w14:paraId="51D447C6" w14:textId="4D7847ED" w:rsidR="007810F8" w:rsidRPr="00C9627D" w:rsidRDefault="007810F8" w:rsidP="007810F8">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C9627D">
        <w:rPr>
          <w:rFonts w:ascii="Times New Roman" w:eastAsia="Times New Roman" w:hAnsi="Times New Roman" w:cs="Times New Roman"/>
          <w:sz w:val="24"/>
          <w:szCs w:val="24"/>
        </w:rPr>
        <w:t>Kasaciniame skunde nepakanka vien tik nurodyti kasacijos pagrindą –</w:t>
      </w:r>
      <w:r w:rsidR="00C9627D">
        <w:rPr>
          <w:rFonts w:ascii="Times New Roman" w:eastAsia="Times New Roman" w:hAnsi="Times New Roman" w:cs="Times New Roman"/>
          <w:sz w:val="24"/>
          <w:szCs w:val="24"/>
        </w:rPr>
        <w:t xml:space="preserve"> </w:t>
      </w:r>
      <w:r w:rsidR="00AC5A80">
        <w:rPr>
          <w:rFonts w:ascii="Times New Roman" w:eastAsia="Times New Roman" w:hAnsi="Times New Roman" w:cs="Times New Roman"/>
          <w:sz w:val="24"/>
          <w:szCs w:val="24"/>
        </w:rPr>
        <w:t xml:space="preserve">įvardinto </w:t>
      </w:r>
      <w:r w:rsidRPr="00C9627D">
        <w:rPr>
          <w:rFonts w:ascii="Times New Roman" w:eastAsia="Times New Roman" w:hAnsi="Times New Roman" w:cs="Times New Roman"/>
          <w:sz w:val="24"/>
          <w:szCs w:val="24"/>
        </w:rPr>
        <w:t>kasacijos pagrindo buvimą būtina pagrįsti išsamiais teisiniais argumentais (CPK 347 straipsnio 1 dalies 3 punktas)</w:t>
      </w:r>
      <w:r w:rsidR="002410C9" w:rsidRPr="00C9627D">
        <w:rPr>
          <w:rFonts w:ascii="Times New Roman" w:eastAsia="Times New Roman" w:hAnsi="Times New Roman" w:cs="Times New Roman"/>
          <w:sz w:val="24"/>
          <w:szCs w:val="24"/>
        </w:rPr>
        <w:t>:</w:t>
      </w:r>
      <w:r w:rsidRPr="00C9627D">
        <w:rPr>
          <w:rFonts w:ascii="Times New Roman" w:eastAsia="Times New Roman" w:hAnsi="Times New Roman" w:cs="Times New Roman"/>
          <w:sz w:val="24"/>
          <w:szCs w:val="24"/>
        </w:rPr>
        <w:t xml:space="preserve"> </w:t>
      </w:r>
    </w:p>
    <w:p w14:paraId="57D26539" w14:textId="1A6C25CB" w:rsidR="007810F8" w:rsidRPr="00C9627D" w:rsidRDefault="003F7CB0" w:rsidP="007810F8">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C9627D">
        <w:rPr>
          <w:rFonts w:ascii="Times New Roman" w:eastAsia="Times New Roman" w:hAnsi="Times New Roman" w:cs="Times New Roman"/>
          <w:sz w:val="24"/>
          <w:szCs w:val="24"/>
        </w:rPr>
        <w:t>Turi būti n</w:t>
      </w:r>
      <w:r w:rsidR="007810F8" w:rsidRPr="00C9627D">
        <w:rPr>
          <w:rFonts w:ascii="Times New Roman" w:eastAsia="Times New Roman" w:hAnsi="Times New Roman" w:cs="Times New Roman"/>
          <w:sz w:val="24"/>
          <w:szCs w:val="24"/>
        </w:rPr>
        <w:t>urodytas sprendimas ar nutartis, dėl kurių peržiūrėjimo paduodamas kasacinis skundas;</w:t>
      </w:r>
    </w:p>
    <w:p w14:paraId="3D8223EF" w14:textId="41F2964B" w:rsidR="007810F8" w:rsidRPr="00C9627D" w:rsidRDefault="002410C9" w:rsidP="007810F8">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C9627D">
        <w:rPr>
          <w:rFonts w:ascii="Times New Roman" w:eastAsia="Times New Roman" w:hAnsi="Times New Roman" w:cs="Times New Roman"/>
          <w:sz w:val="24"/>
          <w:szCs w:val="24"/>
        </w:rPr>
        <w:t>T</w:t>
      </w:r>
      <w:r w:rsidR="007810F8" w:rsidRPr="00C9627D">
        <w:rPr>
          <w:rFonts w:ascii="Times New Roman" w:eastAsia="Times New Roman" w:hAnsi="Times New Roman" w:cs="Times New Roman"/>
          <w:sz w:val="24"/>
          <w:szCs w:val="24"/>
        </w:rPr>
        <w:t>urtiniuose ginčuose nurodoma ginčijama suma;</w:t>
      </w:r>
    </w:p>
    <w:p w14:paraId="44A954B3" w14:textId="127C81E8" w:rsidR="007810F8" w:rsidRPr="00C9627D" w:rsidRDefault="003F7CB0" w:rsidP="007810F8">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C9627D">
        <w:rPr>
          <w:rFonts w:ascii="Times New Roman" w:eastAsia="Times New Roman" w:hAnsi="Times New Roman" w:cs="Times New Roman"/>
          <w:sz w:val="24"/>
          <w:szCs w:val="24"/>
        </w:rPr>
        <w:t>Turi būti n</w:t>
      </w:r>
      <w:r w:rsidR="007810F8" w:rsidRPr="00C9627D">
        <w:rPr>
          <w:rFonts w:ascii="Times New Roman" w:eastAsia="Times New Roman" w:hAnsi="Times New Roman" w:cs="Times New Roman"/>
          <w:sz w:val="24"/>
          <w:szCs w:val="24"/>
        </w:rPr>
        <w:t>urodyti išsamūs teisiniai argumentai, kurie patvirtina šio CPK 346 straipsnyje nurodytų kasacijos pagrindų buvimą.</w:t>
      </w:r>
    </w:p>
    <w:p w14:paraId="12A2033A" w14:textId="1ACD5001" w:rsidR="002C4FFD" w:rsidRPr="00C9627D" w:rsidRDefault="003F7CB0" w:rsidP="002C4FFD">
      <w:pPr>
        <w:spacing w:before="100" w:beforeAutospacing="1" w:after="100" w:afterAutospacing="1" w:line="240" w:lineRule="auto"/>
        <w:ind w:firstLine="720"/>
        <w:jc w:val="both"/>
        <w:rPr>
          <w:rFonts w:ascii="Times New Roman" w:eastAsia="Times New Roman" w:hAnsi="Times New Roman" w:cs="Times New Roman"/>
          <w:sz w:val="24"/>
          <w:szCs w:val="24"/>
        </w:rPr>
      </w:pPr>
      <w:r w:rsidRPr="00C9627D">
        <w:rPr>
          <w:rFonts w:ascii="Times New Roman" w:eastAsia="Times New Roman" w:hAnsi="Times New Roman" w:cs="Times New Roman"/>
          <w:sz w:val="24"/>
          <w:szCs w:val="24"/>
        </w:rPr>
        <w:t>LAT teigimu, r</w:t>
      </w:r>
      <w:r w:rsidR="007810F8" w:rsidRPr="00C9627D">
        <w:rPr>
          <w:rFonts w:ascii="Times New Roman" w:eastAsia="Times New Roman" w:hAnsi="Times New Roman" w:cs="Times New Roman"/>
          <w:sz w:val="24"/>
          <w:szCs w:val="24"/>
        </w:rPr>
        <w:t>em</w:t>
      </w:r>
      <w:r w:rsidR="002410C9" w:rsidRPr="00C9627D">
        <w:rPr>
          <w:rFonts w:ascii="Times New Roman" w:eastAsia="Times New Roman" w:hAnsi="Times New Roman" w:cs="Times New Roman"/>
          <w:sz w:val="24"/>
          <w:szCs w:val="24"/>
        </w:rPr>
        <w:t>ia</w:t>
      </w:r>
      <w:r w:rsidR="007810F8" w:rsidRPr="00C9627D">
        <w:rPr>
          <w:rFonts w:ascii="Times New Roman" w:eastAsia="Times New Roman" w:hAnsi="Times New Roman" w:cs="Times New Roman"/>
          <w:sz w:val="24"/>
          <w:szCs w:val="24"/>
        </w:rPr>
        <w:t xml:space="preserve">ntis CPK 346 str. Kasatoriaus prašyme </w:t>
      </w:r>
      <w:r w:rsidR="007810F8" w:rsidRPr="00C9627D">
        <w:rPr>
          <w:rFonts w:ascii="Times New Roman" w:eastAsia="Times New Roman" w:hAnsi="Times New Roman" w:cs="Times New Roman"/>
          <w:b/>
          <w:bCs/>
          <w:i/>
          <w:iCs/>
          <w:sz w:val="24"/>
          <w:szCs w:val="24"/>
          <w:u w:val="single"/>
        </w:rPr>
        <w:t>negali būti naujų argumentų (įrodymų ir aplinkybių</w:t>
      </w:r>
      <w:r w:rsidR="007810F8" w:rsidRPr="00C9627D">
        <w:rPr>
          <w:rFonts w:ascii="Times New Roman" w:eastAsia="Times New Roman" w:hAnsi="Times New Roman" w:cs="Times New Roman"/>
          <w:b/>
          <w:bCs/>
          <w:i/>
          <w:iCs/>
          <w:sz w:val="24"/>
          <w:szCs w:val="24"/>
        </w:rPr>
        <w:t>)</w:t>
      </w:r>
      <w:r w:rsidR="007810F8" w:rsidRPr="00C9627D">
        <w:rPr>
          <w:rFonts w:ascii="Times New Roman" w:eastAsia="Times New Roman" w:hAnsi="Times New Roman" w:cs="Times New Roman"/>
          <w:sz w:val="24"/>
          <w:szCs w:val="24"/>
        </w:rPr>
        <w:t>, kurie nebuvo pateikti pirmos ir apeliacinės instancijos teism</w:t>
      </w:r>
      <w:r w:rsidR="00AC5A80">
        <w:rPr>
          <w:rFonts w:ascii="Times New Roman" w:eastAsia="Times New Roman" w:hAnsi="Times New Roman" w:cs="Times New Roman"/>
          <w:sz w:val="24"/>
          <w:szCs w:val="24"/>
        </w:rPr>
        <w:t>uose</w:t>
      </w:r>
      <w:r w:rsidR="007810F8" w:rsidRPr="00C9627D">
        <w:rPr>
          <w:rFonts w:ascii="Times New Roman" w:eastAsia="Times New Roman" w:hAnsi="Times New Roman" w:cs="Times New Roman"/>
          <w:sz w:val="24"/>
          <w:szCs w:val="24"/>
        </w:rPr>
        <w:t>. Vadinasi</w:t>
      </w:r>
      <w:r w:rsidR="00AC5A80">
        <w:rPr>
          <w:rFonts w:ascii="Times New Roman" w:eastAsia="Times New Roman" w:hAnsi="Times New Roman" w:cs="Times New Roman"/>
          <w:sz w:val="24"/>
          <w:szCs w:val="24"/>
        </w:rPr>
        <w:t>,</w:t>
      </w:r>
      <w:r w:rsidR="007810F8" w:rsidRPr="00C9627D">
        <w:rPr>
          <w:rFonts w:ascii="Times New Roman" w:eastAsia="Times New Roman" w:hAnsi="Times New Roman" w:cs="Times New Roman"/>
          <w:sz w:val="24"/>
          <w:szCs w:val="24"/>
        </w:rPr>
        <w:t xml:space="preserve"> kasacinis skundas galimas tik dėl tiksliai argumentuotos teisės normos pažeidimo, kur</w:t>
      </w:r>
      <w:r w:rsidR="00AC5A80">
        <w:rPr>
          <w:rFonts w:ascii="Times New Roman" w:eastAsia="Times New Roman" w:hAnsi="Times New Roman" w:cs="Times New Roman"/>
          <w:sz w:val="24"/>
          <w:szCs w:val="24"/>
        </w:rPr>
        <w:t>io</w:t>
      </w:r>
      <w:r w:rsidR="007810F8" w:rsidRPr="00C9627D">
        <w:rPr>
          <w:rFonts w:ascii="Times New Roman" w:eastAsia="Times New Roman" w:hAnsi="Times New Roman" w:cs="Times New Roman"/>
          <w:sz w:val="24"/>
          <w:szCs w:val="24"/>
        </w:rPr>
        <w:t xml:space="preserve"> teismai neįvertino du kartus, tačiau negalima remtis tais pačiais argumentais, tik pakeičiant teksto formuluotę, paliekant teksto turinį tokį pat. Atkreiptinas dėmesys, kad paduodant LAT kasacinį skundą, būtina laikytis CPK 346, 347 str. </w:t>
      </w:r>
      <w:r w:rsidR="00AC5A80">
        <w:rPr>
          <w:rFonts w:ascii="Times New Roman" w:eastAsia="Times New Roman" w:hAnsi="Times New Roman" w:cs="Times New Roman"/>
          <w:sz w:val="24"/>
          <w:szCs w:val="24"/>
        </w:rPr>
        <w:t>y</w:t>
      </w:r>
      <w:r w:rsidR="007810F8" w:rsidRPr="00C9627D">
        <w:rPr>
          <w:rFonts w:ascii="Times New Roman" w:eastAsia="Times New Roman" w:hAnsi="Times New Roman" w:cs="Times New Roman"/>
          <w:sz w:val="24"/>
          <w:szCs w:val="24"/>
        </w:rPr>
        <w:t>patingos tvarkos, kadangi pagausėjus kreipimosi į LAT skundų skaičiui, atliekamas griežtesnis formalios tvarkos patikrinimas, rečiau atsižvelgiama į akivaizdžius dalykus.</w:t>
      </w:r>
      <w:r w:rsidR="006523BD" w:rsidRPr="00C9627D">
        <w:rPr>
          <w:rFonts w:ascii="Times New Roman" w:eastAsia="Times New Roman" w:hAnsi="Times New Roman" w:cs="Times New Roman"/>
          <w:sz w:val="24"/>
          <w:szCs w:val="24"/>
        </w:rPr>
        <w:tab/>
      </w:r>
      <w:r w:rsidR="007810F8" w:rsidRPr="00C9627D">
        <w:rPr>
          <w:rFonts w:ascii="Times New Roman" w:eastAsia="Times New Roman" w:hAnsi="Times New Roman" w:cs="Times New Roman"/>
          <w:sz w:val="24"/>
          <w:szCs w:val="24"/>
        </w:rPr>
        <w:t>Esant galimybei, visada prieš pateikiant ieškinį ar skundą teismui, rekomenduotina, dar kartą pasitarti su kit</w:t>
      </w:r>
      <w:r w:rsidR="00AC5A80">
        <w:rPr>
          <w:rFonts w:ascii="Times New Roman" w:eastAsia="Times New Roman" w:hAnsi="Times New Roman" w:cs="Times New Roman"/>
          <w:sz w:val="24"/>
          <w:szCs w:val="24"/>
        </w:rPr>
        <w:t>u</w:t>
      </w:r>
      <w:r w:rsidR="007810F8" w:rsidRPr="00C9627D">
        <w:rPr>
          <w:rFonts w:ascii="Times New Roman" w:eastAsia="Times New Roman" w:hAnsi="Times New Roman" w:cs="Times New Roman"/>
          <w:sz w:val="24"/>
          <w:szCs w:val="24"/>
        </w:rPr>
        <w:t xml:space="preserve"> teisininku (kolega), ar advokatų kontora. </w:t>
      </w:r>
    </w:p>
    <w:p w14:paraId="762D2E43" w14:textId="518305B6" w:rsidR="007810F8" w:rsidRPr="00C9627D" w:rsidRDefault="007810F8" w:rsidP="002C4FFD">
      <w:pPr>
        <w:spacing w:before="100" w:beforeAutospacing="1" w:after="100" w:afterAutospacing="1" w:line="240" w:lineRule="auto"/>
        <w:ind w:firstLine="720"/>
        <w:jc w:val="both"/>
        <w:rPr>
          <w:rFonts w:ascii="Times New Roman" w:eastAsia="Times New Roman" w:hAnsi="Times New Roman" w:cs="Times New Roman"/>
          <w:sz w:val="24"/>
          <w:szCs w:val="24"/>
        </w:rPr>
      </w:pPr>
      <w:r w:rsidRPr="00C9627D">
        <w:rPr>
          <w:rFonts w:ascii="Times New Roman" w:eastAsia="Times New Roman" w:hAnsi="Times New Roman" w:cs="Times New Roman"/>
          <w:sz w:val="24"/>
          <w:szCs w:val="24"/>
        </w:rPr>
        <w:t>Atsijungimo nuo CŠT tinkle b</w:t>
      </w:r>
      <w:r w:rsidR="003F7CB0" w:rsidRPr="00C9627D">
        <w:rPr>
          <w:rFonts w:ascii="Times New Roman" w:eastAsia="Times New Roman" w:hAnsi="Times New Roman" w:cs="Times New Roman"/>
          <w:sz w:val="24"/>
          <w:szCs w:val="24"/>
        </w:rPr>
        <w:t>ū</w:t>
      </w:r>
      <w:r w:rsidRPr="00C9627D">
        <w:rPr>
          <w:rFonts w:ascii="Times New Roman" w:eastAsia="Times New Roman" w:hAnsi="Times New Roman" w:cs="Times New Roman"/>
          <w:sz w:val="24"/>
          <w:szCs w:val="24"/>
        </w:rPr>
        <w:t>dai ir sąlygos aptartos šioje nuorodoje (</w:t>
      </w:r>
      <w:hyperlink r:id="rId5" w:history="1">
        <w:r w:rsidRPr="00C9627D">
          <w:rPr>
            <w:rFonts w:ascii="Times New Roman" w:eastAsia="Times New Roman" w:hAnsi="Times New Roman" w:cs="Times New Roman"/>
            <w:color w:val="0000FF"/>
            <w:sz w:val="24"/>
            <w:szCs w:val="24"/>
            <w:u w:val="single"/>
          </w:rPr>
          <w:t>Atsijungimai nuo CŠT – Lietuvos šilumos tiekėjų as</w:t>
        </w:r>
        <w:r w:rsidRPr="00C9627D">
          <w:rPr>
            <w:rFonts w:ascii="Times New Roman" w:eastAsia="Times New Roman" w:hAnsi="Times New Roman" w:cs="Times New Roman"/>
            <w:color w:val="0000FF"/>
            <w:sz w:val="24"/>
            <w:szCs w:val="24"/>
            <w:u w:val="single"/>
          </w:rPr>
          <w:t>o</w:t>
        </w:r>
        <w:r w:rsidRPr="00C9627D">
          <w:rPr>
            <w:rFonts w:ascii="Times New Roman" w:eastAsia="Times New Roman" w:hAnsi="Times New Roman" w:cs="Times New Roman"/>
            <w:color w:val="0000FF"/>
            <w:sz w:val="24"/>
            <w:szCs w:val="24"/>
            <w:u w:val="single"/>
          </w:rPr>
          <w:t>ciacija (</w:t>
        </w:r>
        <w:proofErr w:type="spellStart"/>
        <w:r w:rsidRPr="00C9627D">
          <w:rPr>
            <w:rFonts w:ascii="Times New Roman" w:eastAsia="Times New Roman" w:hAnsi="Times New Roman" w:cs="Times New Roman"/>
            <w:color w:val="0000FF"/>
            <w:sz w:val="24"/>
            <w:szCs w:val="24"/>
            <w:u w:val="single"/>
          </w:rPr>
          <w:t>lsta.lt</w:t>
        </w:r>
        <w:proofErr w:type="spellEnd"/>
        <w:r w:rsidRPr="00C9627D">
          <w:rPr>
            <w:rFonts w:ascii="Times New Roman" w:eastAsia="Times New Roman" w:hAnsi="Times New Roman" w:cs="Times New Roman"/>
            <w:color w:val="0000FF"/>
            <w:sz w:val="24"/>
            <w:szCs w:val="24"/>
            <w:u w:val="single"/>
          </w:rPr>
          <w:t>)</w:t>
        </w:r>
      </w:hyperlink>
      <w:r w:rsidRPr="00C9627D">
        <w:rPr>
          <w:rFonts w:ascii="Times New Roman" w:eastAsia="Times New Roman" w:hAnsi="Times New Roman" w:cs="Times New Roman"/>
          <w:sz w:val="24"/>
          <w:szCs w:val="24"/>
        </w:rPr>
        <w:t xml:space="preserve"> Šiuo konkrečiu atveju dėl nepateisinamai ilgo teisminio proceso, rekomenduotina vadovautis teismų praktika, ypatingai šios bylos argumentacija: </w:t>
      </w:r>
      <w:hyperlink r:id="rId6" w:history="1">
        <w:r w:rsidRPr="00C9627D">
          <w:rPr>
            <w:rFonts w:ascii="Times New Roman" w:eastAsia="Times New Roman" w:hAnsi="Times New Roman" w:cs="Times New Roman"/>
            <w:color w:val="0000FF"/>
            <w:sz w:val="24"/>
            <w:szCs w:val="24"/>
            <w:u w:val="single"/>
          </w:rPr>
          <w:t xml:space="preserve">Byla A-858-940-10 - </w:t>
        </w:r>
        <w:proofErr w:type="spellStart"/>
        <w:r w:rsidRPr="00C9627D">
          <w:rPr>
            <w:rFonts w:ascii="Times New Roman" w:eastAsia="Times New Roman" w:hAnsi="Times New Roman" w:cs="Times New Roman"/>
            <w:color w:val="0000FF"/>
            <w:sz w:val="24"/>
            <w:szCs w:val="24"/>
            <w:u w:val="single"/>
          </w:rPr>
          <w:t>eTeismai</w:t>
        </w:r>
        <w:proofErr w:type="spellEnd"/>
      </w:hyperlink>
      <w:r w:rsidRPr="00C9627D">
        <w:rPr>
          <w:rFonts w:ascii="Times New Roman" w:eastAsia="Times New Roman" w:hAnsi="Times New Roman" w:cs="Times New Roman"/>
          <w:sz w:val="24"/>
          <w:szCs w:val="24"/>
        </w:rPr>
        <w:t>.</w:t>
      </w:r>
    </w:p>
    <w:p w14:paraId="3E54C0D8" w14:textId="77777777" w:rsidR="007810F8" w:rsidRPr="00C9627D" w:rsidRDefault="007810F8" w:rsidP="007810F8">
      <w:pPr>
        <w:spacing w:before="100" w:beforeAutospacing="1" w:after="100" w:afterAutospacing="1" w:line="240" w:lineRule="auto"/>
        <w:jc w:val="both"/>
        <w:rPr>
          <w:rFonts w:ascii="Times New Roman" w:eastAsia="Times New Roman" w:hAnsi="Times New Roman" w:cs="Times New Roman"/>
          <w:sz w:val="24"/>
          <w:szCs w:val="24"/>
        </w:rPr>
      </w:pPr>
      <w:r w:rsidRPr="00C9627D">
        <w:rPr>
          <w:rFonts w:ascii="Times New Roman" w:eastAsia="Times New Roman" w:hAnsi="Times New Roman" w:cs="Times New Roman"/>
          <w:sz w:val="24"/>
          <w:szCs w:val="24"/>
        </w:rPr>
        <w:t> </w:t>
      </w:r>
    </w:p>
    <w:p w14:paraId="0BE04BDC" w14:textId="77777777" w:rsidR="00E93467" w:rsidRPr="005208DC" w:rsidRDefault="00E93467" w:rsidP="007810F8">
      <w:pPr>
        <w:jc w:val="both"/>
        <w:rPr>
          <w:rFonts w:ascii="Times New Roman" w:hAnsi="Times New Roman" w:cs="Times New Roman"/>
          <w:sz w:val="24"/>
          <w:szCs w:val="24"/>
        </w:rPr>
      </w:pPr>
    </w:p>
    <w:sectPr w:rsidR="00E93467" w:rsidRPr="00520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4028C"/>
    <w:multiLevelType w:val="hybridMultilevel"/>
    <w:tmpl w:val="4C98F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2777EF"/>
    <w:multiLevelType w:val="multilevel"/>
    <w:tmpl w:val="76DAF9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77067C2E"/>
    <w:multiLevelType w:val="multilevel"/>
    <w:tmpl w:val="A78410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535"/>
    <w:rsid w:val="000C670F"/>
    <w:rsid w:val="001F046C"/>
    <w:rsid w:val="00207133"/>
    <w:rsid w:val="002410C9"/>
    <w:rsid w:val="0024672D"/>
    <w:rsid w:val="00256EAF"/>
    <w:rsid w:val="0027375F"/>
    <w:rsid w:val="002A55DA"/>
    <w:rsid w:val="002C4FFD"/>
    <w:rsid w:val="002C6B38"/>
    <w:rsid w:val="00320535"/>
    <w:rsid w:val="00385AD9"/>
    <w:rsid w:val="003D34F3"/>
    <w:rsid w:val="003E3AE8"/>
    <w:rsid w:val="003F7CB0"/>
    <w:rsid w:val="004109E3"/>
    <w:rsid w:val="00450C13"/>
    <w:rsid w:val="0046245E"/>
    <w:rsid w:val="004803D8"/>
    <w:rsid w:val="005208DC"/>
    <w:rsid w:val="00544433"/>
    <w:rsid w:val="005743D6"/>
    <w:rsid w:val="00650A25"/>
    <w:rsid w:val="006523BD"/>
    <w:rsid w:val="00656E1A"/>
    <w:rsid w:val="007349C7"/>
    <w:rsid w:val="007810F8"/>
    <w:rsid w:val="008D68AF"/>
    <w:rsid w:val="008F6B98"/>
    <w:rsid w:val="00926981"/>
    <w:rsid w:val="009B18C2"/>
    <w:rsid w:val="009C292F"/>
    <w:rsid w:val="00A34BA1"/>
    <w:rsid w:val="00A55EDA"/>
    <w:rsid w:val="00AC5A80"/>
    <w:rsid w:val="00AE798C"/>
    <w:rsid w:val="00B10B05"/>
    <w:rsid w:val="00C9627D"/>
    <w:rsid w:val="00D31437"/>
    <w:rsid w:val="00D46099"/>
    <w:rsid w:val="00D76305"/>
    <w:rsid w:val="00E93467"/>
    <w:rsid w:val="00EB0071"/>
    <w:rsid w:val="00EB7C3F"/>
    <w:rsid w:val="00F546CD"/>
    <w:rsid w:val="00FE5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68EE"/>
  <w15:chartTrackingRefBased/>
  <w15:docId w15:val="{A53F0700-61EA-48B9-91EE-CEE0149A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245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46245E"/>
    <w:rPr>
      <w:i/>
      <w:iCs/>
    </w:rPr>
  </w:style>
  <w:style w:type="paragraph" w:styleId="ListParagraph">
    <w:name w:val="List Paragraph"/>
    <w:basedOn w:val="Normal"/>
    <w:uiPriority w:val="34"/>
    <w:qFormat/>
    <w:rsid w:val="00D46099"/>
    <w:pPr>
      <w:ind w:left="720"/>
      <w:contextualSpacing/>
    </w:pPr>
  </w:style>
  <w:style w:type="character" w:styleId="Hyperlink">
    <w:name w:val="Hyperlink"/>
    <w:basedOn w:val="DefaultParagraphFont"/>
    <w:uiPriority w:val="99"/>
    <w:semiHidden/>
    <w:unhideWhenUsed/>
    <w:rsid w:val="00A34BA1"/>
    <w:rPr>
      <w:color w:val="0000FF"/>
      <w:u w:val="single"/>
    </w:rPr>
  </w:style>
  <w:style w:type="paragraph" w:styleId="Revision">
    <w:name w:val="Revision"/>
    <w:hidden/>
    <w:uiPriority w:val="99"/>
    <w:semiHidden/>
    <w:rsid w:val="002410C9"/>
    <w:pPr>
      <w:spacing w:after="0" w:line="240" w:lineRule="auto"/>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30743">
      <w:bodyDiv w:val="1"/>
      <w:marLeft w:val="0"/>
      <w:marRight w:val="0"/>
      <w:marTop w:val="0"/>
      <w:marBottom w:val="0"/>
      <w:divBdr>
        <w:top w:val="none" w:sz="0" w:space="0" w:color="auto"/>
        <w:left w:val="none" w:sz="0" w:space="0" w:color="auto"/>
        <w:bottom w:val="none" w:sz="0" w:space="0" w:color="auto"/>
        <w:right w:val="none" w:sz="0" w:space="0" w:color="auto"/>
      </w:divBdr>
      <w:divsChild>
        <w:div w:id="669071">
          <w:marLeft w:val="0"/>
          <w:marRight w:val="0"/>
          <w:marTop w:val="0"/>
          <w:marBottom w:val="0"/>
          <w:divBdr>
            <w:top w:val="none" w:sz="0" w:space="0" w:color="auto"/>
            <w:left w:val="none" w:sz="0" w:space="0" w:color="auto"/>
            <w:bottom w:val="none" w:sz="0" w:space="0" w:color="auto"/>
            <w:right w:val="none" w:sz="0" w:space="0" w:color="auto"/>
          </w:divBdr>
        </w:div>
        <w:div w:id="1187253039">
          <w:marLeft w:val="0"/>
          <w:marRight w:val="0"/>
          <w:marTop w:val="0"/>
          <w:marBottom w:val="0"/>
          <w:divBdr>
            <w:top w:val="none" w:sz="0" w:space="0" w:color="auto"/>
            <w:left w:val="none" w:sz="0" w:space="0" w:color="auto"/>
            <w:bottom w:val="none" w:sz="0" w:space="0" w:color="auto"/>
            <w:right w:val="none" w:sz="0" w:space="0" w:color="auto"/>
          </w:divBdr>
        </w:div>
        <w:div w:id="522287012">
          <w:marLeft w:val="0"/>
          <w:marRight w:val="0"/>
          <w:marTop w:val="0"/>
          <w:marBottom w:val="0"/>
          <w:divBdr>
            <w:top w:val="none" w:sz="0" w:space="0" w:color="auto"/>
            <w:left w:val="none" w:sz="0" w:space="0" w:color="auto"/>
            <w:bottom w:val="none" w:sz="0" w:space="0" w:color="auto"/>
            <w:right w:val="none" w:sz="0" w:space="0" w:color="auto"/>
          </w:divBdr>
        </w:div>
      </w:divsChild>
    </w:div>
    <w:div w:id="1180242420">
      <w:bodyDiv w:val="1"/>
      <w:marLeft w:val="0"/>
      <w:marRight w:val="0"/>
      <w:marTop w:val="0"/>
      <w:marBottom w:val="0"/>
      <w:divBdr>
        <w:top w:val="none" w:sz="0" w:space="0" w:color="auto"/>
        <w:left w:val="none" w:sz="0" w:space="0" w:color="auto"/>
        <w:bottom w:val="none" w:sz="0" w:space="0" w:color="auto"/>
        <w:right w:val="none" w:sz="0" w:space="0" w:color="auto"/>
      </w:divBdr>
    </w:div>
    <w:div w:id="150335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eismai.lt/byla/58505638605704/A-858-940-10" TargetMode="External"/><Relationship Id="rId5" Type="http://schemas.openxmlformats.org/officeDocument/2006/relationships/hyperlink" Target="https://lsta.lt/atsijungimai-nuo-c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1489</Words>
  <Characters>850</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Egidijus Šimoliūnas – LŠTA</dc:creator>
  <cp:keywords/>
  <dc:description/>
  <cp:lastModifiedBy>Lietuvos šilumos tiekėjų asociacija</cp:lastModifiedBy>
  <cp:revision>2</cp:revision>
  <dcterms:created xsi:type="dcterms:W3CDTF">2022-03-01T14:15:00Z</dcterms:created>
  <dcterms:modified xsi:type="dcterms:W3CDTF">2022-03-01T14:15:00Z</dcterms:modified>
</cp:coreProperties>
</file>