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26CA98FF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DF79F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5AEBB9D6" w14:textId="1E430723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55100220" w14:textId="35E27344" w:rsidR="0092382C" w:rsidRDefault="002C5F9B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energetikos ministerijai</w:t>
            </w:r>
          </w:p>
          <w:p w14:paraId="4B6CCC12" w14:textId="27DDBC9C" w:rsidR="002C5F9B" w:rsidRDefault="002C5F9B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7FFF" w14:textId="7AAC51C9" w:rsidR="002C5F9B" w:rsidRDefault="002C5F9B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Kopija:</w:t>
            </w:r>
          </w:p>
          <w:p w14:paraId="12C8476B" w14:textId="667ECD0C" w:rsidR="00A5378F" w:rsidRPr="00D200FB" w:rsidRDefault="002C5F9B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Lietuvos Respublikos aplinkos ministerijai</w:t>
            </w:r>
          </w:p>
        </w:tc>
        <w:tc>
          <w:tcPr>
            <w:tcW w:w="283" w:type="dxa"/>
          </w:tcPr>
          <w:p w14:paraId="28688853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23AF13FC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2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2F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80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112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01" w:type="dxa"/>
          </w:tcPr>
          <w:p w14:paraId="0DCDE756" w14:textId="33CAFBDF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CD4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4AB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77777777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16CE2F23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525FAF61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Nr.</w:t>
            </w:r>
            <w:r>
              <w:rPr>
                <w:szCs w:val="24"/>
              </w:rPr>
              <w:t xml:space="preserve">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D200FB" w:rsidRDefault="00A5378F" w:rsidP="00CD4C2E">
            <w:pPr>
              <w:tabs>
                <w:tab w:val="left" w:pos="3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16B18825" w:rsidR="00A5378F" w:rsidRPr="00CD4C2E" w:rsidRDefault="00CC2FB5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DĖL </w:t>
            </w:r>
            <w:r w:rsidR="00A412C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SPECIALIŲJŲ ŽEMĖS NAUDOJIMO SĄLYGŲ ĮSTATYMO NUOSTATŲ PRAKTINIO ĮGYVENDINIMO ATIDĖJIMO</w:t>
            </w:r>
          </w:p>
        </w:tc>
      </w:tr>
    </w:tbl>
    <w:p w14:paraId="74D32727" w14:textId="77777777" w:rsidR="00A5378F" w:rsidRDefault="00A5378F" w:rsidP="00CD4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F223" w14:textId="4D4A8B2B" w:rsidR="00A5378F" w:rsidRDefault="00CD4C2E" w:rsidP="00CD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42FADB" w14:textId="7B108A71" w:rsidR="00A412C8" w:rsidRDefault="00D718B2" w:rsidP="008A7C0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B0A8C" w:rsidRPr="009B0A8C">
        <w:rPr>
          <w:rFonts w:ascii="Times New Roman" w:hAnsi="Times New Roman"/>
          <w:sz w:val="24"/>
        </w:rPr>
        <w:t>2020</w:t>
      </w:r>
      <w:r w:rsidR="009B0A8C">
        <w:rPr>
          <w:rFonts w:ascii="Times New Roman" w:hAnsi="Times New Roman"/>
          <w:sz w:val="24"/>
        </w:rPr>
        <w:t xml:space="preserve"> m. spalio </w:t>
      </w:r>
      <w:r w:rsidR="009B0A8C" w:rsidRPr="009B0A8C">
        <w:rPr>
          <w:rFonts w:ascii="Times New Roman" w:hAnsi="Times New Roman"/>
          <w:sz w:val="24"/>
        </w:rPr>
        <w:t xml:space="preserve">13 </w:t>
      </w:r>
      <w:r w:rsidR="009B0A8C">
        <w:rPr>
          <w:rFonts w:ascii="Times New Roman" w:hAnsi="Times New Roman"/>
          <w:sz w:val="24"/>
        </w:rPr>
        <w:t xml:space="preserve">d. </w:t>
      </w:r>
      <w:r w:rsidR="009B0A8C" w:rsidRPr="009B0A8C">
        <w:rPr>
          <w:rFonts w:ascii="Times New Roman" w:hAnsi="Times New Roman"/>
          <w:sz w:val="24"/>
        </w:rPr>
        <w:t xml:space="preserve">energetikos ministras patvirtino </w:t>
      </w:r>
      <w:r w:rsidR="009B0A8C" w:rsidRPr="009B0A8C">
        <w:rPr>
          <w:rFonts w:ascii="Times New Roman" w:hAnsi="Times New Roman"/>
          <w:i/>
          <w:iCs/>
          <w:sz w:val="24"/>
        </w:rPr>
        <w:t>Elektros tinklų, magistralinių dujotiekių ir naftotiekių (</w:t>
      </w:r>
      <w:proofErr w:type="spellStart"/>
      <w:r w:rsidR="009B0A8C" w:rsidRPr="009B0A8C">
        <w:rPr>
          <w:rFonts w:ascii="Times New Roman" w:hAnsi="Times New Roman"/>
          <w:i/>
          <w:iCs/>
          <w:sz w:val="24"/>
        </w:rPr>
        <w:t>produktotiekių</w:t>
      </w:r>
      <w:proofErr w:type="spellEnd"/>
      <w:r w:rsidR="009B0A8C" w:rsidRPr="009B0A8C">
        <w:rPr>
          <w:rFonts w:ascii="Times New Roman" w:hAnsi="Times New Roman"/>
          <w:i/>
          <w:iCs/>
          <w:sz w:val="24"/>
        </w:rPr>
        <w:t xml:space="preserve">), skirstomųjų dujotiekių, šilumos perdavimo tinklų apsaugos zonų, magistralinių dujotiekių vietovės klasių teritorijų planų rengimo (nerengiant teritorijų planavimo dokumento ar žemės valdos projekto) ir tvirtinimo tvarkos </w:t>
      </w:r>
      <w:r w:rsidR="009B0A8C" w:rsidRPr="009B0A8C">
        <w:rPr>
          <w:rFonts w:ascii="Times New Roman" w:hAnsi="Times New Roman"/>
          <w:sz w:val="24"/>
        </w:rPr>
        <w:t>aprašą</w:t>
      </w:r>
      <w:r w:rsidR="001E06D6">
        <w:rPr>
          <w:rFonts w:ascii="Times New Roman" w:hAnsi="Times New Roman"/>
          <w:sz w:val="24"/>
        </w:rPr>
        <w:t xml:space="preserve"> (toliau – Aprašas)</w:t>
      </w:r>
      <w:r w:rsidR="009B0A8C" w:rsidRPr="009B0A8C">
        <w:rPr>
          <w:rFonts w:ascii="Times New Roman" w:hAnsi="Times New Roman"/>
          <w:sz w:val="24"/>
        </w:rPr>
        <w:t xml:space="preserve">, kuris parengtas įgyvendinant tam tikrus Specialiųjų žemės naudojimo sąlygų įstatymo </w:t>
      </w:r>
      <w:r w:rsidR="009B0A8C">
        <w:rPr>
          <w:rFonts w:ascii="Times New Roman" w:hAnsi="Times New Roman"/>
          <w:sz w:val="24"/>
        </w:rPr>
        <w:t xml:space="preserve">(toliau – Įstatymas) </w:t>
      </w:r>
      <w:r w:rsidR="009B0A8C" w:rsidRPr="009B0A8C">
        <w:rPr>
          <w:rFonts w:ascii="Times New Roman" w:hAnsi="Times New Roman"/>
          <w:sz w:val="24"/>
        </w:rPr>
        <w:t>straipsnius ir  nustato elektros tinklų, magistralinių dujotiekių ir naftotiekių (</w:t>
      </w:r>
      <w:proofErr w:type="spellStart"/>
      <w:r w:rsidR="009B0A8C" w:rsidRPr="009B0A8C">
        <w:rPr>
          <w:rFonts w:ascii="Times New Roman" w:hAnsi="Times New Roman"/>
          <w:sz w:val="24"/>
        </w:rPr>
        <w:t>produktotiekių</w:t>
      </w:r>
      <w:proofErr w:type="spellEnd"/>
      <w:r w:rsidR="009B0A8C" w:rsidRPr="009B0A8C">
        <w:rPr>
          <w:rFonts w:ascii="Times New Roman" w:hAnsi="Times New Roman"/>
          <w:sz w:val="24"/>
        </w:rPr>
        <w:t>), skirstomųjų dujotiekių, šilumos perdavimo tinklų apsaugos zonų ir magistralinių dujotiekių vietovės klasių teritorijų planų sudėtį ir turinį, jų rengimo, viešinimo ir tvirtinimo tvarką.</w:t>
      </w:r>
      <w:r w:rsidR="009B0A8C">
        <w:rPr>
          <w:rFonts w:ascii="Times New Roman" w:hAnsi="Times New Roman"/>
          <w:sz w:val="24"/>
        </w:rPr>
        <w:t xml:space="preserve"> </w:t>
      </w:r>
      <w:r w:rsidR="009B0A8C" w:rsidRPr="009B0A8C">
        <w:rPr>
          <w:rFonts w:ascii="Times New Roman" w:hAnsi="Times New Roman"/>
          <w:sz w:val="24"/>
        </w:rPr>
        <w:t>Įstatymo 141 str. nurodomi veiksmai (užduotys), kurie turi būti atlikti iki 2022 m. gruodžio 31 d., rengiant šilumos perdavimo tinklų apsaugos zonų planus.</w:t>
      </w:r>
    </w:p>
    <w:p w14:paraId="580A3061" w14:textId="1747851C" w:rsidR="008A7C08" w:rsidRDefault="002E32ED" w:rsidP="00684BB1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Lietuvos šilumos tiekėjų asociacija</w:t>
      </w:r>
      <w:r w:rsidR="00EF262F">
        <w:rPr>
          <w:rFonts w:ascii="Times New Roman" w:hAnsi="Times New Roman"/>
          <w:sz w:val="24"/>
        </w:rPr>
        <w:t xml:space="preserve"> (toliau – Asociacija)</w:t>
      </w:r>
      <w:r>
        <w:rPr>
          <w:rFonts w:ascii="Times New Roman" w:hAnsi="Times New Roman"/>
          <w:sz w:val="24"/>
        </w:rPr>
        <w:t xml:space="preserve"> </w:t>
      </w:r>
      <w:r w:rsidR="00684BB1">
        <w:rPr>
          <w:rFonts w:ascii="Times New Roman" w:hAnsi="Times New Roman"/>
          <w:sz w:val="24"/>
        </w:rPr>
        <w:t xml:space="preserve">atliko šilumos tiekimo įmonių apklausą apie tai, ar šilumos tiekėjai spės </w:t>
      </w:r>
      <w:r w:rsidR="00684BB1" w:rsidRPr="00684BB1">
        <w:rPr>
          <w:rFonts w:ascii="Times New Roman" w:hAnsi="Times New Roman"/>
          <w:sz w:val="24"/>
        </w:rPr>
        <w:t xml:space="preserve">parengti šilumos perdavimo tinklų apsaugos zonų planus, kaip to reikalauja Įstatymas ir </w:t>
      </w:r>
      <w:r w:rsidR="00684BB1">
        <w:rPr>
          <w:rFonts w:ascii="Times New Roman" w:hAnsi="Times New Roman"/>
          <w:sz w:val="24"/>
        </w:rPr>
        <w:t>minėtas Energetikos ministerijos</w:t>
      </w:r>
      <w:r w:rsidR="00684BB1" w:rsidRPr="00684BB1">
        <w:rPr>
          <w:rFonts w:ascii="Times New Roman" w:hAnsi="Times New Roman"/>
          <w:sz w:val="24"/>
        </w:rPr>
        <w:t xml:space="preserve"> tvarkos aprašas</w:t>
      </w:r>
      <w:r w:rsidR="00684BB1">
        <w:rPr>
          <w:rFonts w:ascii="Times New Roman" w:hAnsi="Times New Roman"/>
          <w:sz w:val="24"/>
        </w:rPr>
        <w:t xml:space="preserve">. </w:t>
      </w:r>
      <w:r w:rsidR="00F7573C">
        <w:rPr>
          <w:rFonts w:ascii="Times New Roman" w:hAnsi="Times New Roman"/>
          <w:sz w:val="24"/>
        </w:rPr>
        <w:t>Gauti rezultatai rodo, kad dalis šilumos tiekėjų dėl objektyvių priežasčių nespės įgyvendinti Įstatymo reikalavimų ir pageidauja, kad Įstatymo tam tikrų straipsnių įsigaliojimas būtų atidėtas.</w:t>
      </w:r>
    </w:p>
    <w:p w14:paraId="2DCA4004" w14:textId="2C232187" w:rsidR="00F7573C" w:rsidRDefault="00F7573C" w:rsidP="00684BB1">
      <w:pPr>
        <w:spacing w:after="0"/>
        <w:ind w:firstLine="851"/>
        <w:jc w:val="both"/>
        <w:rPr>
          <w:rFonts w:ascii="Times New Roman" w:hAnsi="Times New Roman"/>
          <w:sz w:val="24"/>
        </w:rPr>
      </w:pPr>
      <w:r w:rsidRPr="00F7573C">
        <w:rPr>
          <w:rFonts w:ascii="Times New Roman" w:hAnsi="Times New Roman"/>
          <w:b/>
          <w:bCs/>
          <w:sz w:val="24"/>
        </w:rPr>
        <w:t>Priežastys, lemiančios</w:t>
      </w:r>
      <w:r>
        <w:rPr>
          <w:rFonts w:ascii="Times New Roman" w:hAnsi="Times New Roman"/>
          <w:sz w:val="24"/>
        </w:rPr>
        <w:t xml:space="preserve"> </w:t>
      </w:r>
      <w:r w:rsidRPr="00684BB1">
        <w:rPr>
          <w:rFonts w:ascii="Times New Roman" w:hAnsi="Times New Roman"/>
          <w:sz w:val="24"/>
        </w:rPr>
        <w:t>šilumos perdavimo tinklų apsaugos zonų plan</w:t>
      </w:r>
      <w:r>
        <w:rPr>
          <w:rFonts w:ascii="Times New Roman" w:hAnsi="Times New Roman"/>
          <w:sz w:val="24"/>
        </w:rPr>
        <w:t xml:space="preserve">ų rengimo </w:t>
      </w:r>
      <w:r w:rsidRPr="00F7573C">
        <w:rPr>
          <w:rFonts w:ascii="Times New Roman" w:hAnsi="Times New Roman"/>
          <w:b/>
          <w:bCs/>
          <w:sz w:val="24"/>
        </w:rPr>
        <w:t>vėlavimus:</w:t>
      </w:r>
    </w:p>
    <w:p w14:paraId="5ACA0B49" w14:textId="65A5BC44" w:rsidR="00F7573C" w:rsidRPr="009875BC" w:rsidRDefault="00222274" w:rsidP="009875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Į</w:t>
      </w:r>
      <w:r w:rsidRPr="00222274">
        <w:rPr>
          <w:rFonts w:ascii="Times New Roman" w:hAnsi="Times New Roman"/>
          <w:sz w:val="24"/>
        </w:rPr>
        <w:t xml:space="preserve">statymo priėmimo kilo labai daug neaiškumų ir klausimų, </w:t>
      </w:r>
      <w:r>
        <w:rPr>
          <w:rFonts w:ascii="Times New Roman" w:hAnsi="Times New Roman"/>
          <w:sz w:val="24"/>
        </w:rPr>
        <w:t xml:space="preserve">buvo organizuotos teisinės konsultacijos, nes Įstatymo rengėjas (Aplinkos ministerija) mokymų neorganizavo, kas </w:t>
      </w:r>
      <w:r w:rsidRPr="00222274">
        <w:rPr>
          <w:rFonts w:ascii="Times New Roman" w:hAnsi="Times New Roman"/>
          <w:sz w:val="24"/>
        </w:rPr>
        <w:t xml:space="preserve">įtakojo </w:t>
      </w:r>
      <w:r>
        <w:rPr>
          <w:rFonts w:ascii="Times New Roman" w:hAnsi="Times New Roman"/>
          <w:sz w:val="24"/>
        </w:rPr>
        <w:t>Į</w:t>
      </w:r>
      <w:r w:rsidRPr="00222274">
        <w:rPr>
          <w:rFonts w:ascii="Times New Roman" w:hAnsi="Times New Roman"/>
          <w:sz w:val="24"/>
        </w:rPr>
        <w:t xml:space="preserve">statymo vykdymo </w:t>
      </w:r>
      <w:r>
        <w:rPr>
          <w:rFonts w:ascii="Times New Roman" w:hAnsi="Times New Roman"/>
          <w:sz w:val="24"/>
        </w:rPr>
        <w:t xml:space="preserve">vėlyvą </w:t>
      </w:r>
      <w:r w:rsidRPr="00222274">
        <w:rPr>
          <w:rFonts w:ascii="Times New Roman" w:hAnsi="Times New Roman"/>
          <w:sz w:val="24"/>
        </w:rPr>
        <w:t>pradžią</w:t>
      </w:r>
      <w:r>
        <w:rPr>
          <w:rFonts w:ascii="Times New Roman" w:hAnsi="Times New Roman"/>
          <w:sz w:val="24"/>
        </w:rPr>
        <w:t xml:space="preserve">. </w:t>
      </w:r>
      <w:r w:rsidR="009875BC">
        <w:rPr>
          <w:rFonts w:ascii="Times New Roman" w:hAnsi="Times New Roman"/>
          <w:sz w:val="24"/>
        </w:rPr>
        <w:t>Šiuo metu vis dar n</w:t>
      </w:r>
      <w:r w:rsidR="009875BC" w:rsidRPr="009875BC">
        <w:rPr>
          <w:rFonts w:ascii="Times New Roman" w:hAnsi="Times New Roman"/>
          <w:sz w:val="24"/>
        </w:rPr>
        <w:t>esuformuota tiksli ir aiški Įstatymo įgyvendinimo praktika, sunku gauti kokybiškas konsultacijas</w:t>
      </w:r>
      <w:r w:rsidR="009875BC">
        <w:rPr>
          <w:rFonts w:ascii="Times New Roman" w:hAnsi="Times New Roman"/>
          <w:sz w:val="24"/>
        </w:rPr>
        <w:t xml:space="preserve"> </w:t>
      </w:r>
      <w:r w:rsidR="009875BC" w:rsidRPr="009875BC">
        <w:rPr>
          <w:rFonts w:ascii="Times New Roman" w:hAnsi="Times New Roman"/>
          <w:sz w:val="24"/>
        </w:rPr>
        <w:t>valstybės ir/ar privačiose įmonėse, įstaigose ar organizacijose. Skirtingi ekspertai (įstaigos) skirtingai vertina</w:t>
      </w:r>
      <w:r w:rsidR="009875BC">
        <w:rPr>
          <w:rFonts w:ascii="Times New Roman" w:hAnsi="Times New Roman"/>
          <w:sz w:val="24"/>
        </w:rPr>
        <w:t xml:space="preserve"> </w:t>
      </w:r>
      <w:r w:rsidR="009875BC" w:rsidRPr="009875BC">
        <w:rPr>
          <w:rFonts w:ascii="Times New Roman" w:hAnsi="Times New Roman"/>
          <w:sz w:val="24"/>
        </w:rPr>
        <w:t>įstatymo reikalavimus, skirtingai supranta patį registravimo procesą</w:t>
      </w:r>
      <w:r w:rsidR="009875BC">
        <w:rPr>
          <w:rFonts w:ascii="Times New Roman" w:hAnsi="Times New Roman"/>
          <w:sz w:val="24"/>
        </w:rPr>
        <w:t>.</w:t>
      </w:r>
    </w:p>
    <w:p w14:paraId="34DFEB75" w14:textId="5E7C64BA" w:rsidR="00222274" w:rsidRDefault="001E06D6" w:rsidP="0022227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Aprašas, kuris tiesiogiai taikomas Įstatymo vykdymui, priimtas </w:t>
      </w:r>
      <w:r w:rsidRPr="009B0A8C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m. spalio </w:t>
      </w:r>
      <w:r w:rsidRPr="009B0A8C">
        <w:rPr>
          <w:rFonts w:ascii="Times New Roman" w:hAnsi="Times New Roman"/>
          <w:sz w:val="24"/>
        </w:rPr>
        <w:t xml:space="preserve">13 </w:t>
      </w:r>
      <w:r>
        <w:rPr>
          <w:rFonts w:ascii="Times New Roman" w:hAnsi="Times New Roman"/>
          <w:sz w:val="24"/>
        </w:rPr>
        <w:t xml:space="preserve">d., t. y. daugiau nei po metų nuo Įstatymo priėmimo (Įstatymas priimtas </w:t>
      </w:r>
      <w:r w:rsidRPr="001E06D6">
        <w:rPr>
          <w:rFonts w:ascii="Times New Roman" w:hAnsi="Times New Roman"/>
          <w:sz w:val="24"/>
        </w:rPr>
        <w:t>2019 m. birželio 6 d.</w:t>
      </w:r>
      <w:r>
        <w:rPr>
          <w:rFonts w:ascii="Times New Roman" w:hAnsi="Times New Roman"/>
          <w:sz w:val="24"/>
        </w:rPr>
        <w:t>).</w:t>
      </w:r>
    </w:p>
    <w:p w14:paraId="65312888" w14:textId="197AEA94" w:rsidR="001E06D6" w:rsidRDefault="001E06D6" w:rsidP="006D27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1E06D6">
        <w:rPr>
          <w:rFonts w:ascii="Times New Roman" w:hAnsi="Times New Roman"/>
          <w:sz w:val="24"/>
        </w:rPr>
        <w:t>Netur</w:t>
      </w:r>
      <w:r>
        <w:rPr>
          <w:rFonts w:ascii="Times New Roman" w:hAnsi="Times New Roman"/>
          <w:sz w:val="24"/>
        </w:rPr>
        <w:t>int</w:t>
      </w:r>
      <w:r w:rsidRPr="001E06D6">
        <w:rPr>
          <w:rFonts w:ascii="Times New Roman" w:hAnsi="Times New Roman"/>
          <w:sz w:val="24"/>
        </w:rPr>
        <w:t xml:space="preserve"> šilumos tinklų skaitmeninėje formoje, negalim</w:t>
      </w:r>
      <w:r>
        <w:rPr>
          <w:rFonts w:ascii="Times New Roman" w:hAnsi="Times New Roman"/>
          <w:sz w:val="24"/>
        </w:rPr>
        <w:t>a</w:t>
      </w:r>
      <w:r w:rsidRPr="001E06D6">
        <w:rPr>
          <w:rFonts w:ascii="Times New Roman" w:hAnsi="Times New Roman"/>
          <w:sz w:val="24"/>
        </w:rPr>
        <w:t xml:space="preserve"> rengti </w:t>
      </w:r>
      <w:r>
        <w:rPr>
          <w:rFonts w:ascii="Times New Roman" w:hAnsi="Times New Roman"/>
          <w:sz w:val="24"/>
        </w:rPr>
        <w:t>A</w:t>
      </w:r>
      <w:r w:rsidRPr="001E06D6">
        <w:rPr>
          <w:rFonts w:ascii="Times New Roman" w:hAnsi="Times New Roman"/>
          <w:sz w:val="24"/>
        </w:rPr>
        <w:t>praše nurodytų</w:t>
      </w:r>
      <w:r>
        <w:rPr>
          <w:rFonts w:ascii="Times New Roman" w:hAnsi="Times New Roman"/>
          <w:sz w:val="24"/>
        </w:rPr>
        <w:t xml:space="preserve"> </w:t>
      </w:r>
      <w:r w:rsidRPr="001E06D6">
        <w:rPr>
          <w:rFonts w:ascii="Times New Roman" w:hAnsi="Times New Roman"/>
          <w:sz w:val="24"/>
        </w:rPr>
        <w:t>planų</w:t>
      </w:r>
      <w:r>
        <w:rPr>
          <w:rFonts w:ascii="Times New Roman" w:hAnsi="Times New Roman"/>
          <w:sz w:val="24"/>
        </w:rPr>
        <w:t>.</w:t>
      </w:r>
      <w:r w:rsidR="006D27CF">
        <w:rPr>
          <w:rFonts w:ascii="Times New Roman" w:hAnsi="Times New Roman"/>
          <w:sz w:val="24"/>
        </w:rPr>
        <w:t xml:space="preserve"> </w:t>
      </w:r>
      <w:r w:rsidR="006D27CF" w:rsidRPr="006D27CF">
        <w:rPr>
          <w:rFonts w:ascii="Times New Roman" w:hAnsi="Times New Roman"/>
          <w:sz w:val="24"/>
        </w:rPr>
        <w:t>Daugelyje savivaldybių nemaža dalis šilumos tiekimo tinklų</w:t>
      </w:r>
      <w:r w:rsidR="006D27CF">
        <w:rPr>
          <w:rFonts w:ascii="Times New Roman" w:hAnsi="Times New Roman"/>
          <w:sz w:val="24"/>
        </w:rPr>
        <w:t xml:space="preserve"> </w:t>
      </w:r>
      <w:r w:rsidR="006D27CF" w:rsidRPr="006D27CF">
        <w:rPr>
          <w:rFonts w:ascii="Times New Roman" w:hAnsi="Times New Roman"/>
          <w:sz w:val="24"/>
        </w:rPr>
        <w:t>apskritai nėra registruoti, pačių šilumos tinklų registravimas užtrunka</w:t>
      </w:r>
      <w:r w:rsidR="006D27CF">
        <w:rPr>
          <w:rFonts w:ascii="Times New Roman" w:hAnsi="Times New Roman"/>
          <w:sz w:val="24"/>
        </w:rPr>
        <w:t xml:space="preserve">. </w:t>
      </w:r>
    </w:p>
    <w:p w14:paraId="1B85E39E" w14:textId="17B8E369" w:rsidR="006955B0" w:rsidRPr="006D27CF" w:rsidRDefault="006955B0" w:rsidP="006D27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6955B0">
        <w:rPr>
          <w:rFonts w:ascii="Times New Roman" w:hAnsi="Times New Roman"/>
          <w:sz w:val="24"/>
        </w:rPr>
        <w:t>Didelės apsaugos zonų planų registravimo apimtys</w:t>
      </w:r>
      <w:r>
        <w:rPr>
          <w:rFonts w:ascii="Times New Roman" w:hAnsi="Times New Roman"/>
          <w:sz w:val="24"/>
        </w:rPr>
        <w:t>.</w:t>
      </w:r>
    </w:p>
    <w:p w14:paraId="4202C913" w14:textId="5018AD35" w:rsidR="001E06D6" w:rsidRDefault="00CF58FE" w:rsidP="001E06D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</w:t>
      </w:r>
      <w:r w:rsidRPr="00CF58FE">
        <w:rPr>
          <w:rFonts w:ascii="Times New Roman" w:hAnsi="Times New Roman"/>
          <w:sz w:val="24"/>
        </w:rPr>
        <w:t xml:space="preserve">ilumos tinklų skaitmenizavimo ir </w:t>
      </w:r>
      <w:r>
        <w:rPr>
          <w:rFonts w:ascii="Times New Roman" w:hAnsi="Times New Roman"/>
          <w:sz w:val="24"/>
        </w:rPr>
        <w:t>p</w:t>
      </w:r>
      <w:r w:rsidRPr="00CF58FE">
        <w:rPr>
          <w:rFonts w:ascii="Times New Roman" w:hAnsi="Times New Roman"/>
          <w:sz w:val="24"/>
        </w:rPr>
        <w:t>lanų parengimo</w:t>
      </w:r>
      <w:r>
        <w:rPr>
          <w:rFonts w:ascii="Times New Roman" w:hAnsi="Times New Roman"/>
          <w:sz w:val="24"/>
        </w:rPr>
        <w:t xml:space="preserve"> paslaugos perkamos viešųjų pirkimų būdo, o tai užima nemažai laiko bei finansinių resursų. Nėra aišku, ar kada ateityje Valstybinė energetikos reguliavimo taryba įtrauks šias lėšas į reguliuojamas šilumos kainas. Bet kokiu atveju, piniginių išteklių reikia dabar, o ne šilumos tiekėjai geriausiu atveju jas iš vartotojų atgaus ne anksčiau nei po metų ar dviejų (po šilumos kainų perskaičiavimo).</w:t>
      </w:r>
    </w:p>
    <w:p w14:paraId="6B48BE60" w14:textId="7F06DCA1" w:rsidR="006F43CD" w:rsidRPr="006F43CD" w:rsidRDefault="006F43CD" w:rsidP="006F43C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Susiduriama su m</w:t>
      </w:r>
      <w:r w:rsidRPr="006F43CD">
        <w:rPr>
          <w:rFonts w:ascii="Times New Roman" w:hAnsi="Times New Roman"/>
          <w:sz w:val="24"/>
        </w:rPr>
        <w:t>atininkų ir teritorijų planavimo specialistų stoka rinkoje</w:t>
      </w:r>
      <w:r>
        <w:rPr>
          <w:rFonts w:ascii="Times New Roman" w:hAnsi="Times New Roman"/>
          <w:sz w:val="24"/>
        </w:rPr>
        <w:t>. Dėl padidėjusio jų poreikio, išaugo paslaugų kainos, o šiemet pabrangus 2,5 karto šilumos tiekėjų naudojamam biokurui iki 8 kartų gamtinėms dujoms, bet kokios naujos sąnaudos yra skausmingos.</w:t>
      </w:r>
    </w:p>
    <w:p w14:paraId="235C3A59" w14:textId="541CADEA" w:rsidR="00CF58FE" w:rsidRDefault="008D210E" w:rsidP="008D210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8D210E">
        <w:rPr>
          <w:rFonts w:ascii="Times New Roman" w:hAnsi="Times New Roman"/>
          <w:sz w:val="24"/>
        </w:rPr>
        <w:t>Dėl patirties trūkumo bei neaiškumų teisės aktų vykdymo reikalavimuose planų parengimas, jų</w:t>
      </w:r>
      <w:r>
        <w:rPr>
          <w:rFonts w:ascii="Times New Roman" w:hAnsi="Times New Roman"/>
          <w:sz w:val="24"/>
        </w:rPr>
        <w:t xml:space="preserve"> </w:t>
      </w:r>
      <w:r w:rsidRPr="008D210E">
        <w:rPr>
          <w:rFonts w:ascii="Times New Roman" w:hAnsi="Times New Roman"/>
          <w:sz w:val="24"/>
        </w:rPr>
        <w:t>suderinimas, viešinimo procedūros tru</w:t>
      </w:r>
      <w:r>
        <w:rPr>
          <w:rFonts w:ascii="Times New Roman" w:hAnsi="Times New Roman"/>
          <w:sz w:val="24"/>
        </w:rPr>
        <w:t>nka</w:t>
      </w:r>
      <w:r w:rsidRPr="008D210E">
        <w:rPr>
          <w:rFonts w:ascii="Times New Roman" w:hAnsi="Times New Roman"/>
          <w:sz w:val="24"/>
        </w:rPr>
        <w:t xml:space="preserve"> gana ilgai. Pirmas </w:t>
      </w:r>
      <w:r>
        <w:rPr>
          <w:rFonts w:ascii="Times New Roman" w:hAnsi="Times New Roman"/>
          <w:sz w:val="24"/>
        </w:rPr>
        <w:t xml:space="preserve">parengtas ir </w:t>
      </w:r>
      <w:r w:rsidRPr="008D210E">
        <w:rPr>
          <w:rFonts w:ascii="Times New Roman" w:hAnsi="Times New Roman"/>
          <w:sz w:val="24"/>
        </w:rPr>
        <w:t>Energetikos ministerijos patvirtintas planas</w:t>
      </w:r>
      <w:r>
        <w:rPr>
          <w:rFonts w:ascii="Times New Roman" w:hAnsi="Times New Roman"/>
          <w:sz w:val="24"/>
        </w:rPr>
        <w:t xml:space="preserve"> rengtas</w:t>
      </w:r>
      <w:r w:rsidRPr="008D210E">
        <w:rPr>
          <w:rFonts w:ascii="Times New Roman" w:hAnsi="Times New Roman"/>
          <w:sz w:val="24"/>
        </w:rPr>
        <w:t xml:space="preserve"> 8 mėn.</w:t>
      </w:r>
    </w:p>
    <w:p w14:paraId="2B28AD7E" w14:textId="1437B965" w:rsidR="006955B0" w:rsidRDefault="006955B0" w:rsidP="006955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6955B0">
        <w:rPr>
          <w:rFonts w:ascii="Times New Roman" w:hAnsi="Times New Roman"/>
          <w:sz w:val="24"/>
        </w:rPr>
        <w:t xml:space="preserve">Norint gauti informaciją apie žemės sklypo savininką, </w:t>
      </w:r>
      <w:r>
        <w:rPr>
          <w:rFonts w:ascii="Times New Roman" w:hAnsi="Times New Roman"/>
          <w:sz w:val="24"/>
        </w:rPr>
        <w:t>reikia</w:t>
      </w:r>
      <w:r w:rsidRPr="006955B0">
        <w:rPr>
          <w:rFonts w:ascii="Times New Roman" w:hAnsi="Times New Roman"/>
          <w:sz w:val="24"/>
        </w:rPr>
        <w:t xml:space="preserve"> teikti užklausą </w:t>
      </w:r>
      <w:r>
        <w:rPr>
          <w:rFonts w:ascii="Times New Roman" w:hAnsi="Times New Roman"/>
          <w:sz w:val="24"/>
        </w:rPr>
        <w:t>R</w:t>
      </w:r>
      <w:r w:rsidRPr="006955B0">
        <w:rPr>
          <w:rFonts w:ascii="Times New Roman" w:hAnsi="Times New Roman"/>
          <w:sz w:val="24"/>
        </w:rPr>
        <w:t>egistrų centr</w:t>
      </w:r>
      <w:r>
        <w:rPr>
          <w:rFonts w:ascii="Times New Roman" w:hAnsi="Times New Roman"/>
          <w:sz w:val="24"/>
        </w:rPr>
        <w:t xml:space="preserve">ui, </w:t>
      </w:r>
      <w:r w:rsidRPr="006955B0">
        <w:rPr>
          <w:rFonts w:ascii="Times New Roman" w:hAnsi="Times New Roman"/>
          <w:sz w:val="24"/>
        </w:rPr>
        <w:t>pateik</w:t>
      </w:r>
      <w:r>
        <w:rPr>
          <w:rFonts w:ascii="Times New Roman" w:hAnsi="Times New Roman"/>
          <w:sz w:val="24"/>
        </w:rPr>
        <w:t>iant</w:t>
      </w:r>
      <w:r w:rsidRPr="006955B0">
        <w:rPr>
          <w:rFonts w:ascii="Times New Roman" w:hAnsi="Times New Roman"/>
          <w:sz w:val="24"/>
        </w:rPr>
        <w:t xml:space="preserve"> unikalų sklypo numerį ir priežastį</w:t>
      </w:r>
      <w:r>
        <w:rPr>
          <w:rFonts w:ascii="Times New Roman" w:hAnsi="Times New Roman"/>
          <w:sz w:val="24"/>
        </w:rPr>
        <w:t>,</w:t>
      </w:r>
      <w:r w:rsidRPr="006955B0">
        <w:rPr>
          <w:rFonts w:ascii="Times New Roman" w:hAnsi="Times New Roman"/>
          <w:sz w:val="24"/>
        </w:rPr>
        <w:t xml:space="preserve"> dėl kurios mes norime gauti informaciją. Registrų centras informaciją išduoda tik apie vieną unikalaus numerio savininką. Tad kiekvieno savininko  duomenis galima gauti tik po vieną atskiru užklausimu</w:t>
      </w:r>
      <w:r>
        <w:rPr>
          <w:rFonts w:ascii="Times New Roman" w:hAnsi="Times New Roman"/>
          <w:sz w:val="24"/>
        </w:rPr>
        <w:t xml:space="preserve">. </w:t>
      </w:r>
    </w:p>
    <w:p w14:paraId="7D3D6B3A" w14:textId="042D4191" w:rsidR="009875BC" w:rsidRDefault="006955B0" w:rsidP="006955B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Nėra </w:t>
      </w:r>
      <w:r w:rsidRPr="006955B0">
        <w:rPr>
          <w:rFonts w:ascii="Times New Roman" w:hAnsi="Times New Roman"/>
          <w:sz w:val="24"/>
        </w:rPr>
        <w:t>aiški kompensavimo praktika, nėra su kompensavimu susijusių teisės aktų taikymo praktikos.</w:t>
      </w:r>
      <w:r>
        <w:rPr>
          <w:rFonts w:ascii="Times New Roman" w:hAnsi="Times New Roman"/>
          <w:sz w:val="24"/>
        </w:rPr>
        <w:t xml:space="preserve"> </w:t>
      </w:r>
      <w:r w:rsidRPr="006955B0">
        <w:rPr>
          <w:rFonts w:ascii="Times New Roman" w:hAnsi="Times New Roman"/>
          <w:sz w:val="24"/>
        </w:rPr>
        <w:t xml:space="preserve">Neabejotinai su dalimi žemės sklypų savininkų </w:t>
      </w:r>
      <w:r w:rsidR="00DB2776">
        <w:rPr>
          <w:rFonts w:ascii="Times New Roman" w:hAnsi="Times New Roman"/>
          <w:sz w:val="24"/>
        </w:rPr>
        <w:t xml:space="preserve">(vieno sklypo savininkai gali būti keli) </w:t>
      </w:r>
      <w:r w:rsidRPr="006955B0">
        <w:rPr>
          <w:rFonts w:ascii="Times New Roman" w:hAnsi="Times New Roman"/>
          <w:sz w:val="24"/>
        </w:rPr>
        <w:t>kils ginčai dėl kompensacijos dydžio ar išmokėjimo</w:t>
      </w:r>
      <w:r>
        <w:rPr>
          <w:rFonts w:ascii="Times New Roman" w:hAnsi="Times New Roman"/>
          <w:sz w:val="24"/>
        </w:rPr>
        <w:t>.</w:t>
      </w:r>
    </w:p>
    <w:p w14:paraId="573917BD" w14:textId="2E55E901" w:rsidR="00FA4688" w:rsidRDefault="00FA4688" w:rsidP="00FA4688">
      <w:pPr>
        <w:spacing w:after="0"/>
        <w:jc w:val="both"/>
        <w:rPr>
          <w:rFonts w:ascii="Times New Roman" w:hAnsi="Times New Roman"/>
          <w:sz w:val="24"/>
        </w:rPr>
      </w:pPr>
    </w:p>
    <w:p w14:paraId="30D89BC3" w14:textId="6F051F65" w:rsidR="00FA4688" w:rsidRDefault="00FA4688" w:rsidP="00FA4688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Įvertinus tai, kas išdėstyta, Asociacija siūlo metams atidėti Įstatymo nuostatų, susijusių su </w:t>
      </w:r>
      <w:r w:rsidRPr="009B0A8C">
        <w:rPr>
          <w:rFonts w:ascii="Times New Roman" w:hAnsi="Times New Roman"/>
          <w:sz w:val="24"/>
        </w:rPr>
        <w:t>šilumos perdavimo tinklų apsaugos zonų plan</w:t>
      </w:r>
      <w:r>
        <w:rPr>
          <w:rFonts w:ascii="Times New Roman" w:hAnsi="Times New Roman"/>
          <w:sz w:val="24"/>
        </w:rPr>
        <w:t>ų rengimu iki 2022 m. gruodžio 31 d.</w:t>
      </w:r>
    </w:p>
    <w:p w14:paraId="32925BC8" w14:textId="2B291262" w:rsidR="00FA4688" w:rsidRDefault="00FA4688" w:rsidP="00FA46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Siūlome </w:t>
      </w:r>
      <w:r w:rsidR="002C5F9B">
        <w:rPr>
          <w:rFonts w:ascii="Times New Roman" w:hAnsi="Times New Roman"/>
          <w:sz w:val="24"/>
        </w:rPr>
        <w:t>Įstatymo 140 str. 2 ir 3 dalį išdėstyti taip:</w:t>
      </w:r>
    </w:p>
    <w:p w14:paraId="5A66C4D7" w14:textId="12230356" w:rsidR="002C5F9B" w:rsidRPr="002C5F9B" w:rsidRDefault="002C5F9B" w:rsidP="002C5F9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2C5F9B">
        <w:rPr>
          <w:rFonts w:ascii="Times New Roman" w:hAnsi="Times New Roman"/>
          <w:sz w:val="24"/>
        </w:rPr>
        <w:t xml:space="preserve">2. Šio įstatymo III skyriaus septintasis skirsnis ir 142 straipsnis įsigalioja </w:t>
      </w:r>
      <w:r w:rsidRPr="002C5F9B">
        <w:rPr>
          <w:rFonts w:ascii="Times New Roman" w:hAnsi="Times New Roman"/>
          <w:strike/>
          <w:sz w:val="24"/>
        </w:rPr>
        <w:t>2023</w:t>
      </w:r>
      <w:r w:rsidRPr="002C5F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2024 </w:t>
      </w:r>
      <w:r w:rsidRPr="002C5F9B">
        <w:rPr>
          <w:rFonts w:ascii="Times New Roman" w:hAnsi="Times New Roman"/>
          <w:sz w:val="24"/>
        </w:rPr>
        <w:t>m. sausio 1 d.</w:t>
      </w:r>
    </w:p>
    <w:p w14:paraId="61B3110B" w14:textId="715F3A1F" w:rsidR="002C5F9B" w:rsidRDefault="002C5F9B" w:rsidP="002C5F9B">
      <w:pPr>
        <w:spacing w:after="0"/>
        <w:jc w:val="both"/>
        <w:rPr>
          <w:rFonts w:ascii="Times New Roman" w:hAnsi="Times New Roman"/>
          <w:sz w:val="24"/>
        </w:rPr>
      </w:pPr>
      <w:r w:rsidRPr="002C5F9B">
        <w:rPr>
          <w:rFonts w:ascii="Times New Roman" w:hAnsi="Times New Roman"/>
          <w:sz w:val="24"/>
        </w:rPr>
        <w:t xml:space="preserve">3. Šio įstatymo 143 straipsnis įsigalioja </w:t>
      </w:r>
      <w:r w:rsidRPr="002C5F9B">
        <w:rPr>
          <w:rFonts w:ascii="Times New Roman" w:hAnsi="Times New Roman"/>
          <w:strike/>
          <w:sz w:val="24"/>
        </w:rPr>
        <w:t>2025</w:t>
      </w:r>
      <w:r w:rsidRPr="002C5F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2026 </w:t>
      </w:r>
      <w:r w:rsidRPr="002C5F9B">
        <w:rPr>
          <w:rFonts w:ascii="Times New Roman" w:hAnsi="Times New Roman"/>
          <w:sz w:val="24"/>
        </w:rPr>
        <w:t>m. sausio 1 d.</w:t>
      </w:r>
      <w:r>
        <w:rPr>
          <w:rFonts w:ascii="Times New Roman" w:hAnsi="Times New Roman"/>
          <w:sz w:val="24"/>
        </w:rPr>
        <w:t>“</w:t>
      </w:r>
    </w:p>
    <w:p w14:paraId="6D45B883" w14:textId="440C94E1" w:rsidR="002C5F9B" w:rsidRDefault="002C5F9B" w:rsidP="002C5F9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Atitinkamai siūlome 141 str. 1, 3, 4, 12, 13 dalyse vardintą datą „</w:t>
      </w:r>
      <w:r w:rsidRPr="002C5F9B">
        <w:rPr>
          <w:rFonts w:ascii="Times New Roman" w:hAnsi="Times New Roman"/>
          <w:i/>
          <w:iCs/>
          <w:sz w:val="24"/>
        </w:rPr>
        <w:t>iki 2022 m. gruodžio 31 d.</w:t>
      </w:r>
      <w:r>
        <w:rPr>
          <w:rFonts w:ascii="Times New Roman" w:hAnsi="Times New Roman"/>
          <w:sz w:val="24"/>
        </w:rPr>
        <w:t>“ keisti į „</w:t>
      </w:r>
      <w:r w:rsidRPr="002C5F9B">
        <w:rPr>
          <w:rFonts w:ascii="Times New Roman" w:hAnsi="Times New Roman"/>
          <w:i/>
          <w:iCs/>
          <w:sz w:val="24"/>
        </w:rPr>
        <w:t xml:space="preserve">iki </w:t>
      </w:r>
      <w:r w:rsidRPr="002C5F9B">
        <w:rPr>
          <w:rFonts w:ascii="Times New Roman" w:hAnsi="Times New Roman"/>
          <w:b/>
          <w:bCs/>
          <w:i/>
          <w:iCs/>
          <w:sz w:val="24"/>
        </w:rPr>
        <w:t>2023</w:t>
      </w:r>
      <w:r w:rsidRPr="002C5F9B">
        <w:rPr>
          <w:rFonts w:ascii="Times New Roman" w:hAnsi="Times New Roman"/>
          <w:i/>
          <w:iCs/>
          <w:sz w:val="24"/>
        </w:rPr>
        <w:t xml:space="preserve"> m. gruodžio 31 d</w:t>
      </w:r>
      <w:r w:rsidRPr="002C5F9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.</w:t>
      </w:r>
    </w:p>
    <w:p w14:paraId="31B85F8B" w14:textId="0E9E5D20" w:rsidR="002C5F9B" w:rsidRPr="00FA4688" w:rsidRDefault="002C5F9B" w:rsidP="002C5F9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Tikimas greito teisės akto pokyčių iniciavimo arba, jei ministerija turėtų kitą, šiame rašte išdėstytus motyvus paneigiančią informaciją, apie tai </w:t>
      </w:r>
      <w:r w:rsidR="00097122" w:rsidRPr="003C1124">
        <w:rPr>
          <w:rFonts w:ascii="Times New Roman" w:hAnsi="Times New Roman"/>
          <w:sz w:val="24"/>
        </w:rPr>
        <w:t xml:space="preserve">prašome </w:t>
      </w:r>
      <w:r w:rsidRPr="003C1124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formuoti Asociaciją. </w:t>
      </w:r>
    </w:p>
    <w:p w14:paraId="02AB7BE8" w14:textId="2D15B3E3" w:rsidR="00EF262F" w:rsidRPr="00EF262F" w:rsidRDefault="00EF262F" w:rsidP="00EF262F">
      <w:pPr>
        <w:spacing w:after="0"/>
        <w:jc w:val="both"/>
        <w:rPr>
          <w:rFonts w:ascii="Times New Roman" w:hAnsi="Times New Roman"/>
          <w:sz w:val="24"/>
        </w:rPr>
      </w:pPr>
    </w:p>
    <w:p w14:paraId="5CC4B0BA" w14:textId="33F6DD34" w:rsidR="0051627E" w:rsidRDefault="0051627E" w:rsidP="00880D91">
      <w:pPr>
        <w:spacing w:after="0"/>
        <w:jc w:val="both"/>
        <w:rPr>
          <w:rFonts w:ascii="Times New Roman" w:hAnsi="Times New Roman"/>
          <w:sz w:val="24"/>
        </w:rPr>
      </w:pPr>
    </w:p>
    <w:p w14:paraId="42ACF0FB" w14:textId="77777777" w:rsidR="001D56C0" w:rsidRDefault="001D56C0" w:rsidP="00880D91">
      <w:pPr>
        <w:spacing w:after="0"/>
        <w:jc w:val="both"/>
        <w:rPr>
          <w:rFonts w:ascii="Times New Roman" w:hAnsi="Times New Roman"/>
          <w:sz w:val="24"/>
        </w:rPr>
      </w:pPr>
    </w:p>
    <w:p w14:paraId="02203FBB" w14:textId="61D47C3F" w:rsidR="00881151" w:rsidRDefault="00881151" w:rsidP="00CD4C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E7BD3A" w14:textId="77777777" w:rsidR="001E3FD9" w:rsidRDefault="001E3FD9" w:rsidP="0051627E">
      <w:pPr>
        <w:spacing w:after="0"/>
        <w:jc w:val="both"/>
        <w:rPr>
          <w:rFonts w:ascii="Times New Roman" w:hAnsi="Times New Roman"/>
          <w:sz w:val="24"/>
        </w:rPr>
      </w:pPr>
    </w:p>
    <w:p w14:paraId="250C4380" w14:textId="77777777" w:rsidR="00881151" w:rsidRDefault="00881151" w:rsidP="0088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EC71" w14:textId="65936A23" w:rsidR="00033889" w:rsidRDefault="00033889" w:rsidP="00E85E32">
      <w:pPr>
        <w:rPr>
          <w:rFonts w:ascii="Times New Roman" w:hAnsi="Times New Roman" w:cs="Times New Roman"/>
          <w:sz w:val="24"/>
          <w:szCs w:val="24"/>
        </w:rPr>
      </w:pPr>
    </w:p>
    <w:p w14:paraId="635BBEAB" w14:textId="51AE8CEC" w:rsidR="00033889" w:rsidRDefault="00033889" w:rsidP="00A5378F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86F321C" w14:textId="31224BBA" w:rsidR="00033889" w:rsidRDefault="000A09A5" w:rsidP="009B1ADB">
      <w:pPr>
        <w:spacing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5B3F1E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>
        <w:rPr>
          <w:rFonts w:ascii="Times New Roman" w:hAnsi="Times New Roman" w:cs="Times New Roman"/>
          <w:sz w:val="24"/>
          <w:szCs w:val="24"/>
        </w:rPr>
        <w:t xml:space="preserve">dr. </w:t>
      </w:r>
      <w:r w:rsidR="00033889" w:rsidRPr="00D200FB">
        <w:rPr>
          <w:rFonts w:ascii="Times New Roman" w:hAnsi="Times New Roman" w:cs="Times New Roman"/>
          <w:sz w:val="24"/>
          <w:szCs w:val="24"/>
        </w:rPr>
        <w:t>Valdas Lukoševičius</w:t>
      </w:r>
    </w:p>
    <w:p w14:paraId="7CE21E7B" w14:textId="210C88F7" w:rsidR="00033889" w:rsidRDefault="00033889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EF2A5E" w14:textId="0A3952A9" w:rsidR="004D5F63" w:rsidRDefault="004D5F63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2E51C1" w14:textId="470345FC" w:rsidR="00CD4C2E" w:rsidRDefault="00CD4C2E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0AB89" w14:textId="25E1A28E" w:rsidR="00CD4C2E" w:rsidRDefault="00CD4C2E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84B60" w14:textId="539D7A71" w:rsidR="00033889" w:rsidRDefault="00033889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04A8F" w14:textId="7065C1B4" w:rsidR="00033889" w:rsidRDefault="00033889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C511BA" w14:textId="4545BF72" w:rsidR="002C5F9B" w:rsidRDefault="002C5F9B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E5F11" w14:textId="77777777" w:rsidR="002C5F9B" w:rsidRPr="00525648" w:rsidRDefault="002C5F9B" w:rsidP="00033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11BAB" w14:textId="5324CEF2" w:rsidR="0051627E" w:rsidRDefault="00033889" w:rsidP="00E85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Paulauskas</w:t>
      </w:r>
      <w:r w:rsidRPr="00525648">
        <w:rPr>
          <w:rFonts w:ascii="Times New Roman" w:hAnsi="Times New Roman" w:cs="Times New Roman"/>
          <w:sz w:val="24"/>
          <w:szCs w:val="24"/>
        </w:rPr>
        <w:t>, tel. (85)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2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7096</w:t>
      </w:r>
      <w:r w:rsidRPr="00525648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7" w:history="1">
        <w:r w:rsidRPr="00EF1785">
          <w:rPr>
            <w:rStyle w:val="Hyperlink"/>
            <w:rFonts w:ascii="Times New Roman" w:hAnsi="Times New Roman" w:cs="Times New Roman"/>
            <w:sz w:val="24"/>
            <w:szCs w:val="24"/>
          </w:rPr>
          <w:t>mantas@lsta.lt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627E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DA3"/>
    <w:multiLevelType w:val="hybridMultilevel"/>
    <w:tmpl w:val="77B830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236F5"/>
    <w:rsid w:val="0002491E"/>
    <w:rsid w:val="00033889"/>
    <w:rsid w:val="00035DF2"/>
    <w:rsid w:val="0005510C"/>
    <w:rsid w:val="00061A02"/>
    <w:rsid w:val="000734E5"/>
    <w:rsid w:val="0008425D"/>
    <w:rsid w:val="00097122"/>
    <w:rsid w:val="000A09A5"/>
    <w:rsid w:val="000A39E0"/>
    <w:rsid w:val="000B0904"/>
    <w:rsid w:val="00122853"/>
    <w:rsid w:val="001528B1"/>
    <w:rsid w:val="001D56C0"/>
    <w:rsid w:val="001E06D6"/>
    <w:rsid w:val="001E2A47"/>
    <w:rsid w:val="001E3FD9"/>
    <w:rsid w:val="0021705A"/>
    <w:rsid w:val="002201E4"/>
    <w:rsid w:val="00222274"/>
    <w:rsid w:val="002240AB"/>
    <w:rsid w:val="00226EE7"/>
    <w:rsid w:val="00260E6D"/>
    <w:rsid w:val="002C5F9B"/>
    <w:rsid w:val="002D5842"/>
    <w:rsid w:val="002E32ED"/>
    <w:rsid w:val="003428DA"/>
    <w:rsid w:val="003510B3"/>
    <w:rsid w:val="003B6BDB"/>
    <w:rsid w:val="003B7217"/>
    <w:rsid w:val="003C1124"/>
    <w:rsid w:val="00465655"/>
    <w:rsid w:val="00476F50"/>
    <w:rsid w:val="00477229"/>
    <w:rsid w:val="00494B48"/>
    <w:rsid w:val="004C4D63"/>
    <w:rsid w:val="004D5F63"/>
    <w:rsid w:val="0051627E"/>
    <w:rsid w:val="00574E9C"/>
    <w:rsid w:val="0057673E"/>
    <w:rsid w:val="005A234D"/>
    <w:rsid w:val="005C03EC"/>
    <w:rsid w:val="006224D4"/>
    <w:rsid w:val="00684BB1"/>
    <w:rsid w:val="006955B0"/>
    <w:rsid w:val="006D27CF"/>
    <w:rsid w:val="006D4ABD"/>
    <w:rsid w:val="006F43CD"/>
    <w:rsid w:val="00792361"/>
    <w:rsid w:val="00880D91"/>
    <w:rsid w:val="00881151"/>
    <w:rsid w:val="008A2DF2"/>
    <w:rsid w:val="008A7C08"/>
    <w:rsid w:val="008D210E"/>
    <w:rsid w:val="008E3952"/>
    <w:rsid w:val="0092382C"/>
    <w:rsid w:val="00933944"/>
    <w:rsid w:val="009875BC"/>
    <w:rsid w:val="009B07B7"/>
    <w:rsid w:val="009B0A8C"/>
    <w:rsid w:val="009B1ADB"/>
    <w:rsid w:val="00A367BF"/>
    <w:rsid w:val="00A412C8"/>
    <w:rsid w:val="00A5378F"/>
    <w:rsid w:val="00A575B5"/>
    <w:rsid w:val="00AA4291"/>
    <w:rsid w:val="00AD25E1"/>
    <w:rsid w:val="00AF4A4D"/>
    <w:rsid w:val="00C11654"/>
    <w:rsid w:val="00C41DFC"/>
    <w:rsid w:val="00C612D9"/>
    <w:rsid w:val="00C74048"/>
    <w:rsid w:val="00CC2FB5"/>
    <w:rsid w:val="00CD4C2E"/>
    <w:rsid w:val="00CF58FE"/>
    <w:rsid w:val="00D718B2"/>
    <w:rsid w:val="00DB2776"/>
    <w:rsid w:val="00DF79F0"/>
    <w:rsid w:val="00E85E32"/>
    <w:rsid w:val="00EB218B"/>
    <w:rsid w:val="00EF262F"/>
    <w:rsid w:val="00F45909"/>
    <w:rsid w:val="00F50E73"/>
    <w:rsid w:val="00F524CF"/>
    <w:rsid w:val="00F72F4C"/>
    <w:rsid w:val="00F7573C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tas@lst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3377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2</cp:revision>
  <dcterms:created xsi:type="dcterms:W3CDTF">2022-01-25T12:28:00Z</dcterms:created>
  <dcterms:modified xsi:type="dcterms:W3CDTF">2022-01-25T12:28:00Z</dcterms:modified>
</cp:coreProperties>
</file>