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3260"/>
      </w:tblGrid>
      <w:tr w:rsidR="00A5378F" w:rsidRPr="00862A17" w14:paraId="1D279693" w14:textId="77777777" w:rsidTr="00AF7D96">
        <w:tc>
          <w:tcPr>
            <w:tcW w:w="4395" w:type="dxa"/>
          </w:tcPr>
          <w:p w14:paraId="2CC85455" w14:textId="77777777" w:rsidR="00A5378F" w:rsidRPr="00D200FB" w:rsidRDefault="00A5378F" w:rsidP="00AF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97127C" wp14:editId="0DACDFB7">
                  <wp:extent cx="2237162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97" cy="667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581E2B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00B050"/>
            </w:tcBorders>
          </w:tcPr>
          <w:p w14:paraId="7B8A1090" w14:textId="354F94B4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>V.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Gerulai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č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io g. 1</w:t>
            </w:r>
            <w:r w:rsidR="007034E8">
              <w:rPr>
                <w:rFonts w:ascii="Gotham Book" w:hAnsi="Gotham Book" w:cs="Gotham Pro Regular"/>
                <w:color w:val="585858"/>
                <w:sz w:val="16"/>
                <w:szCs w:val="16"/>
              </w:rPr>
              <w:t>0</w:t>
            </w:r>
          </w:p>
          <w:p w14:paraId="7AAA664F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LT-08200 Vilnius</w:t>
            </w:r>
          </w:p>
          <w:p w14:paraId="7623EA98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Tel. (8-5) 2667025</w:t>
            </w:r>
          </w:p>
          <w:p w14:paraId="5AEBB9D6" w14:textId="77777777" w:rsidR="00A5378F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Faks. (8-5) 2356044</w:t>
            </w:r>
          </w:p>
          <w:p w14:paraId="204520E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Arial"/>
                <w:color w:val="404040" w:themeColor="text1" w:themeTint="BF"/>
                <w:sz w:val="13"/>
                <w:szCs w:val="13"/>
              </w:rPr>
            </w:pPr>
            <w:proofErr w:type="spellStart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info@lsta.lt</w:t>
            </w:r>
            <w:proofErr w:type="spellEnd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, www.lsta.lt</w:t>
            </w:r>
          </w:p>
        </w:tc>
        <w:tc>
          <w:tcPr>
            <w:tcW w:w="3260" w:type="dxa"/>
            <w:tcBorders>
              <w:left w:val="single" w:sz="4" w:space="0" w:color="00B050"/>
            </w:tcBorders>
          </w:tcPr>
          <w:p w14:paraId="170B4549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Juridini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asmen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registras</w:t>
            </w:r>
          </w:p>
          <w:p w14:paraId="266DCA6D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V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„Registr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centras“ Vilniaus filialas</w:t>
            </w:r>
          </w:p>
          <w:p w14:paraId="5CFB875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mon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ė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 kodas 124361985 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br/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Atsiskaitomoji s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ą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skaita </w:t>
            </w:r>
          </w:p>
          <w:p w14:paraId="388338D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LT27 7044 0600 0125 7217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AB SEB bankas</w:t>
            </w:r>
          </w:p>
        </w:tc>
      </w:tr>
    </w:tbl>
    <w:tbl>
      <w:tblPr>
        <w:tblpPr w:leftFromText="180" w:rightFromText="180" w:vertAnchor="text" w:horzAnchor="margin" w:tblpY="339"/>
        <w:tblW w:w="96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37"/>
        <w:gridCol w:w="283"/>
        <w:gridCol w:w="1418"/>
        <w:gridCol w:w="2401"/>
      </w:tblGrid>
      <w:tr w:rsidR="00A5378F" w:rsidRPr="00F95E4C" w14:paraId="2F307AFA" w14:textId="77777777" w:rsidTr="00AF7D96">
        <w:trPr>
          <w:cantSplit/>
        </w:trPr>
        <w:tc>
          <w:tcPr>
            <w:tcW w:w="5537" w:type="dxa"/>
            <w:vMerge w:val="restart"/>
          </w:tcPr>
          <w:p w14:paraId="55100220" w14:textId="343B1C5A" w:rsidR="0092382C" w:rsidRPr="00F95E4C" w:rsidRDefault="007034E8" w:rsidP="009238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E4C">
              <w:rPr>
                <w:rFonts w:ascii="Times New Roman" w:hAnsi="Times New Roman" w:cs="Times New Roman"/>
                <w:bCs/>
                <w:sz w:val="24"/>
                <w:szCs w:val="24"/>
              </w:rPr>
              <w:t>LR aplinkos ministerijai</w:t>
            </w:r>
          </w:p>
          <w:p w14:paraId="12C8476B" w14:textId="149776D4" w:rsidR="00A5378F" w:rsidRPr="00F95E4C" w:rsidRDefault="00A5378F" w:rsidP="00E85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88853" w14:textId="77777777" w:rsidR="00A5378F" w:rsidRPr="00F95E4C" w:rsidRDefault="00A5378F" w:rsidP="00AF7D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29152" w14:textId="606C1343" w:rsidR="00A5378F" w:rsidRPr="00F95E4C" w:rsidRDefault="00A5378F" w:rsidP="00AF7D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E4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A234D" w:rsidRPr="00F95E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E0B77" w:rsidRPr="00F95E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95E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034E8" w:rsidRPr="00F95E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E0B77" w:rsidRPr="00F95E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95E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E0B77" w:rsidRPr="00F95E4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01" w:type="dxa"/>
          </w:tcPr>
          <w:p w14:paraId="0DCDE756" w14:textId="34EAB852" w:rsidR="00A5378F" w:rsidRPr="00F95E4C" w:rsidRDefault="00A5378F" w:rsidP="00AF7D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E4C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FE0E7B" w:rsidRPr="00F95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7B4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</w:tr>
      <w:tr w:rsidR="00A5378F" w:rsidRPr="00F95E4C" w14:paraId="09EA10AA" w14:textId="77777777" w:rsidTr="00AF7D96">
        <w:trPr>
          <w:cantSplit/>
        </w:trPr>
        <w:tc>
          <w:tcPr>
            <w:tcW w:w="5537" w:type="dxa"/>
            <w:vMerge/>
          </w:tcPr>
          <w:p w14:paraId="71EA8D27" w14:textId="77777777" w:rsidR="00A5378F" w:rsidRPr="00F95E4C" w:rsidRDefault="00A5378F" w:rsidP="00AF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6042F" w14:textId="68BBE9FD" w:rsidR="00A5378F" w:rsidRPr="00F95E4C" w:rsidRDefault="00C36BC7" w:rsidP="00AF7D96">
            <w:pPr>
              <w:pStyle w:val="Heading1"/>
              <w:rPr>
                <w:szCs w:val="24"/>
              </w:rPr>
            </w:pPr>
            <w:r w:rsidRPr="00F95E4C">
              <w:rPr>
                <w:szCs w:val="24"/>
              </w:rPr>
              <w:t>Į</w:t>
            </w:r>
          </w:p>
        </w:tc>
        <w:tc>
          <w:tcPr>
            <w:tcW w:w="1418" w:type="dxa"/>
          </w:tcPr>
          <w:p w14:paraId="094B5206" w14:textId="4F71ABFD" w:rsidR="00A5378F" w:rsidRPr="00F95E4C" w:rsidRDefault="00DC6FC8" w:rsidP="00AF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4C">
              <w:rPr>
                <w:rFonts w:ascii="Times New Roman" w:hAnsi="Times New Roman" w:cs="Times New Roman"/>
                <w:sz w:val="24"/>
                <w:szCs w:val="24"/>
              </w:rPr>
              <w:t>2022-01-03</w:t>
            </w:r>
          </w:p>
        </w:tc>
        <w:tc>
          <w:tcPr>
            <w:tcW w:w="2401" w:type="dxa"/>
          </w:tcPr>
          <w:p w14:paraId="29966694" w14:textId="54BFB4A2" w:rsidR="00A5378F" w:rsidRPr="00F95E4C" w:rsidRDefault="007034E8" w:rsidP="00AF7D96">
            <w:pPr>
              <w:pStyle w:val="Heading1"/>
              <w:rPr>
                <w:szCs w:val="24"/>
              </w:rPr>
            </w:pPr>
            <w:r w:rsidRPr="00F95E4C">
              <w:rPr>
                <w:szCs w:val="24"/>
              </w:rPr>
              <w:t xml:space="preserve">Nr. </w:t>
            </w:r>
            <w:r w:rsidR="00DC6FC8" w:rsidRPr="00F95E4C">
              <w:rPr>
                <w:szCs w:val="24"/>
              </w:rPr>
              <w:t>(14-5)-D8(E)-8</w:t>
            </w:r>
          </w:p>
        </w:tc>
      </w:tr>
      <w:tr w:rsidR="00A5378F" w:rsidRPr="00F95E4C" w14:paraId="4132F391" w14:textId="77777777" w:rsidTr="00AF7D96">
        <w:trPr>
          <w:cantSplit/>
          <w:trHeight w:val="302"/>
        </w:trPr>
        <w:tc>
          <w:tcPr>
            <w:tcW w:w="5537" w:type="dxa"/>
          </w:tcPr>
          <w:p w14:paraId="75EB266D" w14:textId="77777777" w:rsidR="00A5378F" w:rsidRPr="00F95E4C" w:rsidRDefault="00A5378F" w:rsidP="00AF7D96">
            <w:pPr>
              <w:tabs>
                <w:tab w:val="left" w:pos="3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DF583" w14:textId="2FCA1096" w:rsidR="00C53CCA" w:rsidRPr="00F95E4C" w:rsidRDefault="00C53CCA" w:rsidP="00AF7D96">
            <w:pPr>
              <w:tabs>
                <w:tab w:val="left" w:pos="3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0A5CB" w14:textId="77777777" w:rsidR="00A5378F" w:rsidRPr="00F95E4C" w:rsidRDefault="00A5378F" w:rsidP="00AF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51252" w14:textId="77777777" w:rsidR="00A5378F" w:rsidRPr="00F95E4C" w:rsidRDefault="00A5378F" w:rsidP="00AF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A8CA8C2" w14:textId="77777777" w:rsidR="00A5378F" w:rsidRPr="00F95E4C" w:rsidRDefault="00A5378F" w:rsidP="00AF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F" w:rsidRPr="00F95E4C" w14:paraId="33E50A91" w14:textId="77777777" w:rsidTr="00AF7D96">
        <w:trPr>
          <w:cantSplit/>
        </w:trPr>
        <w:tc>
          <w:tcPr>
            <w:tcW w:w="9639" w:type="dxa"/>
            <w:gridSpan w:val="4"/>
          </w:tcPr>
          <w:p w14:paraId="5AB6DA64" w14:textId="4440DE99" w:rsidR="00A5378F" w:rsidRPr="00F95E4C" w:rsidRDefault="004E0B77" w:rsidP="00C36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95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DĖL </w:t>
            </w:r>
            <w:r w:rsidRPr="00F95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STR 2.01.02:2016</w:t>
            </w:r>
            <w:r w:rsidRPr="00F95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E4C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„</w:t>
            </w:r>
            <w:r w:rsidRPr="00F95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PASTATŲ ENERGINIO NAUDINGUMO PROJEKTAVIMAS IR SERTIFIKAVIMAS</w:t>
            </w:r>
            <w:r w:rsidRPr="00F95E4C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“ PAKEITIMO</w:t>
            </w:r>
          </w:p>
        </w:tc>
      </w:tr>
    </w:tbl>
    <w:p w14:paraId="74D32727" w14:textId="77777777" w:rsidR="00A5378F" w:rsidRDefault="00A5378F" w:rsidP="00A53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FBE9D" w14:textId="7606FCDA" w:rsidR="00D94E62" w:rsidRDefault="00D718B2" w:rsidP="00F80917">
      <w:pPr>
        <w:spacing w:line="276" w:lineRule="auto"/>
        <w:jc w:val="both"/>
      </w:pPr>
      <w:r w:rsidRPr="00D02C9C">
        <w:tab/>
      </w:r>
    </w:p>
    <w:p w14:paraId="051F3A40" w14:textId="1A0A50E4" w:rsidR="00203CD1" w:rsidRDefault="00203CD1" w:rsidP="00F80917">
      <w:pPr>
        <w:spacing w:line="276" w:lineRule="auto"/>
        <w:jc w:val="both"/>
      </w:pPr>
    </w:p>
    <w:p w14:paraId="4242C372" w14:textId="2B8ABCEF" w:rsidR="008E3D29" w:rsidRPr="00F95E4C" w:rsidRDefault="004E0B77" w:rsidP="00FA600A">
      <w:pPr>
        <w:jc w:val="both"/>
        <w:rPr>
          <w:rFonts w:ascii="Times New Roman" w:hAnsi="Times New Roman" w:cs="Times New Roman"/>
          <w:sz w:val="24"/>
          <w:szCs w:val="24"/>
        </w:rPr>
      </w:pPr>
      <w:r w:rsidRPr="00F95E4C">
        <w:rPr>
          <w:rFonts w:ascii="Times New Roman" w:hAnsi="Times New Roman" w:cs="Times New Roman"/>
          <w:sz w:val="24"/>
          <w:szCs w:val="24"/>
        </w:rPr>
        <w:t xml:space="preserve">Lietuvos šilumos tiekėjų asociacija </w:t>
      </w:r>
      <w:r w:rsidR="00F85641" w:rsidRPr="00F95E4C">
        <w:rPr>
          <w:rFonts w:ascii="Times New Roman" w:hAnsi="Times New Roman" w:cs="Times New Roman"/>
          <w:sz w:val="24"/>
          <w:szCs w:val="24"/>
        </w:rPr>
        <w:t>susipažinusi su derinimu</w:t>
      </w:r>
      <w:r w:rsidR="00F95E4C">
        <w:rPr>
          <w:rFonts w:ascii="Times New Roman" w:hAnsi="Times New Roman" w:cs="Times New Roman"/>
          <w:sz w:val="24"/>
          <w:szCs w:val="24"/>
        </w:rPr>
        <w:t>i</w:t>
      </w:r>
      <w:r w:rsidR="00F85641" w:rsidRPr="00F95E4C">
        <w:rPr>
          <w:rFonts w:ascii="Times New Roman" w:hAnsi="Times New Roman" w:cs="Times New Roman"/>
          <w:sz w:val="24"/>
          <w:szCs w:val="24"/>
        </w:rPr>
        <w:t xml:space="preserve"> pateiktu </w:t>
      </w:r>
      <w:r w:rsidR="00DC6FC8" w:rsidRPr="00F95E4C">
        <w:rPr>
          <w:rFonts w:ascii="Times New Roman" w:hAnsi="Times New Roman" w:cs="Times New Roman"/>
          <w:sz w:val="24"/>
          <w:szCs w:val="24"/>
        </w:rPr>
        <w:t>Lietuvos Respublikos aplinkos ministro įsakymo „</w:t>
      </w:r>
      <w:r w:rsidR="00DC6FC8" w:rsidRPr="00F95E4C">
        <w:rPr>
          <w:rFonts w:ascii="Times New Roman" w:hAnsi="Times New Roman" w:cs="Times New Roman"/>
          <w:bCs/>
          <w:sz w:val="24"/>
          <w:szCs w:val="24"/>
        </w:rPr>
        <w:t xml:space="preserve">Dėl Lietuvos Respublikos aplinkos ministro 2016 m. lapkričio </w:t>
      </w:r>
      <w:r w:rsidR="00DC6FC8" w:rsidRPr="00F95E4C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="00DC6FC8" w:rsidRPr="00F95E4C">
        <w:rPr>
          <w:rFonts w:ascii="Times New Roman" w:hAnsi="Times New Roman" w:cs="Times New Roman"/>
          <w:bCs/>
          <w:sz w:val="24"/>
          <w:szCs w:val="24"/>
        </w:rPr>
        <w:t xml:space="preserve"> d. įsakymo Nr. D1-754 „Dėl statybos techninio reglamento STR 2.01.02:2016 „Pastatų energinio naudingumo projektavimas ir sertifikavimas“ patvirtinimo“ pakeitimo“ </w:t>
      </w:r>
      <w:r w:rsidR="00DC6FC8" w:rsidRPr="00F95E4C">
        <w:rPr>
          <w:rFonts w:ascii="Times New Roman" w:hAnsi="Times New Roman" w:cs="Times New Roman"/>
          <w:sz w:val="24"/>
          <w:szCs w:val="24"/>
        </w:rPr>
        <w:t xml:space="preserve">projektu, </w:t>
      </w:r>
      <w:r w:rsidR="00CE5FA0" w:rsidRPr="00F95E4C">
        <w:rPr>
          <w:rFonts w:ascii="Times New Roman" w:hAnsi="Times New Roman" w:cs="Times New Roman"/>
          <w:sz w:val="24"/>
          <w:szCs w:val="24"/>
        </w:rPr>
        <w:t>nori atkreipti dėmesį, kad r</w:t>
      </w:r>
      <w:r w:rsidR="00DC6FC8" w:rsidRPr="00F95E4C">
        <w:rPr>
          <w:rFonts w:ascii="Times New Roman" w:hAnsi="Times New Roman" w:cs="Times New Roman"/>
          <w:sz w:val="24"/>
          <w:szCs w:val="24"/>
        </w:rPr>
        <w:t xml:space="preserve">eglamento </w:t>
      </w:r>
      <w:r w:rsidRPr="00F95E4C">
        <w:rPr>
          <w:rFonts w:ascii="Times New Roman" w:hAnsi="Times New Roman" w:cs="Times New Roman"/>
          <w:sz w:val="24"/>
          <w:szCs w:val="24"/>
        </w:rPr>
        <w:t>2 priedo 2.18  lentel</w:t>
      </w:r>
      <w:r w:rsidR="00CE5FA0" w:rsidRPr="00F95E4C">
        <w:rPr>
          <w:rFonts w:ascii="Times New Roman" w:hAnsi="Times New Roman" w:cs="Times New Roman"/>
          <w:sz w:val="24"/>
          <w:szCs w:val="24"/>
        </w:rPr>
        <w:t xml:space="preserve">ėje </w:t>
      </w:r>
      <w:r w:rsidRPr="00F95E4C">
        <w:rPr>
          <w:rFonts w:ascii="Times New Roman" w:hAnsi="Times New Roman" w:cs="Times New Roman"/>
          <w:sz w:val="24"/>
          <w:szCs w:val="24"/>
        </w:rPr>
        <w:t xml:space="preserve">nurodytos </w:t>
      </w:r>
      <w:r w:rsidR="00FA600A" w:rsidRPr="00F95E4C">
        <w:rPr>
          <w:rFonts w:ascii="Times New Roman" w:hAnsi="Times New Roman" w:cs="Times New Roman"/>
          <w:bCs/>
          <w:iCs/>
          <w:sz w:val="24"/>
          <w:szCs w:val="24"/>
        </w:rPr>
        <w:t>centralizuotų šilumos tiekėjų (CŠT) pastatams tiekiamos šiluminės energijos neatsinaujinančios ir atsinaujinančios pirminės energijos faktorių verčių bei CO</w:t>
      </w:r>
      <w:r w:rsidR="00FA600A" w:rsidRPr="00F95E4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="00FA600A" w:rsidRPr="00F95E4C">
        <w:rPr>
          <w:rFonts w:ascii="Times New Roman" w:hAnsi="Times New Roman" w:cs="Times New Roman"/>
          <w:bCs/>
          <w:iCs/>
          <w:sz w:val="24"/>
          <w:szCs w:val="24"/>
        </w:rPr>
        <w:t xml:space="preserve"> išmetimų į aplinką </w:t>
      </w:r>
      <w:r w:rsidRPr="00F95E4C">
        <w:rPr>
          <w:rFonts w:ascii="Times New Roman" w:hAnsi="Times New Roman" w:cs="Times New Roman"/>
          <w:color w:val="000000" w:themeColor="text1"/>
          <w:sz w:val="24"/>
          <w:szCs w:val="24"/>
        </w:rPr>
        <w:t>vertės</w:t>
      </w:r>
      <w:r w:rsidRPr="00F95E4C">
        <w:rPr>
          <w:rFonts w:ascii="Times New Roman" w:hAnsi="Times New Roman" w:cs="Times New Roman"/>
          <w:sz w:val="24"/>
          <w:szCs w:val="24"/>
        </w:rPr>
        <w:t xml:space="preserve"> </w:t>
      </w:r>
      <w:r w:rsidR="00CE5FA0" w:rsidRPr="00F95E4C">
        <w:rPr>
          <w:rFonts w:ascii="Times New Roman" w:hAnsi="Times New Roman" w:cs="Times New Roman"/>
          <w:sz w:val="24"/>
          <w:szCs w:val="24"/>
        </w:rPr>
        <w:t xml:space="preserve">kai kuriuose miestuose </w:t>
      </w:r>
      <w:r w:rsidRPr="00F95E4C">
        <w:rPr>
          <w:rFonts w:ascii="Times New Roman" w:hAnsi="Times New Roman" w:cs="Times New Roman"/>
          <w:sz w:val="24"/>
          <w:szCs w:val="24"/>
        </w:rPr>
        <w:t xml:space="preserve">nebeatitinka faktinės situacijos. </w:t>
      </w:r>
    </w:p>
    <w:p w14:paraId="33C9DDAD" w14:textId="77777777" w:rsidR="008E3D29" w:rsidRPr="00F95E4C" w:rsidRDefault="008E3D29" w:rsidP="00FA60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C5D0A" w14:textId="047ED6BF" w:rsidR="00976F68" w:rsidRPr="00477B44" w:rsidRDefault="004E0B77" w:rsidP="00FA600A">
      <w:pPr>
        <w:jc w:val="both"/>
        <w:rPr>
          <w:rFonts w:ascii="Times New Roman" w:hAnsi="Times New Roman" w:cs="Times New Roman"/>
          <w:sz w:val="24"/>
          <w:szCs w:val="24"/>
        </w:rPr>
      </w:pPr>
      <w:r w:rsidRPr="00477B44">
        <w:rPr>
          <w:rFonts w:ascii="Times New Roman" w:hAnsi="Times New Roman" w:cs="Times New Roman"/>
          <w:sz w:val="24"/>
          <w:szCs w:val="24"/>
        </w:rPr>
        <w:t>Šiuo metu galiojančioje redakcijoje minėtoje lentelėje pateiktų rodiklių vertės buvo apskaičiuotos vertinant šilumos tiekimo įmonių 2017 metų duomenis</w:t>
      </w:r>
      <w:r w:rsidR="00CE5FA0" w:rsidRPr="00477B44">
        <w:rPr>
          <w:rFonts w:ascii="Times New Roman" w:hAnsi="Times New Roman" w:cs="Times New Roman"/>
          <w:sz w:val="24"/>
          <w:szCs w:val="24"/>
        </w:rPr>
        <w:t xml:space="preserve">. </w:t>
      </w:r>
      <w:r w:rsidRPr="00477B44">
        <w:rPr>
          <w:rFonts w:ascii="Times New Roman" w:hAnsi="Times New Roman" w:cs="Times New Roman"/>
          <w:sz w:val="24"/>
          <w:szCs w:val="24"/>
        </w:rPr>
        <w:t>Pažymėtina, jog per pastaruosius met</w:t>
      </w:r>
      <w:r w:rsidR="00CE5FA0" w:rsidRPr="00477B44">
        <w:rPr>
          <w:rFonts w:ascii="Times New Roman" w:hAnsi="Times New Roman" w:cs="Times New Roman"/>
          <w:sz w:val="24"/>
          <w:szCs w:val="24"/>
        </w:rPr>
        <w:t>us</w:t>
      </w:r>
      <w:r w:rsidRPr="00477B44">
        <w:rPr>
          <w:rFonts w:ascii="Times New Roman" w:hAnsi="Times New Roman" w:cs="Times New Roman"/>
          <w:sz w:val="24"/>
          <w:szCs w:val="24"/>
        </w:rPr>
        <w:t xml:space="preserve"> CŠT gamybos rinkoje atsinaujinančių išteklių dalis bendrame kuro balanse išaugo </w:t>
      </w:r>
      <w:r w:rsidR="00976F68" w:rsidRPr="00477B44">
        <w:rPr>
          <w:rFonts w:ascii="Times New Roman" w:hAnsi="Times New Roman" w:cs="Times New Roman"/>
          <w:sz w:val="24"/>
          <w:szCs w:val="24"/>
        </w:rPr>
        <w:t>nuo</w:t>
      </w:r>
      <w:r w:rsidRPr="00477B44">
        <w:rPr>
          <w:rFonts w:ascii="Times New Roman" w:hAnsi="Times New Roman" w:cs="Times New Roman"/>
          <w:sz w:val="24"/>
          <w:szCs w:val="24"/>
        </w:rPr>
        <w:t xml:space="preserve"> </w:t>
      </w:r>
      <w:r w:rsidR="00976F68" w:rsidRPr="00477B44">
        <w:rPr>
          <w:rFonts w:ascii="Times New Roman" w:hAnsi="Times New Roman" w:cs="Times New Roman"/>
          <w:sz w:val="24"/>
          <w:szCs w:val="24"/>
        </w:rPr>
        <w:t>66</w:t>
      </w:r>
      <w:r w:rsidRPr="00477B44">
        <w:rPr>
          <w:rFonts w:ascii="Times New Roman" w:hAnsi="Times New Roman" w:cs="Times New Roman"/>
          <w:sz w:val="24"/>
          <w:szCs w:val="24"/>
        </w:rPr>
        <w:t xml:space="preserve"> proc.</w:t>
      </w:r>
      <w:r w:rsidR="00976F68" w:rsidRPr="00477B44">
        <w:rPr>
          <w:rFonts w:ascii="Times New Roman" w:hAnsi="Times New Roman" w:cs="Times New Roman"/>
          <w:sz w:val="24"/>
          <w:szCs w:val="24"/>
        </w:rPr>
        <w:t xml:space="preserve"> (2017 m.) iki beveik </w:t>
      </w:r>
      <w:r w:rsidR="00D560CF" w:rsidRPr="00477B44">
        <w:rPr>
          <w:rFonts w:ascii="Times New Roman" w:hAnsi="Times New Roman" w:cs="Times New Roman"/>
          <w:sz w:val="24"/>
          <w:szCs w:val="24"/>
        </w:rPr>
        <w:t>75</w:t>
      </w:r>
      <w:r w:rsidR="00976F68" w:rsidRPr="00477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68" w:rsidRPr="00477B4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="00976F68" w:rsidRPr="00477B44">
        <w:rPr>
          <w:rFonts w:ascii="Times New Roman" w:hAnsi="Times New Roman" w:cs="Times New Roman"/>
          <w:sz w:val="24"/>
          <w:szCs w:val="24"/>
        </w:rPr>
        <w:t xml:space="preserve"> (2020 m.). </w:t>
      </w:r>
    </w:p>
    <w:p w14:paraId="08619B55" w14:textId="5B0DB651" w:rsidR="00F85641" w:rsidRPr="00477B44" w:rsidRDefault="00976F68" w:rsidP="00FA600A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477B44">
        <w:rPr>
          <w:rFonts w:ascii="Times New Roman" w:hAnsi="Times New Roman" w:cs="Times New Roman"/>
          <w:sz w:val="24"/>
          <w:szCs w:val="24"/>
        </w:rPr>
        <w:t xml:space="preserve">Pavyzdžiui, </w:t>
      </w:r>
      <w:r w:rsidR="00F85641" w:rsidRPr="00477B44">
        <w:rPr>
          <w:rFonts w:ascii="Times New Roman" w:hAnsi="Times New Roman" w:cs="Times New Roman"/>
          <w:sz w:val="24"/>
          <w:szCs w:val="24"/>
        </w:rPr>
        <w:t xml:space="preserve">AB „Panevėžio energija“ yra įdiegusi eilę priemonių šilumos gamybos iš atsinaujinančių energijos išteklių didinimui ir emisijų faktoriaus mažinimui </w:t>
      </w:r>
      <w:r w:rsidR="00D560CF" w:rsidRPr="00477B44">
        <w:rPr>
          <w:rFonts w:ascii="Times New Roman" w:hAnsi="Times New Roman" w:cs="Times New Roman"/>
          <w:sz w:val="24"/>
          <w:szCs w:val="24"/>
        </w:rPr>
        <w:t xml:space="preserve">- </w:t>
      </w:r>
      <w:r w:rsidR="00F85641" w:rsidRPr="00477B44">
        <w:rPr>
          <w:rFonts w:ascii="Times New Roman" w:hAnsi="Times New Roman" w:cs="Times New Roman"/>
          <w:sz w:val="24"/>
          <w:szCs w:val="24"/>
        </w:rPr>
        <w:t xml:space="preserve">centralizuotai tiekiamai šilumai pagaminti AB „Panevėžio energija“ naudoto kuro struktūroje atsinaujinantis kuras (biokuras) </w:t>
      </w:r>
      <w:r w:rsidRPr="00477B44">
        <w:rPr>
          <w:rFonts w:ascii="Times New Roman" w:hAnsi="Times New Roman" w:cs="Times New Roman"/>
          <w:sz w:val="24"/>
          <w:szCs w:val="24"/>
        </w:rPr>
        <w:t xml:space="preserve">šiuo metu </w:t>
      </w:r>
      <w:r w:rsidR="00F85641" w:rsidRPr="00477B44">
        <w:rPr>
          <w:rFonts w:ascii="Times New Roman" w:hAnsi="Times New Roman" w:cs="Times New Roman"/>
          <w:sz w:val="24"/>
          <w:szCs w:val="24"/>
        </w:rPr>
        <w:t>sudar</w:t>
      </w:r>
      <w:r w:rsidRPr="00477B44">
        <w:rPr>
          <w:rFonts w:ascii="Times New Roman" w:hAnsi="Times New Roman" w:cs="Times New Roman"/>
          <w:sz w:val="24"/>
          <w:szCs w:val="24"/>
        </w:rPr>
        <w:t>o</w:t>
      </w:r>
      <w:r w:rsidR="00F85641" w:rsidRPr="00477B44">
        <w:rPr>
          <w:rFonts w:ascii="Times New Roman" w:hAnsi="Times New Roman" w:cs="Times New Roman"/>
          <w:sz w:val="24"/>
          <w:szCs w:val="24"/>
        </w:rPr>
        <w:t xml:space="preserve"> 91,8 </w:t>
      </w:r>
      <w:r w:rsidR="00FA600A" w:rsidRPr="00477B44">
        <w:rPr>
          <w:rFonts w:ascii="Times New Roman" w:hAnsi="Times New Roman" w:cs="Times New Roman"/>
          <w:sz w:val="24"/>
          <w:szCs w:val="24"/>
        </w:rPr>
        <w:t>proc.</w:t>
      </w:r>
      <w:r w:rsidRPr="00477B44">
        <w:rPr>
          <w:rFonts w:ascii="Times New Roman" w:hAnsi="Times New Roman" w:cs="Times New Roman"/>
          <w:sz w:val="24"/>
          <w:szCs w:val="24"/>
        </w:rPr>
        <w:t xml:space="preserve"> Dabartinėje 2.18 lentelėje kaip galimo energijos šaltinio nėra įtraukta šilumos iš AB „Panevėžio energija“ šilumos tinklų faktorių verčių</w:t>
      </w:r>
      <w:r w:rsidR="00F95E4C" w:rsidRPr="00477B44">
        <w:rPr>
          <w:rFonts w:ascii="Times New Roman" w:hAnsi="Times New Roman" w:cs="Times New Roman"/>
          <w:sz w:val="24"/>
          <w:szCs w:val="24"/>
        </w:rPr>
        <w:t>.</w:t>
      </w:r>
      <w:r w:rsidR="008E3D29" w:rsidRPr="00477B44">
        <w:rPr>
          <w:rFonts w:ascii="Times New Roman" w:hAnsi="Times New Roman" w:cs="Times New Roman"/>
          <w:sz w:val="24"/>
          <w:szCs w:val="24"/>
        </w:rPr>
        <w:t xml:space="preserve"> </w:t>
      </w:r>
      <w:r w:rsidR="00F95E4C" w:rsidRPr="00477B44">
        <w:rPr>
          <w:rFonts w:ascii="Times New Roman" w:hAnsi="Times New Roman" w:cs="Times New Roman"/>
          <w:sz w:val="24"/>
          <w:szCs w:val="24"/>
        </w:rPr>
        <w:t>N</w:t>
      </w:r>
      <w:r w:rsidR="008E3D29" w:rsidRPr="00477B44">
        <w:rPr>
          <w:rFonts w:ascii="Times New Roman" w:hAnsi="Times New Roman" w:cs="Times New Roman"/>
          <w:sz w:val="24"/>
          <w:szCs w:val="24"/>
        </w:rPr>
        <w:t xml:space="preserve">eabejotina, kad  Energijos gamybai naudojamų energijos šaltinių neatsinaujinančios pirminės energijos faktoriaus </w:t>
      </w:r>
      <w:proofErr w:type="spellStart"/>
      <w:r w:rsidR="008E3D29" w:rsidRPr="00477B4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8E3D29" w:rsidRPr="00477B4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PRn</w:t>
      </w:r>
      <w:proofErr w:type="spellEnd"/>
      <w:r w:rsidR="008E3D29" w:rsidRPr="00477B4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="008E3D29" w:rsidRPr="00477B44">
        <w:rPr>
          <w:rFonts w:ascii="Times New Roman" w:hAnsi="Times New Roman" w:cs="Times New Roman"/>
          <w:sz w:val="24"/>
          <w:szCs w:val="24"/>
        </w:rPr>
        <w:t> ir CO</w:t>
      </w:r>
      <w:r w:rsidR="008E3D29" w:rsidRPr="00477B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3D29" w:rsidRPr="00477B44">
        <w:rPr>
          <w:rFonts w:ascii="Times New Roman" w:hAnsi="Times New Roman" w:cs="Times New Roman"/>
          <w:sz w:val="24"/>
          <w:szCs w:val="24"/>
        </w:rPr>
        <w:t xml:space="preserve"> emisijų faktoriaus </w:t>
      </w:r>
      <w:r w:rsidR="008E3D29" w:rsidRPr="00477B4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8E3D29" w:rsidRPr="00477B4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CO2</w:t>
      </w:r>
      <w:r w:rsidR="008E3D29" w:rsidRPr="00477B44">
        <w:rPr>
          <w:rFonts w:ascii="Times New Roman" w:hAnsi="Times New Roman" w:cs="Times New Roman"/>
          <w:sz w:val="24"/>
          <w:szCs w:val="24"/>
        </w:rPr>
        <w:t xml:space="preserve"> (kgCO</w:t>
      </w:r>
      <w:r w:rsidR="008E3D29" w:rsidRPr="00477B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3D29" w:rsidRPr="00477B44">
        <w:rPr>
          <w:rFonts w:ascii="Times New Roman" w:hAnsi="Times New Roman" w:cs="Times New Roman"/>
          <w:sz w:val="24"/>
          <w:szCs w:val="24"/>
        </w:rPr>
        <w:t xml:space="preserve">/kWh) vertės </w:t>
      </w:r>
      <w:r w:rsidR="00FA600A" w:rsidRPr="00477B44">
        <w:rPr>
          <w:rFonts w:ascii="Times New Roman" w:hAnsi="Times New Roman" w:cs="Times New Roman"/>
          <w:sz w:val="24"/>
          <w:szCs w:val="24"/>
        </w:rPr>
        <w:t xml:space="preserve">Panevėžyje </w:t>
      </w:r>
      <w:r w:rsidR="008E3D29" w:rsidRPr="00477B44">
        <w:rPr>
          <w:rFonts w:ascii="Times New Roman" w:hAnsi="Times New Roman" w:cs="Times New Roman"/>
          <w:sz w:val="24"/>
          <w:szCs w:val="24"/>
        </w:rPr>
        <w:t xml:space="preserve">turėtų būti mažesnės nei šilumos iš šilumos tinklų Lietuvos vidurkio, o atsinaujinančios pirminės energijos faktoriaus </w:t>
      </w:r>
      <w:proofErr w:type="spellStart"/>
      <w:r w:rsidR="008E3D29" w:rsidRPr="00477B4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8E3D29" w:rsidRPr="00477B4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PR,r</w:t>
      </w:r>
      <w:proofErr w:type="spellEnd"/>
      <w:r w:rsidR="008E3D29" w:rsidRPr="00477B44">
        <w:rPr>
          <w:rFonts w:ascii="Times New Roman" w:hAnsi="Times New Roman" w:cs="Times New Roman"/>
          <w:sz w:val="24"/>
          <w:szCs w:val="24"/>
        </w:rPr>
        <w:t xml:space="preserve">  vertė – didesnė</w:t>
      </w:r>
      <w:r w:rsidRPr="00477B44">
        <w:rPr>
          <w:rFonts w:ascii="Times New Roman" w:hAnsi="Times New Roman" w:cs="Times New Roman"/>
          <w:sz w:val="24"/>
          <w:szCs w:val="24"/>
        </w:rPr>
        <w:t>. T</w:t>
      </w:r>
      <w:r w:rsidR="00F85641" w:rsidRPr="00477B44">
        <w:rPr>
          <w:rFonts w:ascii="Times New Roman" w:hAnsi="Times New Roman" w:cs="Times New Roman"/>
          <w:sz w:val="24"/>
          <w:szCs w:val="24"/>
        </w:rPr>
        <w:t xml:space="preserve">odėl </w:t>
      </w:r>
      <w:r w:rsidRPr="00477B44">
        <w:rPr>
          <w:rFonts w:ascii="Times New Roman" w:hAnsi="Times New Roman" w:cs="Times New Roman"/>
          <w:sz w:val="24"/>
          <w:szCs w:val="24"/>
        </w:rPr>
        <w:t xml:space="preserve">būtų tikslinga </w:t>
      </w:r>
      <w:r w:rsidR="008E3D29" w:rsidRPr="00477B44">
        <w:rPr>
          <w:rFonts w:ascii="Times New Roman" w:hAnsi="Times New Roman" w:cs="Times New Roman"/>
          <w:sz w:val="24"/>
          <w:szCs w:val="24"/>
        </w:rPr>
        <w:t xml:space="preserve">atnaujinti esamus rodiklius visuose miestuose, naudojant 2021 metų faktinius duomenis, tam kad šilumos tiekimo įmonės turėtų daugiau galimybių statybos rinkoje sparčiai projektuojamus ir statomus A++ klasės pastatus prijungti prie esamų tinklų </w:t>
      </w:r>
      <w:r w:rsidR="00701A19" w:rsidRPr="00477B44">
        <w:rPr>
          <w:rFonts w:ascii="Times New Roman" w:hAnsi="Times New Roman" w:cs="Times New Roman"/>
          <w:sz w:val="24"/>
          <w:szCs w:val="24"/>
        </w:rPr>
        <w:t>–</w:t>
      </w:r>
      <w:r w:rsidR="008E3D29" w:rsidRPr="00477B44">
        <w:rPr>
          <w:rFonts w:ascii="Times New Roman" w:hAnsi="Times New Roman" w:cs="Times New Roman"/>
          <w:sz w:val="24"/>
          <w:szCs w:val="24"/>
        </w:rPr>
        <w:t xml:space="preserve"> </w:t>
      </w:r>
      <w:r w:rsidR="00D560CF" w:rsidRPr="00477B44">
        <w:rPr>
          <w:rFonts w:ascii="Times New Roman" w:hAnsi="Times New Roman" w:cs="Times New Roman"/>
          <w:sz w:val="24"/>
          <w:szCs w:val="24"/>
        </w:rPr>
        <w:t>tai b</w:t>
      </w:r>
      <w:r w:rsidR="00CB4389" w:rsidRPr="00477B44">
        <w:rPr>
          <w:rFonts w:ascii="Times New Roman" w:hAnsi="Times New Roman" w:cs="Times New Roman"/>
          <w:sz w:val="24"/>
          <w:szCs w:val="24"/>
        </w:rPr>
        <w:t xml:space="preserve">ūtų </w:t>
      </w:r>
      <w:r w:rsidR="00701A19" w:rsidRPr="00477B44">
        <w:rPr>
          <w:rFonts w:ascii="Times New Roman" w:hAnsi="Times New Roman" w:cs="Times New Roman"/>
          <w:sz w:val="24"/>
          <w:szCs w:val="24"/>
        </w:rPr>
        <w:t>vien</w:t>
      </w:r>
      <w:r w:rsidR="00CB4389" w:rsidRPr="00477B44">
        <w:rPr>
          <w:rFonts w:ascii="Times New Roman" w:hAnsi="Times New Roman" w:cs="Times New Roman"/>
          <w:sz w:val="24"/>
          <w:szCs w:val="24"/>
        </w:rPr>
        <w:t>as</w:t>
      </w:r>
      <w:r w:rsidR="00701A19" w:rsidRPr="00477B44">
        <w:rPr>
          <w:rFonts w:ascii="Times New Roman" w:hAnsi="Times New Roman" w:cs="Times New Roman"/>
          <w:sz w:val="24"/>
          <w:szCs w:val="24"/>
        </w:rPr>
        <w:t xml:space="preserve"> iš “žaliausi</w:t>
      </w:r>
      <w:r w:rsidR="00CB4389" w:rsidRPr="00477B44">
        <w:rPr>
          <w:rFonts w:ascii="Times New Roman" w:hAnsi="Times New Roman" w:cs="Times New Roman"/>
          <w:sz w:val="24"/>
          <w:szCs w:val="24"/>
        </w:rPr>
        <w:t>ų</w:t>
      </w:r>
      <w:r w:rsidR="00701A19" w:rsidRPr="00477B44">
        <w:rPr>
          <w:rFonts w:ascii="Times New Roman" w:hAnsi="Times New Roman" w:cs="Times New Roman"/>
          <w:sz w:val="24"/>
          <w:szCs w:val="24"/>
        </w:rPr>
        <w:t>“ apsirūpinim</w:t>
      </w:r>
      <w:r w:rsidR="00CB4389" w:rsidRPr="00477B44">
        <w:rPr>
          <w:rFonts w:ascii="Times New Roman" w:hAnsi="Times New Roman" w:cs="Times New Roman"/>
          <w:sz w:val="24"/>
          <w:szCs w:val="24"/>
        </w:rPr>
        <w:t xml:space="preserve">o </w:t>
      </w:r>
      <w:r w:rsidR="00701A19" w:rsidRPr="00477B44">
        <w:rPr>
          <w:rFonts w:ascii="Times New Roman" w:hAnsi="Times New Roman" w:cs="Times New Roman"/>
          <w:sz w:val="24"/>
          <w:szCs w:val="24"/>
        </w:rPr>
        <w:t>šiluma būd</w:t>
      </w:r>
      <w:r w:rsidR="00CB4389" w:rsidRPr="00477B44">
        <w:rPr>
          <w:rFonts w:ascii="Times New Roman" w:hAnsi="Times New Roman" w:cs="Times New Roman"/>
          <w:sz w:val="24"/>
          <w:szCs w:val="24"/>
        </w:rPr>
        <w:t>ų</w:t>
      </w:r>
      <w:r w:rsidR="00701A19" w:rsidRPr="00477B44">
        <w:rPr>
          <w:rFonts w:ascii="Times New Roman" w:hAnsi="Times New Roman" w:cs="Times New Roman"/>
          <w:sz w:val="24"/>
          <w:szCs w:val="24"/>
        </w:rPr>
        <w:t xml:space="preserve">, kuris </w:t>
      </w:r>
      <w:r w:rsidR="00701A19" w:rsidRPr="00477B44">
        <w:rPr>
          <w:rFonts w:ascii="Times New Roman" w:eastAsia="Times New Roman" w:hAnsi="Times New Roman" w:cs="Times New Roman"/>
          <w:sz w:val="24"/>
          <w:szCs w:val="24"/>
        </w:rPr>
        <w:t xml:space="preserve">garantuoja miestų oro kokybę bei reikšmingai prisideda prie klimato kaitos problemų sprendimo. </w:t>
      </w:r>
    </w:p>
    <w:p w14:paraId="64D94A81" w14:textId="268B29EB" w:rsidR="00F85641" w:rsidRPr="00F95E4C" w:rsidRDefault="00F85641" w:rsidP="00FA600A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477B44">
        <w:rPr>
          <w:rFonts w:ascii="Times New Roman" w:hAnsi="Times New Roman" w:cs="Times New Roman"/>
          <w:sz w:val="24"/>
          <w:szCs w:val="24"/>
        </w:rPr>
        <w:t xml:space="preserve">Prašome </w:t>
      </w:r>
      <w:r w:rsidR="00701A19" w:rsidRPr="00477B44">
        <w:rPr>
          <w:rFonts w:ascii="Times New Roman" w:hAnsi="Times New Roman" w:cs="Times New Roman"/>
          <w:sz w:val="24"/>
          <w:szCs w:val="24"/>
        </w:rPr>
        <w:t xml:space="preserve">inicijuoti </w:t>
      </w:r>
      <w:r w:rsidRPr="00477B44">
        <w:rPr>
          <w:rFonts w:ascii="Times New Roman" w:hAnsi="Times New Roman" w:cs="Times New Roman"/>
          <w:sz w:val="24"/>
          <w:szCs w:val="24"/>
        </w:rPr>
        <w:t>minėtų faktorių įvertinimą</w:t>
      </w:r>
      <w:r w:rsidR="00CB4389" w:rsidRPr="00477B44">
        <w:rPr>
          <w:rFonts w:ascii="Times New Roman" w:hAnsi="Times New Roman" w:cs="Times New Roman"/>
          <w:sz w:val="24"/>
          <w:szCs w:val="24"/>
        </w:rPr>
        <w:t xml:space="preserve">, atsižvelgiant į </w:t>
      </w:r>
      <w:r w:rsidRPr="00477B44">
        <w:rPr>
          <w:rFonts w:ascii="Times New Roman" w:hAnsi="Times New Roman" w:cs="Times New Roman"/>
          <w:sz w:val="24"/>
          <w:szCs w:val="24"/>
        </w:rPr>
        <w:t>dabartin</w:t>
      </w:r>
      <w:r w:rsidR="00CB4389" w:rsidRPr="00477B44">
        <w:rPr>
          <w:rFonts w:ascii="Times New Roman" w:hAnsi="Times New Roman" w:cs="Times New Roman"/>
          <w:sz w:val="24"/>
          <w:szCs w:val="24"/>
        </w:rPr>
        <w:t xml:space="preserve">ę faktinę situaciją, </w:t>
      </w:r>
      <w:r w:rsidR="006A4A6C" w:rsidRPr="00477B44">
        <w:rPr>
          <w:rFonts w:ascii="Times New Roman" w:hAnsi="Times New Roman" w:cs="Times New Roman"/>
          <w:sz w:val="24"/>
          <w:szCs w:val="24"/>
        </w:rPr>
        <w:t xml:space="preserve">pagal poreikį </w:t>
      </w:r>
      <w:r w:rsidR="005C60A9" w:rsidRPr="00477B44">
        <w:rPr>
          <w:rFonts w:ascii="Times New Roman" w:hAnsi="Times New Roman" w:cs="Times New Roman"/>
          <w:sz w:val="24"/>
          <w:szCs w:val="24"/>
        </w:rPr>
        <w:t xml:space="preserve">atliekant mokslinius skaičiavimus/tyrimą </w:t>
      </w:r>
      <w:r w:rsidR="006A4A6C" w:rsidRPr="00477B44">
        <w:rPr>
          <w:rFonts w:ascii="Times New Roman" w:hAnsi="Times New Roman" w:cs="Times New Roman"/>
          <w:sz w:val="24"/>
          <w:szCs w:val="24"/>
        </w:rPr>
        <w:t xml:space="preserve">dėl </w:t>
      </w:r>
      <w:r w:rsidRPr="00477B44">
        <w:rPr>
          <w:rFonts w:ascii="Times New Roman" w:hAnsi="Times New Roman" w:cs="Times New Roman"/>
          <w:sz w:val="24"/>
          <w:szCs w:val="24"/>
        </w:rPr>
        <w:t>STR 2.01.02:2016 „Pastatų energinio naudingumo projektavimas ir sertifikavimas“ 2.18 lentel</w:t>
      </w:r>
      <w:r w:rsidR="006A4A6C" w:rsidRPr="00477B44">
        <w:rPr>
          <w:rFonts w:ascii="Times New Roman" w:hAnsi="Times New Roman" w:cs="Times New Roman"/>
          <w:sz w:val="24"/>
          <w:szCs w:val="24"/>
        </w:rPr>
        <w:t>ės koregavimo.</w:t>
      </w:r>
      <w:r w:rsidR="006A4A6C" w:rsidRPr="00F95E4C">
        <w:rPr>
          <w:rFonts w:ascii="Times New Roman" w:hAnsi="Times New Roman" w:cs="Times New Roman"/>
          <w:sz w:val="24"/>
          <w:szCs w:val="24"/>
        </w:rPr>
        <w:t xml:space="preserve"> </w:t>
      </w:r>
      <w:r w:rsidRPr="00F95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6DB33" w14:textId="77777777" w:rsidR="00203CD1" w:rsidRPr="003A016A" w:rsidRDefault="00203CD1" w:rsidP="00D94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7E0DA8" w14:textId="77777777" w:rsidR="00694332" w:rsidRDefault="00694332" w:rsidP="00BB33D0">
      <w:pPr>
        <w:ind w:right="7" w:firstLine="990"/>
        <w:rPr>
          <w:rFonts w:ascii="Times New Roman" w:hAnsi="Times New Roman" w:cs="Times New Roman"/>
          <w:sz w:val="24"/>
          <w:szCs w:val="24"/>
        </w:rPr>
      </w:pPr>
    </w:p>
    <w:p w14:paraId="09B84B60" w14:textId="53DFE5C1" w:rsidR="00033889" w:rsidRPr="00BB33D0" w:rsidRDefault="00033889" w:rsidP="00BB33D0">
      <w:pPr>
        <w:ind w:right="7" w:firstLine="990"/>
        <w:rPr>
          <w:rFonts w:ascii="Times New Roman" w:hAnsi="Times New Roman" w:cs="Times New Roman"/>
          <w:sz w:val="24"/>
          <w:szCs w:val="24"/>
        </w:rPr>
      </w:pPr>
      <w:r w:rsidRPr="00BB33D0">
        <w:rPr>
          <w:rFonts w:ascii="Times New Roman" w:hAnsi="Times New Roman" w:cs="Times New Roman"/>
          <w:sz w:val="24"/>
          <w:szCs w:val="24"/>
        </w:rPr>
        <w:t xml:space="preserve">Prezidentas </w:t>
      </w:r>
      <w:r w:rsidRPr="00BB33D0">
        <w:rPr>
          <w:rFonts w:ascii="Times New Roman" w:hAnsi="Times New Roman" w:cs="Times New Roman"/>
          <w:sz w:val="24"/>
          <w:szCs w:val="24"/>
        </w:rPr>
        <w:tab/>
      </w:r>
      <w:r w:rsidRPr="00BB33D0">
        <w:rPr>
          <w:rFonts w:ascii="Times New Roman" w:hAnsi="Times New Roman" w:cs="Times New Roman"/>
          <w:sz w:val="24"/>
          <w:szCs w:val="24"/>
        </w:rPr>
        <w:tab/>
      </w:r>
      <w:r w:rsidRPr="00BB33D0">
        <w:rPr>
          <w:rFonts w:ascii="Times New Roman" w:hAnsi="Times New Roman" w:cs="Times New Roman"/>
          <w:sz w:val="24"/>
          <w:szCs w:val="24"/>
        </w:rPr>
        <w:tab/>
      </w:r>
      <w:r w:rsidR="00587524" w:rsidRPr="00BB33D0">
        <w:rPr>
          <w:rFonts w:ascii="Times New Roman" w:hAnsi="Times New Roman" w:cs="Times New Roman"/>
          <w:sz w:val="24"/>
          <w:szCs w:val="24"/>
        </w:rPr>
        <w:tab/>
      </w:r>
      <w:r w:rsidR="00587524" w:rsidRPr="00BB33D0">
        <w:rPr>
          <w:rFonts w:ascii="Times New Roman" w:hAnsi="Times New Roman" w:cs="Times New Roman"/>
          <w:sz w:val="24"/>
          <w:szCs w:val="24"/>
        </w:rPr>
        <w:tab/>
      </w:r>
      <w:r w:rsidRPr="00BB33D0">
        <w:rPr>
          <w:rFonts w:ascii="Times New Roman" w:hAnsi="Times New Roman" w:cs="Times New Roman"/>
          <w:sz w:val="24"/>
          <w:szCs w:val="24"/>
        </w:rPr>
        <w:tab/>
        <w:t>dr. Valdas Lukoševičius</w:t>
      </w:r>
    </w:p>
    <w:p w14:paraId="2B6453AC" w14:textId="42EAA8D4" w:rsidR="00E20F12" w:rsidRPr="00BB33D0" w:rsidRDefault="00E20F12" w:rsidP="00033889">
      <w:pPr>
        <w:rPr>
          <w:rFonts w:ascii="Times New Roman" w:hAnsi="Times New Roman" w:cs="Times New Roman"/>
          <w:sz w:val="24"/>
          <w:szCs w:val="24"/>
        </w:rPr>
      </w:pPr>
    </w:p>
    <w:p w14:paraId="3F5BA176" w14:textId="394DFA8B" w:rsidR="00E20F12" w:rsidRPr="00BB33D0" w:rsidRDefault="00E20F12" w:rsidP="00033889">
      <w:pPr>
        <w:rPr>
          <w:rFonts w:ascii="Times New Roman" w:hAnsi="Times New Roman" w:cs="Times New Roman"/>
          <w:sz w:val="24"/>
          <w:szCs w:val="24"/>
        </w:rPr>
      </w:pPr>
    </w:p>
    <w:p w14:paraId="0A75A006" w14:textId="5D88CD49" w:rsidR="00BB33D0" w:rsidRDefault="00BB33D0" w:rsidP="00033889">
      <w:pPr>
        <w:rPr>
          <w:rFonts w:ascii="Times New Roman" w:hAnsi="Times New Roman" w:cs="Times New Roman"/>
          <w:sz w:val="24"/>
          <w:szCs w:val="24"/>
        </w:rPr>
      </w:pPr>
    </w:p>
    <w:p w14:paraId="148C5B84" w14:textId="77777777" w:rsidR="005C60A9" w:rsidRDefault="005C60A9" w:rsidP="00E85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11BAB" w14:textId="71492861" w:rsidR="00033889" w:rsidRPr="00BB33D0" w:rsidRDefault="00A57839" w:rsidP="00E85E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R. Gurklienė</w:t>
      </w:r>
      <w:r w:rsidR="00033889" w:rsidRPr="00BB33D0">
        <w:rPr>
          <w:rFonts w:ascii="Times New Roman" w:hAnsi="Times New Roman" w:cs="Times New Roman"/>
          <w:sz w:val="24"/>
          <w:szCs w:val="24"/>
        </w:rPr>
        <w:t>, tel. (85) 266 709</w:t>
      </w:r>
      <w:r w:rsidR="009D1A13" w:rsidRPr="00BB33D0">
        <w:rPr>
          <w:rFonts w:ascii="Times New Roman" w:hAnsi="Times New Roman" w:cs="Times New Roman"/>
          <w:sz w:val="24"/>
          <w:szCs w:val="24"/>
        </w:rPr>
        <w:t>4</w:t>
      </w:r>
      <w:r w:rsidR="00033889" w:rsidRPr="00BB33D0">
        <w:rPr>
          <w:rFonts w:ascii="Times New Roman" w:hAnsi="Times New Roman" w:cs="Times New Roman"/>
          <w:sz w:val="24"/>
          <w:szCs w:val="24"/>
        </w:rPr>
        <w:t>, el. p.</w:t>
      </w:r>
      <w:r w:rsidR="00AB512C" w:rsidRPr="00BB33D0">
        <w:rPr>
          <w:rFonts w:ascii="Times New Roman" w:hAnsi="Times New Roman" w:cs="Times New Roman"/>
          <w:sz w:val="24"/>
          <w:szCs w:val="24"/>
        </w:rPr>
        <w:t>:</w:t>
      </w:r>
      <w:r w:rsidR="00033889" w:rsidRPr="00BB33D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77B44" w:rsidRPr="00A672AA">
          <w:rPr>
            <w:rStyle w:val="Hyperlink"/>
            <w:rFonts w:ascii="Times New Roman" w:hAnsi="Times New Roman" w:cs="Times New Roman"/>
            <w:sz w:val="24"/>
            <w:szCs w:val="24"/>
          </w:rPr>
          <w:t>ramune</w:t>
        </w:r>
        <w:r w:rsidR="00477B44" w:rsidRPr="00A672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@lsta.lt</w:t>
        </w:r>
      </w:hyperlink>
      <w:r w:rsidR="00477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33889" w:rsidRPr="00BB33D0" w:rsidSect="00E20F12">
      <w:headerReference w:type="default" r:id="rId10"/>
      <w:pgSz w:w="11906" w:h="16838"/>
      <w:pgMar w:top="851" w:right="851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ABE2" w14:textId="77777777" w:rsidR="00DD430B" w:rsidRDefault="00DD430B" w:rsidP="00D94E62">
      <w:r>
        <w:separator/>
      </w:r>
    </w:p>
  </w:endnote>
  <w:endnote w:type="continuationSeparator" w:id="0">
    <w:p w14:paraId="2D84C1CE" w14:textId="77777777" w:rsidR="00DD430B" w:rsidRDefault="00DD430B" w:rsidP="00D9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Pro Regular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2B1F" w14:textId="77777777" w:rsidR="00DD430B" w:rsidRDefault="00DD430B" w:rsidP="00D94E62">
      <w:r>
        <w:separator/>
      </w:r>
    </w:p>
  </w:footnote>
  <w:footnote w:type="continuationSeparator" w:id="0">
    <w:p w14:paraId="451BC27A" w14:textId="77777777" w:rsidR="00DD430B" w:rsidRDefault="00DD430B" w:rsidP="00D9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483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2E2C0" w14:textId="73422C2E" w:rsidR="00E20F12" w:rsidRDefault="00E20F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FD90CB" w14:textId="77777777" w:rsidR="00E20F12" w:rsidRDefault="00E20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C5B"/>
    <w:multiLevelType w:val="hybridMultilevel"/>
    <w:tmpl w:val="79F67152"/>
    <w:lvl w:ilvl="0" w:tplc="254A055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A91DEB"/>
    <w:multiLevelType w:val="hybridMultilevel"/>
    <w:tmpl w:val="E20EEF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522B9"/>
    <w:multiLevelType w:val="hybridMultilevel"/>
    <w:tmpl w:val="A406FF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67ECE"/>
    <w:multiLevelType w:val="hybridMultilevel"/>
    <w:tmpl w:val="63BEC454"/>
    <w:lvl w:ilvl="0" w:tplc="8D34A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8F"/>
    <w:rsid w:val="000236F5"/>
    <w:rsid w:val="0002491E"/>
    <w:rsid w:val="00033889"/>
    <w:rsid w:val="0005510C"/>
    <w:rsid w:val="00061A02"/>
    <w:rsid w:val="000734E5"/>
    <w:rsid w:val="001528B1"/>
    <w:rsid w:val="001C4679"/>
    <w:rsid w:val="001E2A47"/>
    <w:rsid w:val="00203CD1"/>
    <w:rsid w:val="00227E4A"/>
    <w:rsid w:val="00260E6D"/>
    <w:rsid w:val="00297BB7"/>
    <w:rsid w:val="002F2FDA"/>
    <w:rsid w:val="003428DA"/>
    <w:rsid w:val="003670EE"/>
    <w:rsid w:val="003A016A"/>
    <w:rsid w:val="003B7217"/>
    <w:rsid w:val="00400C00"/>
    <w:rsid w:val="00417CE9"/>
    <w:rsid w:val="00427912"/>
    <w:rsid w:val="00432A23"/>
    <w:rsid w:val="00477229"/>
    <w:rsid w:val="00477B44"/>
    <w:rsid w:val="00486D0F"/>
    <w:rsid w:val="00494B48"/>
    <w:rsid w:val="004C4D63"/>
    <w:rsid w:val="004D5F63"/>
    <w:rsid w:val="004E0B77"/>
    <w:rsid w:val="00574E9C"/>
    <w:rsid w:val="005764F7"/>
    <w:rsid w:val="0057673E"/>
    <w:rsid w:val="00587524"/>
    <w:rsid w:val="005A234D"/>
    <w:rsid w:val="005C03EC"/>
    <w:rsid w:val="005C60A9"/>
    <w:rsid w:val="005E7490"/>
    <w:rsid w:val="00604E8B"/>
    <w:rsid w:val="00694332"/>
    <w:rsid w:val="006A4A6C"/>
    <w:rsid w:val="006E4DC9"/>
    <w:rsid w:val="00701A19"/>
    <w:rsid w:val="007034E8"/>
    <w:rsid w:val="00732168"/>
    <w:rsid w:val="007E78DB"/>
    <w:rsid w:val="00881151"/>
    <w:rsid w:val="008A2DF2"/>
    <w:rsid w:val="008E3D29"/>
    <w:rsid w:val="0092382C"/>
    <w:rsid w:val="009250D3"/>
    <w:rsid w:val="00976F68"/>
    <w:rsid w:val="009B1ADB"/>
    <w:rsid w:val="009C0C0D"/>
    <w:rsid w:val="009D1A13"/>
    <w:rsid w:val="009E4C43"/>
    <w:rsid w:val="00A5378F"/>
    <w:rsid w:val="00A575B5"/>
    <w:rsid w:val="00A57839"/>
    <w:rsid w:val="00AA2886"/>
    <w:rsid w:val="00AA4291"/>
    <w:rsid w:val="00AB512C"/>
    <w:rsid w:val="00AF4A4D"/>
    <w:rsid w:val="00B51BBB"/>
    <w:rsid w:val="00B876D9"/>
    <w:rsid w:val="00BB33D0"/>
    <w:rsid w:val="00BC33C2"/>
    <w:rsid w:val="00C36BC7"/>
    <w:rsid w:val="00C53BBB"/>
    <w:rsid w:val="00C53CCA"/>
    <w:rsid w:val="00C74048"/>
    <w:rsid w:val="00C97E65"/>
    <w:rsid w:val="00CB4389"/>
    <w:rsid w:val="00CE5FA0"/>
    <w:rsid w:val="00D02C9C"/>
    <w:rsid w:val="00D0712D"/>
    <w:rsid w:val="00D2381F"/>
    <w:rsid w:val="00D53253"/>
    <w:rsid w:val="00D560CF"/>
    <w:rsid w:val="00D718B2"/>
    <w:rsid w:val="00D94E62"/>
    <w:rsid w:val="00D97799"/>
    <w:rsid w:val="00DC6FC8"/>
    <w:rsid w:val="00DD430B"/>
    <w:rsid w:val="00E12206"/>
    <w:rsid w:val="00E20F12"/>
    <w:rsid w:val="00E75E9E"/>
    <w:rsid w:val="00E85E32"/>
    <w:rsid w:val="00EB218B"/>
    <w:rsid w:val="00F235DD"/>
    <w:rsid w:val="00F45909"/>
    <w:rsid w:val="00F50E73"/>
    <w:rsid w:val="00F524CF"/>
    <w:rsid w:val="00F72F4C"/>
    <w:rsid w:val="00F80917"/>
    <w:rsid w:val="00F85641"/>
    <w:rsid w:val="00F95E4C"/>
    <w:rsid w:val="00FA600A"/>
    <w:rsid w:val="00FB00FB"/>
    <w:rsid w:val="00FE0E7B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A59"/>
  <w15:chartTrackingRefBased/>
  <w15:docId w15:val="{8EFBABE1-82A7-43F2-842F-1E3901C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8F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A5378F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78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78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78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5378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8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8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1A1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2C9C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E62"/>
    <w:rPr>
      <w:rFonts w:ascii="Calibri" w:hAnsi="Calibri" w:cs="Calibri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E62"/>
    <w:rPr>
      <w:rFonts w:ascii="Calibri" w:hAnsi="Calibri" w:cs="Calibri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D94E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0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F12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C36BC7"/>
    <w:pPr>
      <w:ind w:firstLine="567"/>
      <w:jc w:val="both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rsid w:val="00C36BC7"/>
    <w:rPr>
      <w:rFonts w:cs="Times New Roman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F85641"/>
    <w:pPr>
      <w:spacing w:before="100" w:beforeAutospacing="1" w:after="100" w:afterAutospacing="1"/>
    </w:pPr>
    <w:rPr>
      <w:rFonts w:ascii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mune@ls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8B9A-DCAE-4DF0-B642-167AC17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LŠTA – Mantas Paulauskas</dc:creator>
  <cp:keywords/>
  <dc:description/>
  <cp:lastModifiedBy>Lietuvos šilumos tiekėjų asociacija</cp:lastModifiedBy>
  <cp:revision>2</cp:revision>
  <cp:lastPrinted>2020-09-01T09:59:00Z</cp:lastPrinted>
  <dcterms:created xsi:type="dcterms:W3CDTF">2022-01-18T06:27:00Z</dcterms:created>
  <dcterms:modified xsi:type="dcterms:W3CDTF">2022-01-18T06:27:00Z</dcterms:modified>
</cp:coreProperties>
</file>