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0" w:type="dxa"/>
        </w:tblCellMar>
        <w:tblLook w:val="04A0" w:firstRow="1" w:lastRow="0" w:firstColumn="1" w:lastColumn="0" w:noHBand="0" w:noVBand="1"/>
      </w:tblPr>
      <w:tblGrid>
        <w:gridCol w:w="4395"/>
        <w:gridCol w:w="1984"/>
        <w:gridCol w:w="3260"/>
      </w:tblGrid>
      <w:tr w:rsidR="00A5378F" w:rsidRPr="00862A17" w14:paraId="1D279693" w14:textId="77777777" w:rsidTr="00AF7D96">
        <w:tc>
          <w:tcPr>
            <w:tcW w:w="4395" w:type="dxa"/>
          </w:tcPr>
          <w:p w14:paraId="2CC85455" w14:textId="77777777" w:rsidR="00A5378F" w:rsidRPr="00D200FB" w:rsidRDefault="00A5378F" w:rsidP="00AF7D96">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B97127C" wp14:editId="0DACDFB7">
                  <wp:extent cx="2237162"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1097" cy="667923"/>
                          </a:xfrm>
                          <a:prstGeom prst="rect">
                            <a:avLst/>
                          </a:prstGeom>
                          <a:noFill/>
                        </pic:spPr>
                      </pic:pic>
                    </a:graphicData>
                  </a:graphic>
                </wp:inline>
              </w:drawing>
            </w:r>
          </w:p>
          <w:p w14:paraId="1C581E2B" w14:textId="77777777" w:rsidR="00A5378F" w:rsidRPr="00862A17" w:rsidRDefault="00A5378F" w:rsidP="00AF7D96">
            <w:pPr>
              <w:pStyle w:val="Footer"/>
              <w:spacing w:line="276" w:lineRule="auto"/>
              <w:rPr>
                <w:rFonts w:ascii="Gotham Book" w:hAnsi="Gotham Book" w:cs="Gotham Pro Regular"/>
                <w:color w:val="585858"/>
                <w:sz w:val="16"/>
                <w:szCs w:val="16"/>
              </w:rPr>
            </w:pPr>
          </w:p>
        </w:tc>
        <w:tc>
          <w:tcPr>
            <w:tcW w:w="1984" w:type="dxa"/>
            <w:tcBorders>
              <w:right w:val="single" w:sz="4" w:space="0" w:color="00B050"/>
            </w:tcBorders>
          </w:tcPr>
          <w:p w14:paraId="7B8A1090" w14:textId="26CA98FF" w:rsidR="00A5378F" w:rsidRPr="00862A17" w:rsidRDefault="00A5378F" w:rsidP="00AF7D96">
            <w:pPr>
              <w:pStyle w:val="Footer"/>
              <w:spacing w:line="276" w:lineRule="auto"/>
              <w:rPr>
                <w:rFonts w:ascii="Gotham Book" w:hAnsi="Gotham Book" w:cs="Gotham Pro Regular"/>
                <w:color w:val="585858"/>
                <w:sz w:val="16"/>
                <w:szCs w:val="16"/>
              </w:rPr>
            </w:pPr>
            <w:r>
              <w:rPr>
                <w:rFonts w:ascii="Gotham Book" w:hAnsi="Gotham Book" w:cs="Gotham Pro Regular"/>
                <w:color w:val="585858"/>
                <w:sz w:val="16"/>
                <w:szCs w:val="16"/>
              </w:rPr>
              <w:t>V.</w:t>
            </w:r>
            <w:r w:rsidRPr="00862A17">
              <w:rPr>
                <w:rFonts w:ascii="Gotham Book" w:hAnsi="Gotham Book" w:cs="Gotham Pro Regular"/>
                <w:color w:val="585858"/>
                <w:sz w:val="16"/>
                <w:szCs w:val="16"/>
              </w:rPr>
              <w:t xml:space="preserve"> Gerulai</w:t>
            </w:r>
            <w:r w:rsidRPr="00862A17">
              <w:rPr>
                <w:rFonts w:ascii="Gotham Book" w:eastAsia="Calibri" w:hAnsi="Gotham Book" w:cs="Calibri"/>
                <w:color w:val="585858"/>
                <w:sz w:val="16"/>
                <w:szCs w:val="16"/>
              </w:rPr>
              <w:t>č</w:t>
            </w:r>
            <w:r w:rsidRPr="00862A17">
              <w:rPr>
                <w:rFonts w:ascii="Gotham Book" w:hAnsi="Gotham Book" w:cs="Gotham Pro Regular"/>
                <w:color w:val="585858"/>
                <w:sz w:val="16"/>
                <w:szCs w:val="16"/>
              </w:rPr>
              <w:t>io g. 1</w:t>
            </w:r>
            <w:r w:rsidR="00DF79F0">
              <w:rPr>
                <w:rFonts w:ascii="Gotham Book" w:hAnsi="Gotham Book" w:cs="Gotham Pro Regular"/>
                <w:color w:val="585858"/>
                <w:sz w:val="16"/>
                <w:szCs w:val="16"/>
              </w:rPr>
              <w:t>0</w:t>
            </w:r>
          </w:p>
          <w:p w14:paraId="7AAA664F"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LT-08200 Vilnius</w:t>
            </w:r>
          </w:p>
          <w:p w14:paraId="5AEBB9D6" w14:textId="1E430723" w:rsidR="00A5378F"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Tel. (8-5) 2667025</w:t>
            </w:r>
          </w:p>
          <w:p w14:paraId="204520E2" w14:textId="77777777" w:rsidR="00A5378F" w:rsidRPr="00862A17" w:rsidRDefault="00A5378F" w:rsidP="00AF7D96">
            <w:pPr>
              <w:pStyle w:val="Footer"/>
              <w:spacing w:line="276" w:lineRule="auto"/>
              <w:rPr>
                <w:rFonts w:ascii="Gotham Book" w:hAnsi="Gotham Book" w:cs="Arial"/>
                <w:color w:val="404040" w:themeColor="text1" w:themeTint="BF"/>
                <w:sz w:val="13"/>
                <w:szCs w:val="13"/>
              </w:rPr>
            </w:pPr>
            <w:proofErr w:type="spellStart"/>
            <w:r w:rsidRPr="00862A17">
              <w:rPr>
                <w:rFonts w:ascii="Gotham Book" w:hAnsi="Gotham Book" w:cs="Gotham Pro Regular"/>
                <w:color w:val="585858"/>
                <w:sz w:val="16"/>
                <w:szCs w:val="16"/>
              </w:rPr>
              <w:t>info@lsta.lt</w:t>
            </w:r>
            <w:proofErr w:type="spellEnd"/>
            <w:r w:rsidRPr="00862A17">
              <w:rPr>
                <w:rFonts w:ascii="Gotham Book" w:hAnsi="Gotham Book" w:cs="Gotham Pro Regular"/>
                <w:color w:val="585858"/>
                <w:sz w:val="16"/>
                <w:szCs w:val="16"/>
              </w:rPr>
              <w:t>, www.lsta.lt</w:t>
            </w:r>
          </w:p>
        </w:tc>
        <w:tc>
          <w:tcPr>
            <w:tcW w:w="3260" w:type="dxa"/>
            <w:tcBorders>
              <w:left w:val="single" w:sz="4" w:space="0" w:color="00B050"/>
            </w:tcBorders>
          </w:tcPr>
          <w:p w14:paraId="170B4549" w14:textId="77777777" w:rsidR="00A5378F" w:rsidRPr="00862A17" w:rsidRDefault="00A5378F" w:rsidP="00AF7D96">
            <w:pPr>
              <w:pStyle w:val="Footer"/>
              <w:rPr>
                <w:rFonts w:ascii="Gotham Book" w:hAnsi="Gotham Book" w:cs="Gotham Pro Regular"/>
                <w:color w:val="585858"/>
                <w:sz w:val="16"/>
                <w:szCs w:val="16"/>
              </w:rPr>
            </w:pPr>
            <w:r w:rsidRPr="00862A17">
              <w:rPr>
                <w:rFonts w:ascii="Gotham Book" w:hAnsi="Gotham Book" w:cs="Gotham Pro Regular"/>
                <w:color w:val="585858"/>
                <w:sz w:val="16"/>
                <w:szCs w:val="16"/>
              </w:rPr>
              <w:t>Juridini</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asmen</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registras</w:t>
            </w:r>
          </w:p>
          <w:p w14:paraId="266DCA6D" w14:textId="77777777" w:rsidR="00A5378F" w:rsidRPr="00862A17" w:rsidRDefault="00A5378F" w:rsidP="00AF7D96">
            <w:pPr>
              <w:pStyle w:val="Footer"/>
              <w:rPr>
                <w:rFonts w:ascii="Gotham Book" w:hAnsi="Gotham Book" w:cs="Gotham Pro Regular"/>
                <w:color w:val="585858"/>
                <w:sz w:val="16"/>
                <w:szCs w:val="16"/>
              </w:rPr>
            </w:pPr>
            <w:r w:rsidRPr="00862A17">
              <w:rPr>
                <w:rFonts w:ascii="Gotham Book" w:hAnsi="Gotham Book" w:cs="Gotham Pro Regular"/>
                <w:color w:val="585858"/>
                <w:sz w:val="16"/>
                <w:szCs w:val="16"/>
              </w:rPr>
              <w:t>V</w:t>
            </w:r>
            <w:r w:rsidRPr="00862A17">
              <w:rPr>
                <w:rFonts w:ascii="Gotham Book" w:eastAsia="Calibri" w:hAnsi="Gotham Book" w:cs="Calibri"/>
                <w:color w:val="585858"/>
                <w:sz w:val="16"/>
                <w:szCs w:val="16"/>
              </w:rPr>
              <w:t>Į</w:t>
            </w:r>
            <w:r w:rsidRPr="00862A17">
              <w:rPr>
                <w:rFonts w:ascii="Gotham Book" w:hAnsi="Gotham Book" w:cs="Gotham Pro Regular"/>
                <w:color w:val="585858"/>
                <w:sz w:val="16"/>
                <w:szCs w:val="16"/>
              </w:rPr>
              <w:t xml:space="preserve"> „Registr</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centras“ Vilniaus filialas</w:t>
            </w:r>
          </w:p>
          <w:p w14:paraId="5CFB8752"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eastAsia="Calibri" w:hAnsi="Gotham Book" w:cs="Calibri"/>
                <w:color w:val="585858"/>
                <w:sz w:val="16"/>
                <w:szCs w:val="16"/>
              </w:rPr>
              <w:t>Į</w:t>
            </w:r>
            <w:r w:rsidRPr="00862A17">
              <w:rPr>
                <w:rFonts w:ascii="Gotham Book" w:hAnsi="Gotham Book" w:cs="Gotham Pro Regular"/>
                <w:color w:val="585858"/>
                <w:sz w:val="16"/>
                <w:szCs w:val="16"/>
              </w:rPr>
              <w:t>mon</w:t>
            </w:r>
            <w:r w:rsidRPr="00862A17">
              <w:rPr>
                <w:rFonts w:ascii="Gotham Book" w:eastAsia="Calibri" w:hAnsi="Gotham Book" w:cs="Calibri"/>
                <w:color w:val="585858"/>
                <w:sz w:val="16"/>
                <w:szCs w:val="16"/>
              </w:rPr>
              <w:t>ė</w:t>
            </w:r>
            <w:r w:rsidRPr="00862A17">
              <w:rPr>
                <w:rFonts w:ascii="Gotham Book" w:hAnsi="Gotham Book" w:cs="Gotham Pro Regular"/>
                <w:color w:val="585858"/>
                <w:sz w:val="16"/>
                <w:szCs w:val="16"/>
              </w:rPr>
              <w:t xml:space="preserve">s kodas 124361985 </w:t>
            </w:r>
            <w:r>
              <w:rPr>
                <w:rFonts w:ascii="Gotham Book" w:hAnsi="Gotham Book" w:cs="Gotham Pro Regular"/>
                <w:color w:val="585858"/>
                <w:sz w:val="16"/>
                <w:szCs w:val="16"/>
              </w:rPr>
              <w:br/>
            </w:r>
            <w:r w:rsidRPr="00862A17">
              <w:rPr>
                <w:rFonts w:ascii="Gotham Book" w:hAnsi="Gotham Book" w:cs="Gotham Pro Regular"/>
                <w:color w:val="585858"/>
                <w:sz w:val="16"/>
                <w:szCs w:val="16"/>
              </w:rPr>
              <w:t>Atsiskaitomoji s</w:t>
            </w:r>
            <w:r w:rsidRPr="00862A17">
              <w:rPr>
                <w:rFonts w:ascii="Gotham Book" w:eastAsia="Calibri" w:hAnsi="Gotham Book" w:cs="Calibri"/>
                <w:color w:val="585858"/>
                <w:sz w:val="16"/>
                <w:szCs w:val="16"/>
              </w:rPr>
              <w:t>ą</w:t>
            </w:r>
            <w:r w:rsidRPr="00862A17">
              <w:rPr>
                <w:rFonts w:ascii="Gotham Book" w:hAnsi="Gotham Book" w:cs="Gotham Pro Regular"/>
                <w:color w:val="585858"/>
                <w:sz w:val="16"/>
                <w:szCs w:val="16"/>
              </w:rPr>
              <w:t xml:space="preserve">skaita </w:t>
            </w:r>
          </w:p>
          <w:p w14:paraId="388338D2"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LT27 7044 0600 0125 7217</w:t>
            </w:r>
            <w:r>
              <w:rPr>
                <w:rFonts w:ascii="Gotham Book" w:hAnsi="Gotham Book" w:cs="Gotham Pro Regular"/>
                <w:color w:val="585858"/>
                <w:sz w:val="16"/>
                <w:szCs w:val="16"/>
              </w:rPr>
              <w:t xml:space="preserve"> </w:t>
            </w:r>
            <w:r w:rsidRPr="00862A17">
              <w:rPr>
                <w:rFonts w:ascii="Gotham Book" w:hAnsi="Gotham Book" w:cs="Gotham Pro Regular"/>
                <w:color w:val="585858"/>
                <w:sz w:val="16"/>
                <w:szCs w:val="16"/>
              </w:rPr>
              <w:t>AB SEB bankas</w:t>
            </w:r>
          </w:p>
        </w:tc>
      </w:tr>
    </w:tbl>
    <w:tbl>
      <w:tblPr>
        <w:tblpPr w:leftFromText="180" w:rightFromText="180" w:vertAnchor="text" w:horzAnchor="margin" w:tblpY="339"/>
        <w:tblW w:w="9639" w:type="dxa"/>
        <w:tblLayout w:type="fixed"/>
        <w:tblCellMar>
          <w:left w:w="14" w:type="dxa"/>
          <w:right w:w="14" w:type="dxa"/>
        </w:tblCellMar>
        <w:tblLook w:val="0000" w:firstRow="0" w:lastRow="0" w:firstColumn="0" w:lastColumn="0" w:noHBand="0" w:noVBand="0"/>
      </w:tblPr>
      <w:tblGrid>
        <w:gridCol w:w="5537"/>
        <w:gridCol w:w="283"/>
        <w:gridCol w:w="1418"/>
        <w:gridCol w:w="2401"/>
      </w:tblGrid>
      <w:tr w:rsidR="00A5378F" w:rsidRPr="00D200FB" w14:paraId="2F307AFA" w14:textId="77777777" w:rsidTr="00AF7D96">
        <w:trPr>
          <w:cantSplit/>
        </w:trPr>
        <w:tc>
          <w:tcPr>
            <w:tcW w:w="5537" w:type="dxa"/>
            <w:vMerge w:val="restart"/>
          </w:tcPr>
          <w:p w14:paraId="60997654" w14:textId="0CC48EF1" w:rsidR="009B07B7" w:rsidRDefault="00B058EB" w:rsidP="000B2234">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Lietuvos Respublikos </w:t>
            </w:r>
            <w:r w:rsidR="00CD78AC">
              <w:rPr>
                <w:rFonts w:ascii="Times New Roman" w:hAnsi="Times New Roman" w:cs="Times New Roman"/>
                <w:b/>
                <w:sz w:val="24"/>
                <w:szCs w:val="24"/>
              </w:rPr>
              <w:t>energetikos ministerijai</w:t>
            </w:r>
          </w:p>
          <w:p w14:paraId="12C8476B" w14:textId="6FDD1743" w:rsidR="00A5378F" w:rsidRPr="00D200FB" w:rsidRDefault="00A5378F" w:rsidP="000B2234">
            <w:pPr>
              <w:spacing w:after="120" w:line="240" w:lineRule="auto"/>
              <w:jc w:val="both"/>
              <w:rPr>
                <w:rFonts w:ascii="Times New Roman" w:hAnsi="Times New Roman" w:cs="Times New Roman"/>
                <w:b/>
                <w:sz w:val="24"/>
                <w:szCs w:val="24"/>
              </w:rPr>
            </w:pPr>
          </w:p>
        </w:tc>
        <w:tc>
          <w:tcPr>
            <w:tcW w:w="283" w:type="dxa"/>
          </w:tcPr>
          <w:p w14:paraId="28688853" w14:textId="77777777" w:rsidR="00A5378F" w:rsidRPr="00D200FB" w:rsidRDefault="00A5378F" w:rsidP="000B2234">
            <w:pPr>
              <w:spacing w:after="120" w:line="240" w:lineRule="auto"/>
              <w:rPr>
                <w:rFonts w:ascii="Times New Roman" w:hAnsi="Times New Roman" w:cs="Times New Roman"/>
                <w:bCs/>
                <w:sz w:val="24"/>
                <w:szCs w:val="24"/>
              </w:rPr>
            </w:pPr>
          </w:p>
        </w:tc>
        <w:tc>
          <w:tcPr>
            <w:tcW w:w="1418" w:type="dxa"/>
          </w:tcPr>
          <w:p w14:paraId="4D429152" w14:textId="3BABA047" w:rsidR="00A5378F" w:rsidRPr="00D200FB" w:rsidRDefault="00A5378F" w:rsidP="000B2234">
            <w:pPr>
              <w:spacing w:after="120" w:line="240" w:lineRule="auto"/>
              <w:rPr>
                <w:rFonts w:ascii="Times New Roman" w:hAnsi="Times New Roman" w:cs="Times New Roman"/>
                <w:bCs/>
                <w:sz w:val="24"/>
                <w:szCs w:val="24"/>
              </w:rPr>
            </w:pPr>
            <w:r w:rsidRPr="00D200FB">
              <w:rPr>
                <w:rFonts w:ascii="Times New Roman" w:hAnsi="Times New Roman" w:cs="Times New Roman"/>
                <w:bCs/>
                <w:sz w:val="24"/>
                <w:szCs w:val="24"/>
              </w:rPr>
              <w:t>20</w:t>
            </w:r>
            <w:r w:rsidR="005A234D">
              <w:rPr>
                <w:rFonts w:ascii="Times New Roman" w:hAnsi="Times New Roman" w:cs="Times New Roman"/>
                <w:bCs/>
                <w:sz w:val="24"/>
                <w:szCs w:val="24"/>
              </w:rPr>
              <w:t>2</w:t>
            </w:r>
            <w:r w:rsidR="008E3952">
              <w:rPr>
                <w:rFonts w:ascii="Times New Roman" w:hAnsi="Times New Roman" w:cs="Times New Roman"/>
                <w:bCs/>
                <w:sz w:val="24"/>
                <w:szCs w:val="24"/>
              </w:rPr>
              <w:t>1</w:t>
            </w:r>
            <w:r w:rsidRPr="00D200FB">
              <w:rPr>
                <w:rFonts w:ascii="Times New Roman" w:hAnsi="Times New Roman" w:cs="Times New Roman"/>
                <w:bCs/>
                <w:sz w:val="24"/>
                <w:szCs w:val="24"/>
              </w:rPr>
              <w:t>-</w:t>
            </w:r>
            <w:r w:rsidR="008A154C">
              <w:rPr>
                <w:rFonts w:ascii="Times New Roman" w:hAnsi="Times New Roman" w:cs="Times New Roman"/>
                <w:bCs/>
                <w:sz w:val="24"/>
                <w:szCs w:val="24"/>
              </w:rPr>
              <w:t>10-1</w:t>
            </w:r>
            <w:r w:rsidR="00820FDD">
              <w:rPr>
                <w:rFonts w:ascii="Times New Roman" w:hAnsi="Times New Roman" w:cs="Times New Roman"/>
                <w:bCs/>
                <w:sz w:val="24"/>
                <w:szCs w:val="24"/>
              </w:rPr>
              <w:t>9</w:t>
            </w:r>
          </w:p>
        </w:tc>
        <w:tc>
          <w:tcPr>
            <w:tcW w:w="2401" w:type="dxa"/>
          </w:tcPr>
          <w:p w14:paraId="0DCDE756" w14:textId="56AC1E39" w:rsidR="00A5378F" w:rsidRPr="00D200FB" w:rsidRDefault="00A5378F" w:rsidP="000B2234">
            <w:pPr>
              <w:spacing w:after="120" w:line="240" w:lineRule="auto"/>
              <w:rPr>
                <w:rFonts w:ascii="Times New Roman" w:hAnsi="Times New Roman" w:cs="Times New Roman"/>
                <w:bCs/>
                <w:sz w:val="24"/>
                <w:szCs w:val="24"/>
              </w:rPr>
            </w:pPr>
            <w:r w:rsidRPr="00D200FB">
              <w:rPr>
                <w:rFonts w:ascii="Times New Roman" w:hAnsi="Times New Roman" w:cs="Times New Roman"/>
                <w:bCs/>
                <w:sz w:val="24"/>
                <w:szCs w:val="24"/>
              </w:rPr>
              <w:t>Nr.</w:t>
            </w:r>
            <w:r w:rsidR="00CD4C2E">
              <w:rPr>
                <w:rFonts w:ascii="Times New Roman" w:hAnsi="Times New Roman" w:cs="Times New Roman"/>
                <w:bCs/>
                <w:sz w:val="24"/>
                <w:szCs w:val="24"/>
              </w:rPr>
              <w:t xml:space="preserve"> </w:t>
            </w:r>
            <w:r w:rsidR="000B2234">
              <w:rPr>
                <w:rFonts w:ascii="Times New Roman" w:hAnsi="Times New Roman" w:cs="Times New Roman"/>
                <w:bCs/>
                <w:sz w:val="24"/>
                <w:szCs w:val="24"/>
              </w:rPr>
              <w:t>95</w:t>
            </w:r>
          </w:p>
        </w:tc>
      </w:tr>
      <w:tr w:rsidR="00A5378F" w:rsidRPr="00D200FB" w14:paraId="09EA10AA" w14:textId="77777777" w:rsidTr="00AF7D96">
        <w:trPr>
          <w:cantSplit/>
        </w:trPr>
        <w:tc>
          <w:tcPr>
            <w:tcW w:w="5537" w:type="dxa"/>
            <w:vMerge/>
          </w:tcPr>
          <w:p w14:paraId="71EA8D27" w14:textId="77777777" w:rsidR="00A5378F" w:rsidRPr="00D200FB" w:rsidRDefault="00A5378F" w:rsidP="000B2234">
            <w:pPr>
              <w:spacing w:after="120" w:line="240" w:lineRule="auto"/>
              <w:rPr>
                <w:rFonts w:ascii="Times New Roman" w:hAnsi="Times New Roman" w:cs="Times New Roman"/>
                <w:sz w:val="24"/>
                <w:szCs w:val="24"/>
              </w:rPr>
            </w:pPr>
          </w:p>
        </w:tc>
        <w:tc>
          <w:tcPr>
            <w:tcW w:w="283" w:type="dxa"/>
          </w:tcPr>
          <w:p w14:paraId="4E36042F" w14:textId="77777777" w:rsidR="00A5378F" w:rsidRPr="00D200FB" w:rsidRDefault="00A5378F" w:rsidP="000B2234">
            <w:pPr>
              <w:pStyle w:val="Heading1"/>
              <w:spacing w:after="120"/>
              <w:rPr>
                <w:szCs w:val="24"/>
              </w:rPr>
            </w:pPr>
            <w:r w:rsidRPr="00D200FB">
              <w:rPr>
                <w:szCs w:val="24"/>
              </w:rPr>
              <w:t>Į</w:t>
            </w:r>
          </w:p>
        </w:tc>
        <w:tc>
          <w:tcPr>
            <w:tcW w:w="1418" w:type="dxa"/>
          </w:tcPr>
          <w:p w14:paraId="094B5206" w14:textId="16CE2F23" w:rsidR="00A5378F" w:rsidRPr="00D200FB" w:rsidRDefault="00A5378F" w:rsidP="000B2234">
            <w:pPr>
              <w:spacing w:after="120" w:line="240" w:lineRule="auto"/>
              <w:rPr>
                <w:rFonts w:ascii="Times New Roman" w:hAnsi="Times New Roman" w:cs="Times New Roman"/>
                <w:sz w:val="24"/>
                <w:szCs w:val="24"/>
              </w:rPr>
            </w:pPr>
          </w:p>
        </w:tc>
        <w:tc>
          <w:tcPr>
            <w:tcW w:w="2401" w:type="dxa"/>
          </w:tcPr>
          <w:p w14:paraId="29966694" w14:textId="525FAF61" w:rsidR="00A5378F" w:rsidRPr="00D200FB" w:rsidRDefault="00A5378F" w:rsidP="000B2234">
            <w:pPr>
              <w:pStyle w:val="Heading1"/>
              <w:spacing w:after="120"/>
              <w:rPr>
                <w:szCs w:val="24"/>
              </w:rPr>
            </w:pPr>
            <w:r w:rsidRPr="00D200FB">
              <w:rPr>
                <w:szCs w:val="24"/>
              </w:rPr>
              <w:t>Nr.</w:t>
            </w:r>
            <w:r>
              <w:rPr>
                <w:szCs w:val="24"/>
              </w:rPr>
              <w:t xml:space="preserve"> </w:t>
            </w:r>
          </w:p>
        </w:tc>
      </w:tr>
      <w:tr w:rsidR="00A5378F" w:rsidRPr="00D200FB" w14:paraId="4132F391" w14:textId="77777777" w:rsidTr="00AF7D96">
        <w:trPr>
          <w:cantSplit/>
          <w:trHeight w:val="302"/>
        </w:trPr>
        <w:tc>
          <w:tcPr>
            <w:tcW w:w="5537" w:type="dxa"/>
          </w:tcPr>
          <w:p w14:paraId="738DF583" w14:textId="77777777" w:rsidR="00A5378F" w:rsidRPr="00D200FB" w:rsidRDefault="00A5378F" w:rsidP="000B2234">
            <w:pPr>
              <w:tabs>
                <w:tab w:val="left" w:pos="3513"/>
              </w:tabs>
              <w:spacing w:after="120" w:line="240" w:lineRule="auto"/>
              <w:rPr>
                <w:rFonts w:ascii="Times New Roman" w:hAnsi="Times New Roman" w:cs="Times New Roman"/>
                <w:sz w:val="24"/>
                <w:szCs w:val="24"/>
              </w:rPr>
            </w:pPr>
          </w:p>
        </w:tc>
        <w:tc>
          <w:tcPr>
            <w:tcW w:w="283" w:type="dxa"/>
          </w:tcPr>
          <w:p w14:paraId="2810A5CB" w14:textId="77777777" w:rsidR="00A5378F" w:rsidRPr="00D200FB" w:rsidRDefault="00A5378F" w:rsidP="000B2234">
            <w:pPr>
              <w:spacing w:after="120" w:line="240" w:lineRule="auto"/>
              <w:rPr>
                <w:rFonts w:ascii="Times New Roman" w:hAnsi="Times New Roman" w:cs="Times New Roman"/>
                <w:sz w:val="24"/>
                <w:szCs w:val="24"/>
              </w:rPr>
            </w:pPr>
          </w:p>
        </w:tc>
        <w:tc>
          <w:tcPr>
            <w:tcW w:w="1418" w:type="dxa"/>
          </w:tcPr>
          <w:p w14:paraId="21B51252" w14:textId="77777777" w:rsidR="00A5378F" w:rsidRPr="00D200FB" w:rsidRDefault="00A5378F" w:rsidP="000B2234">
            <w:pPr>
              <w:spacing w:after="120" w:line="240" w:lineRule="auto"/>
              <w:rPr>
                <w:rFonts w:ascii="Times New Roman" w:hAnsi="Times New Roman" w:cs="Times New Roman"/>
                <w:sz w:val="24"/>
                <w:szCs w:val="24"/>
              </w:rPr>
            </w:pPr>
          </w:p>
        </w:tc>
        <w:tc>
          <w:tcPr>
            <w:tcW w:w="2401" w:type="dxa"/>
          </w:tcPr>
          <w:p w14:paraId="3A8CA8C2" w14:textId="77777777" w:rsidR="00A5378F" w:rsidRPr="00D200FB" w:rsidRDefault="00A5378F" w:rsidP="000B2234">
            <w:pPr>
              <w:spacing w:after="120" w:line="240" w:lineRule="auto"/>
              <w:rPr>
                <w:rFonts w:ascii="Times New Roman" w:hAnsi="Times New Roman" w:cs="Times New Roman"/>
                <w:sz w:val="24"/>
                <w:szCs w:val="24"/>
              </w:rPr>
            </w:pPr>
          </w:p>
        </w:tc>
      </w:tr>
      <w:tr w:rsidR="008A154C" w:rsidRPr="00D200FB" w14:paraId="33E50A91" w14:textId="77777777" w:rsidTr="00834BB2">
        <w:trPr>
          <w:cantSplit/>
        </w:trPr>
        <w:tc>
          <w:tcPr>
            <w:tcW w:w="9639" w:type="dxa"/>
            <w:gridSpan w:val="4"/>
            <w:vAlign w:val="center"/>
          </w:tcPr>
          <w:p w14:paraId="5AB6DA64" w14:textId="6FC949B4" w:rsidR="008A154C" w:rsidRPr="000B2234" w:rsidRDefault="008A154C" w:rsidP="000B2234">
            <w:pPr>
              <w:spacing w:after="120" w:line="240" w:lineRule="auto"/>
              <w:jc w:val="both"/>
              <w:rPr>
                <w:rFonts w:ascii="Times New Roman" w:hAnsi="Times New Roman" w:cs="Times New Roman"/>
                <w:b/>
                <w:bCs/>
                <w:caps/>
                <w:sz w:val="24"/>
                <w:szCs w:val="24"/>
              </w:rPr>
            </w:pPr>
            <w:r w:rsidRPr="000B2234">
              <w:rPr>
                <w:rFonts w:ascii="Times New Roman" w:eastAsia="Times New Roman" w:hAnsi="Times New Roman"/>
                <w:b/>
                <w:bCs/>
                <w:sz w:val="24"/>
                <w:szCs w:val="24"/>
                <w:lang w:eastAsia="lt-LT"/>
              </w:rPr>
              <w:t>DĖL ŠILUMOS ŪKIO ĮSTATYMO NR. IX-1565 32 STRAIPSNIO PAKEITIMO ĮSTATYMO PROJEKTO</w:t>
            </w:r>
            <w:r w:rsidR="00820FDD" w:rsidRPr="000B2234">
              <w:rPr>
                <w:rFonts w:ascii="Times New Roman" w:eastAsia="Times New Roman" w:hAnsi="Times New Roman"/>
                <w:b/>
                <w:bCs/>
                <w:sz w:val="24"/>
                <w:szCs w:val="24"/>
                <w:lang w:eastAsia="lt-LT"/>
              </w:rPr>
              <w:t xml:space="preserve"> ATITIKIMO </w:t>
            </w:r>
            <w:r w:rsidR="00820FDD" w:rsidRPr="000B2234">
              <w:rPr>
                <w:b/>
                <w:bCs/>
              </w:rPr>
              <w:t xml:space="preserve"> </w:t>
            </w:r>
            <w:r w:rsidR="00820FDD" w:rsidRPr="000B2234">
              <w:rPr>
                <w:rFonts w:ascii="Times New Roman" w:eastAsia="Times New Roman" w:hAnsi="Times New Roman"/>
                <w:b/>
                <w:bCs/>
                <w:sz w:val="24"/>
                <w:szCs w:val="24"/>
                <w:lang w:eastAsia="lt-LT"/>
              </w:rPr>
              <w:t>ENERGIJOS IŠTEKLIŲ RINKOS ĮSTATYMO NR. XI-2023 23 IR 28 STRAIPSNIŲ PAKEITIMO ĮSTATYMO PROJEKTO NUOSTATOMS</w:t>
            </w:r>
          </w:p>
        </w:tc>
      </w:tr>
    </w:tbl>
    <w:p w14:paraId="74D32727" w14:textId="77777777" w:rsidR="00A5378F" w:rsidRDefault="00A5378F" w:rsidP="000B2234">
      <w:pPr>
        <w:spacing w:after="120" w:line="240" w:lineRule="auto"/>
        <w:jc w:val="both"/>
        <w:rPr>
          <w:rFonts w:ascii="Times New Roman" w:hAnsi="Times New Roman" w:cs="Times New Roman"/>
          <w:sz w:val="24"/>
          <w:szCs w:val="24"/>
        </w:rPr>
      </w:pPr>
    </w:p>
    <w:p w14:paraId="6391F223" w14:textId="4D4A8B2B" w:rsidR="00A5378F" w:rsidRDefault="00CD4C2E" w:rsidP="000B223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p>
    <w:p w14:paraId="7D7DCEAF" w14:textId="26ED02FD" w:rsidR="007872C2" w:rsidRPr="000B2234" w:rsidRDefault="002201E4" w:rsidP="000B2234">
      <w:pPr>
        <w:spacing w:after="120"/>
        <w:jc w:val="both"/>
        <w:rPr>
          <w:rFonts w:ascii="Times New Roman" w:hAnsi="Times New Roman" w:cs="Times New Roman"/>
          <w:sz w:val="24"/>
          <w:szCs w:val="24"/>
        </w:rPr>
      </w:pPr>
      <w:r w:rsidRPr="009F1ADB">
        <w:rPr>
          <w:rFonts w:ascii="Times New Roman" w:hAnsi="Times New Roman" w:cs="Times New Roman"/>
          <w:sz w:val="24"/>
          <w:szCs w:val="24"/>
        </w:rPr>
        <w:t xml:space="preserve">Lietuvos šilumos tiekėjų asociacija </w:t>
      </w:r>
      <w:r w:rsidR="009F1ADB">
        <w:rPr>
          <w:rFonts w:ascii="Times New Roman" w:hAnsi="Times New Roman" w:cs="Times New Roman"/>
          <w:sz w:val="24"/>
          <w:szCs w:val="24"/>
        </w:rPr>
        <w:t xml:space="preserve">(toliau – Asociacija) </w:t>
      </w:r>
      <w:r w:rsidR="008A154C" w:rsidRPr="009F1ADB">
        <w:rPr>
          <w:rFonts w:ascii="Times New Roman" w:hAnsi="Times New Roman" w:cs="Times New Roman"/>
          <w:sz w:val="24"/>
          <w:szCs w:val="24"/>
        </w:rPr>
        <w:t>susipažino su Energetikos ministerijos pateiktu Vyriausybei</w:t>
      </w:r>
      <w:r w:rsidR="000B2234">
        <w:rPr>
          <w:rFonts w:ascii="Times New Roman" w:hAnsi="Times New Roman" w:cs="Times New Roman"/>
          <w:sz w:val="24"/>
          <w:szCs w:val="24"/>
        </w:rPr>
        <w:t>, o šiuo metu ir Seimui</w:t>
      </w:r>
      <w:r w:rsidR="008A154C" w:rsidRPr="009F1ADB">
        <w:rPr>
          <w:rFonts w:ascii="Times New Roman" w:hAnsi="Times New Roman" w:cs="Times New Roman"/>
          <w:sz w:val="24"/>
          <w:szCs w:val="24"/>
        </w:rPr>
        <w:t xml:space="preserve"> nauju Šilumos ūkio įstatymo Nr. IX-1565 32 straipsnio pakeitimo projektu</w:t>
      </w:r>
      <w:r w:rsidR="009F1ADB">
        <w:rPr>
          <w:rFonts w:ascii="Times New Roman" w:hAnsi="Times New Roman" w:cs="Times New Roman"/>
          <w:sz w:val="24"/>
          <w:szCs w:val="24"/>
        </w:rPr>
        <w:t xml:space="preserve">, kuriuo papildė </w:t>
      </w:r>
      <w:r w:rsidR="008A154C" w:rsidRPr="009F1ADB">
        <w:rPr>
          <w:rFonts w:ascii="Times New Roman" w:hAnsi="Times New Roman" w:cs="Times New Roman"/>
          <w:sz w:val="24"/>
          <w:szCs w:val="24"/>
        </w:rPr>
        <w:t>teikiamą Energijos išteklių rinkos įstatymo Nr. XI-2023 23 straipsnio pakeitimo įstatymo projektų</w:t>
      </w:r>
      <w:r w:rsidR="008A154C" w:rsidRPr="009F1ADB">
        <w:rPr>
          <w:rFonts w:ascii="Times New Roman" w:hAnsi="Times New Roman" w:cs="Times New Roman"/>
          <w:b/>
          <w:bCs/>
          <w:sz w:val="24"/>
          <w:szCs w:val="24"/>
        </w:rPr>
        <w:t xml:space="preserve"> </w:t>
      </w:r>
      <w:r w:rsidR="008A154C" w:rsidRPr="009F1ADB">
        <w:rPr>
          <w:rFonts w:ascii="Times New Roman" w:hAnsi="Times New Roman" w:cs="Times New Roman"/>
          <w:sz w:val="24"/>
          <w:szCs w:val="24"/>
        </w:rPr>
        <w:t>(</w:t>
      </w:r>
      <w:r w:rsidR="008A154C" w:rsidRPr="009F1ADB">
        <w:rPr>
          <w:rFonts w:ascii="Times New Roman" w:hAnsi="Times New Roman" w:cs="Times New Roman"/>
          <w:i/>
          <w:iCs/>
          <w:sz w:val="24"/>
          <w:szCs w:val="24"/>
        </w:rPr>
        <w:t>LR gamtinių dujų įstatymo Nr. VIII-1973 5, 9, 45, 46, 47 ir 57 straipsnių pakeitimo įstatymo, LR elektros energetikos įstatymo Nr. VIII-1881 43 ir 69 straipsnių pakeitimo įstatymo ir LR energijos išteklių rinkos įstatymo Nr. XI-2023 23 straipsnio pakeitimo įstatymo</w:t>
      </w:r>
      <w:r w:rsidR="008A154C" w:rsidRPr="009F1ADB">
        <w:rPr>
          <w:rFonts w:ascii="Times New Roman" w:hAnsi="Times New Roman" w:cs="Times New Roman"/>
          <w:sz w:val="24"/>
          <w:szCs w:val="24"/>
        </w:rPr>
        <w:t xml:space="preserve">) paketą. </w:t>
      </w:r>
      <w:r w:rsidR="007872C2" w:rsidRPr="000B2234">
        <w:rPr>
          <w:rFonts w:ascii="Times New Roman" w:hAnsi="Times New Roman" w:cs="Times New Roman"/>
          <w:sz w:val="24"/>
          <w:szCs w:val="24"/>
        </w:rPr>
        <w:t xml:space="preserve">Atkreiptinas dėmesys kad viešo derinimo metu </w:t>
      </w:r>
      <w:r w:rsidR="007872C2" w:rsidRPr="000B2234">
        <w:rPr>
          <w:rFonts w:ascii="Times New Roman" w:hAnsi="Times New Roman" w:cs="Times New Roman"/>
          <w:b/>
          <w:bCs/>
          <w:sz w:val="24"/>
          <w:szCs w:val="24"/>
        </w:rPr>
        <w:t>Energetikos ministerija į įstatymo projektų paketą nebuvo įtraukusi Šilumos ūkio įstatymo Nr. IX-1565 32 straipsnio pakeitimo įstatymo projekto</w:t>
      </w:r>
      <w:r w:rsidR="007872C2" w:rsidRPr="000B2234">
        <w:rPr>
          <w:rFonts w:ascii="Times New Roman" w:hAnsi="Times New Roman" w:cs="Times New Roman"/>
          <w:sz w:val="24"/>
          <w:szCs w:val="24"/>
        </w:rPr>
        <w:t xml:space="preserve">, todėl Asociacija šiam projektui anksčiau pateikti savo pastabų ir pasiūlymų neturėjo galimybės. </w:t>
      </w:r>
      <w:r w:rsidR="009F1ADB" w:rsidRPr="000B2234">
        <w:rPr>
          <w:rFonts w:ascii="Times New Roman" w:hAnsi="Times New Roman" w:cs="Times New Roman"/>
          <w:sz w:val="24"/>
          <w:szCs w:val="24"/>
        </w:rPr>
        <w:t xml:space="preserve">Asociacija nori atkreipti dėmesį, kad numatyta pakeitimų redakcija kelia neaiškumų dėl </w:t>
      </w:r>
      <w:r w:rsidR="009F1ADB" w:rsidRPr="000B2234">
        <w:rPr>
          <w:rFonts w:ascii="Times New Roman" w:eastAsia="Times New Roman" w:hAnsi="Times New Roman" w:cs="Times New Roman"/>
          <w:sz w:val="24"/>
          <w:szCs w:val="24"/>
        </w:rPr>
        <w:t>vidutinės metinės kuro kainos skaičiavimo tvarkos</w:t>
      </w:r>
      <w:r w:rsidR="007872C2" w:rsidRPr="000B2234">
        <w:rPr>
          <w:rFonts w:ascii="Times New Roman" w:eastAsia="Times New Roman" w:hAnsi="Times New Roman" w:cs="Times New Roman"/>
          <w:sz w:val="24"/>
          <w:szCs w:val="24"/>
        </w:rPr>
        <w:t>.</w:t>
      </w:r>
    </w:p>
    <w:p w14:paraId="65303D73" w14:textId="3D71EB6B" w:rsidR="007872C2" w:rsidRPr="000B2234" w:rsidRDefault="007872C2" w:rsidP="000B2234">
      <w:pPr>
        <w:spacing w:after="120"/>
        <w:jc w:val="both"/>
        <w:rPr>
          <w:rFonts w:ascii="Times New Roman" w:hAnsi="Times New Roman" w:cs="Times New Roman"/>
          <w:sz w:val="24"/>
          <w:szCs w:val="24"/>
        </w:rPr>
      </w:pPr>
      <w:r w:rsidRPr="000B2234">
        <w:rPr>
          <w:rFonts w:ascii="Times New Roman" w:hAnsi="Times New Roman" w:cs="Times New Roman"/>
          <w:sz w:val="24"/>
          <w:szCs w:val="24"/>
        </w:rPr>
        <w:t>Lietuvos Respublikos energijos išteklių rinkos įstatymo Nr. XI-2023 23 ir 28 straipsnių pakeitimo įstatymo projekto</w:t>
      </w:r>
      <w:r w:rsidR="000B2234" w:rsidRPr="000B2234">
        <w:rPr>
          <w:rFonts w:ascii="Times New Roman" w:hAnsi="Times New Roman" w:cs="Times New Roman"/>
          <w:sz w:val="24"/>
          <w:szCs w:val="24"/>
        </w:rPr>
        <w:t xml:space="preserve"> </w:t>
      </w:r>
      <w:r w:rsidR="000B2234" w:rsidRPr="000B2234">
        <w:rPr>
          <w:rFonts w:ascii="Times New Roman" w:hAnsi="Times New Roman" w:cs="Times New Roman"/>
          <w:sz w:val="24"/>
          <w:szCs w:val="24"/>
        </w:rPr>
        <w:t>(toliau – EIRĮ projektas)</w:t>
      </w:r>
      <w:r w:rsidRPr="000B2234">
        <w:rPr>
          <w:rFonts w:ascii="Times New Roman" w:hAnsi="Times New Roman" w:cs="Times New Roman"/>
          <w:sz w:val="24"/>
          <w:szCs w:val="24"/>
        </w:rPr>
        <w:t xml:space="preserve"> 2 straipsnio 1 dalyje numatyta, kad siekiant nustatyti, kokia dalimi ne energijos išteklių biržoje įsigyto biokuro sąnaudos pagrįstos, bus vertinamos </w:t>
      </w:r>
      <w:r w:rsidRPr="000B2234">
        <w:rPr>
          <w:rFonts w:ascii="Times New Roman" w:hAnsi="Times New Roman" w:cs="Times New Roman"/>
          <w:i/>
          <w:iCs/>
          <w:sz w:val="24"/>
          <w:szCs w:val="24"/>
        </w:rPr>
        <w:t xml:space="preserve">„7. &lt;...&gt; </w:t>
      </w:r>
      <w:r w:rsidRPr="000B2234">
        <w:rPr>
          <w:rFonts w:ascii="Times New Roman" w:hAnsi="Times New Roman" w:cs="Times New Roman"/>
          <w:i/>
          <w:iCs/>
          <w:sz w:val="24"/>
          <w:szCs w:val="24"/>
          <w:u w:val="single"/>
        </w:rPr>
        <w:t>tik to pirkimo</w:t>
      </w:r>
      <w:r w:rsidRPr="000B2234">
        <w:rPr>
          <w:rFonts w:ascii="Times New Roman" w:hAnsi="Times New Roman" w:cs="Times New Roman"/>
          <w:i/>
          <w:iCs/>
          <w:sz w:val="24"/>
          <w:szCs w:val="24"/>
        </w:rPr>
        <w:t>, kuris buvo vykdytas pažeidžiant šio įstatymo 19</w:t>
      </w:r>
      <w:r w:rsidRPr="000B2234">
        <w:rPr>
          <w:rFonts w:ascii="Times New Roman" w:hAnsi="Times New Roman" w:cs="Times New Roman"/>
          <w:i/>
          <w:iCs/>
          <w:sz w:val="24"/>
          <w:szCs w:val="24"/>
          <w:vertAlign w:val="superscript"/>
        </w:rPr>
        <w:t>1</w:t>
      </w:r>
      <w:r w:rsidRPr="000B2234">
        <w:rPr>
          <w:rFonts w:ascii="Times New Roman" w:hAnsi="Times New Roman" w:cs="Times New Roman"/>
          <w:i/>
          <w:iCs/>
          <w:sz w:val="24"/>
          <w:szCs w:val="24"/>
        </w:rPr>
        <w:t xml:space="preserve"> straipsnio reikalavimus, </w:t>
      </w:r>
      <w:r w:rsidRPr="000B2234">
        <w:rPr>
          <w:rFonts w:ascii="Times New Roman" w:hAnsi="Times New Roman" w:cs="Times New Roman"/>
          <w:i/>
          <w:iCs/>
          <w:sz w:val="24"/>
          <w:szCs w:val="24"/>
          <w:u w:val="single"/>
        </w:rPr>
        <w:t>sutarties išlaidos biokurui įsigyti</w:t>
      </w:r>
      <w:r w:rsidRPr="000B2234">
        <w:rPr>
          <w:rFonts w:ascii="Times New Roman" w:hAnsi="Times New Roman" w:cs="Times New Roman"/>
          <w:i/>
          <w:iCs/>
          <w:sz w:val="24"/>
          <w:szCs w:val="24"/>
        </w:rPr>
        <w:t xml:space="preserve">, viršijančios </w:t>
      </w:r>
      <w:r w:rsidRPr="000B2234">
        <w:rPr>
          <w:rFonts w:ascii="Times New Roman" w:hAnsi="Times New Roman" w:cs="Times New Roman"/>
          <w:i/>
          <w:iCs/>
          <w:sz w:val="24"/>
          <w:szCs w:val="24"/>
          <w:u w:val="single"/>
        </w:rPr>
        <w:t>vidutinę metinę biokuro kainą</w:t>
      </w:r>
      <w:r w:rsidRPr="000B2234">
        <w:rPr>
          <w:rFonts w:ascii="Times New Roman" w:hAnsi="Times New Roman" w:cs="Times New Roman"/>
          <w:i/>
          <w:iCs/>
          <w:sz w:val="24"/>
          <w:szCs w:val="24"/>
        </w:rPr>
        <w:t xml:space="preserve"> arba vidutinę metinę biokuro biržos kainą“</w:t>
      </w:r>
      <w:r w:rsidRPr="000B2234">
        <w:rPr>
          <w:rFonts w:ascii="Times New Roman" w:hAnsi="Times New Roman" w:cs="Times New Roman"/>
          <w:sz w:val="24"/>
          <w:szCs w:val="24"/>
        </w:rPr>
        <w:t xml:space="preserve">. Tuo tarpu Lietuvos Respublikos šilumos ūkio įstatymo Nr. IX-1565 32 straipsnio pakeitimo įstatymo projekto (toliau – ŠŪĮ projektas) 1 straipsnio 3 dalyje numatyta, kad </w:t>
      </w:r>
      <w:r w:rsidRPr="000B2234">
        <w:rPr>
          <w:rFonts w:ascii="Times New Roman" w:hAnsi="Times New Roman" w:cs="Times New Roman"/>
          <w:i/>
          <w:iCs/>
          <w:sz w:val="24"/>
          <w:szCs w:val="24"/>
        </w:rPr>
        <w:t xml:space="preserve">„20. &lt;...&gt; Kai kuras, naudojamas šilumos ir (ar) karšto vandens gamybai, įsigyjamas ne per energijos išteklių biržą ir (ar) gamtinių dujų biržą, pagrįstomis sąnaudomis pripažįstamos </w:t>
      </w:r>
      <w:r w:rsidRPr="000B2234">
        <w:rPr>
          <w:rFonts w:ascii="Times New Roman" w:hAnsi="Times New Roman" w:cs="Times New Roman"/>
          <w:i/>
          <w:iCs/>
          <w:sz w:val="24"/>
          <w:szCs w:val="24"/>
          <w:u w:val="single"/>
        </w:rPr>
        <w:t>metinės įmonės biokuro</w:t>
      </w:r>
      <w:r w:rsidRPr="000B2234">
        <w:rPr>
          <w:rFonts w:ascii="Times New Roman" w:hAnsi="Times New Roman" w:cs="Times New Roman"/>
          <w:i/>
          <w:iCs/>
          <w:sz w:val="24"/>
          <w:szCs w:val="24"/>
        </w:rPr>
        <w:t xml:space="preserve"> ir gamtinių dujų </w:t>
      </w:r>
      <w:r w:rsidRPr="000B2234">
        <w:rPr>
          <w:rFonts w:ascii="Times New Roman" w:hAnsi="Times New Roman" w:cs="Times New Roman"/>
          <w:i/>
          <w:iCs/>
          <w:sz w:val="24"/>
          <w:szCs w:val="24"/>
          <w:u w:val="single"/>
        </w:rPr>
        <w:t>įsigijimo</w:t>
      </w:r>
      <w:r w:rsidRPr="000B2234">
        <w:rPr>
          <w:rFonts w:ascii="Times New Roman" w:hAnsi="Times New Roman" w:cs="Times New Roman"/>
          <w:i/>
          <w:iCs/>
          <w:sz w:val="24"/>
          <w:szCs w:val="24"/>
        </w:rPr>
        <w:t xml:space="preserve"> ne per energijos išteklių biržą ir (ar) gamtinių dujų biržą </w:t>
      </w:r>
      <w:r w:rsidRPr="000B2234">
        <w:rPr>
          <w:rFonts w:ascii="Times New Roman" w:hAnsi="Times New Roman" w:cs="Times New Roman"/>
          <w:i/>
          <w:iCs/>
          <w:sz w:val="24"/>
          <w:szCs w:val="24"/>
          <w:u w:val="single"/>
        </w:rPr>
        <w:t>sąnaudos</w:t>
      </w:r>
      <w:r w:rsidRPr="000B2234">
        <w:rPr>
          <w:rFonts w:ascii="Times New Roman" w:hAnsi="Times New Roman" w:cs="Times New Roman"/>
          <w:i/>
          <w:iCs/>
          <w:sz w:val="24"/>
          <w:szCs w:val="24"/>
        </w:rPr>
        <w:t xml:space="preserve">, </w:t>
      </w:r>
      <w:r w:rsidRPr="000B2234">
        <w:rPr>
          <w:rFonts w:ascii="Times New Roman" w:hAnsi="Times New Roman" w:cs="Times New Roman"/>
          <w:i/>
          <w:iCs/>
          <w:sz w:val="24"/>
          <w:szCs w:val="24"/>
          <w:u w:val="single"/>
        </w:rPr>
        <w:t>neviršijančios vidutinės metinės biokuro kainos</w:t>
      </w:r>
      <w:r w:rsidRPr="000B2234">
        <w:rPr>
          <w:rFonts w:ascii="Times New Roman" w:hAnsi="Times New Roman" w:cs="Times New Roman"/>
          <w:i/>
          <w:iCs/>
          <w:sz w:val="24"/>
          <w:szCs w:val="24"/>
        </w:rPr>
        <w:t xml:space="preserve"> arba vidutinės metinės biokuro biržos kainos, arba vidutinės metinės gamtinių dujų biržos kainos“</w:t>
      </w:r>
      <w:r w:rsidRPr="000B2234">
        <w:rPr>
          <w:rFonts w:ascii="Times New Roman" w:hAnsi="Times New Roman" w:cs="Times New Roman"/>
          <w:sz w:val="24"/>
          <w:szCs w:val="24"/>
        </w:rPr>
        <w:t xml:space="preserve">. Tai reiškia, kad EIRĮ projekte numatytu atveju su vidutine metine biokuro biržos kaina bus lyginamos </w:t>
      </w:r>
      <w:r w:rsidRPr="000B2234">
        <w:rPr>
          <w:rFonts w:ascii="Times New Roman" w:hAnsi="Times New Roman" w:cs="Times New Roman"/>
          <w:sz w:val="24"/>
          <w:szCs w:val="24"/>
          <w:u w:val="single"/>
        </w:rPr>
        <w:t>atitinkamo pirkimo</w:t>
      </w:r>
      <w:r w:rsidRPr="000B2234">
        <w:rPr>
          <w:rFonts w:ascii="Times New Roman" w:hAnsi="Times New Roman" w:cs="Times New Roman"/>
          <w:sz w:val="24"/>
          <w:szCs w:val="24"/>
        </w:rPr>
        <w:t xml:space="preserve"> sutarties </w:t>
      </w:r>
      <w:r w:rsidRPr="000B2234">
        <w:rPr>
          <w:rFonts w:ascii="Times New Roman" w:hAnsi="Times New Roman" w:cs="Times New Roman"/>
          <w:sz w:val="24"/>
          <w:szCs w:val="24"/>
          <w:u w:val="single"/>
        </w:rPr>
        <w:t>išlaidos</w:t>
      </w:r>
      <w:r w:rsidRPr="000B2234">
        <w:rPr>
          <w:rFonts w:ascii="Times New Roman" w:hAnsi="Times New Roman" w:cs="Times New Roman"/>
          <w:sz w:val="24"/>
          <w:szCs w:val="24"/>
        </w:rPr>
        <w:t xml:space="preserve"> biokurui įsigyti, o ŠŪĮ projekte numatytu atveju – su vidutine metine biokuro biržos kaina bus lyginamos </w:t>
      </w:r>
      <w:r w:rsidRPr="000B2234">
        <w:rPr>
          <w:rFonts w:ascii="Times New Roman" w:hAnsi="Times New Roman" w:cs="Times New Roman"/>
          <w:sz w:val="24"/>
          <w:szCs w:val="24"/>
          <w:u w:val="single"/>
        </w:rPr>
        <w:t>metinės</w:t>
      </w:r>
      <w:r w:rsidRPr="000B2234">
        <w:rPr>
          <w:rFonts w:ascii="Times New Roman" w:hAnsi="Times New Roman" w:cs="Times New Roman"/>
          <w:sz w:val="24"/>
          <w:szCs w:val="24"/>
        </w:rPr>
        <w:t xml:space="preserve"> ne per energijos išteklių biržą įsigyto biokuro </w:t>
      </w:r>
      <w:r w:rsidRPr="000B2234">
        <w:rPr>
          <w:rFonts w:ascii="Times New Roman" w:hAnsi="Times New Roman" w:cs="Times New Roman"/>
          <w:sz w:val="24"/>
          <w:szCs w:val="24"/>
          <w:u w:val="single"/>
        </w:rPr>
        <w:t>sąnaudos</w:t>
      </w:r>
      <w:r w:rsidRPr="000B2234">
        <w:rPr>
          <w:rFonts w:ascii="Times New Roman" w:hAnsi="Times New Roman" w:cs="Times New Roman"/>
          <w:sz w:val="24"/>
          <w:szCs w:val="24"/>
        </w:rPr>
        <w:t>. Pastebėtina, kad analogiški neatitikimai yra numatyti ir su ne per gamtinių dujų biržą įsigytų gamtinių dujų sąnaudų ir kainų palyginimu.</w:t>
      </w:r>
    </w:p>
    <w:p w14:paraId="31BACFD9" w14:textId="105E40C4" w:rsidR="007872C2" w:rsidRPr="000B2234" w:rsidRDefault="007872C2" w:rsidP="000B2234">
      <w:pPr>
        <w:spacing w:after="120"/>
        <w:jc w:val="both"/>
        <w:rPr>
          <w:rFonts w:ascii="Times New Roman" w:eastAsia="Times New Roman" w:hAnsi="Times New Roman" w:cs="Times New Roman"/>
          <w:sz w:val="24"/>
          <w:szCs w:val="24"/>
        </w:rPr>
      </w:pPr>
      <w:r w:rsidRPr="000B2234">
        <w:rPr>
          <w:rFonts w:ascii="Times New Roman" w:hAnsi="Times New Roman" w:cs="Times New Roman"/>
          <w:sz w:val="24"/>
          <w:szCs w:val="24"/>
        </w:rPr>
        <w:t>Įvertinus EIRĮ projekto ir ŠŪĮ projekto nuostatas, kyla abejonių, ar numatytas metinių sąnaudų lyginimas užtikrins objektyvų ekonominio naudingumo vertinimą, kai yra sezoniniai ar neprognozuojami rinkos pokyčių nulemti biokuro kainų svyravimai. Kainų svyravimai susidaro ir gamtinių dujų rinkoje.</w:t>
      </w:r>
      <w:r w:rsidR="00CD78AC" w:rsidRPr="000B2234">
        <w:rPr>
          <w:rFonts w:ascii="Times New Roman" w:hAnsi="Times New Roman" w:cs="Times New Roman"/>
          <w:sz w:val="24"/>
          <w:szCs w:val="24"/>
        </w:rPr>
        <w:t xml:space="preserve"> Pavyzdžiui, nuo 2020 m. sausio iki 2021 m. rugsėjo mėn. gamtinių dujų kaina išaugo 3 kartus, o nuo 2021 m. sausio iki rugsėjo mėn. – 2,5 karto. Akivaizdu, kad esant tokiai </w:t>
      </w:r>
      <w:r w:rsidR="00CD78AC" w:rsidRPr="000B2234">
        <w:rPr>
          <w:rFonts w:ascii="Times New Roman" w:hAnsi="Times New Roman" w:cs="Times New Roman"/>
          <w:sz w:val="24"/>
          <w:szCs w:val="24"/>
        </w:rPr>
        <w:lastRenderedPageBreak/>
        <w:t>gamtinių dujų kainos augimo tendencijai, bet kurio 2021 m. atskiro mėnesio gamtinių dujų kaina bus didesnė, nei vidutinė metinė gamtinių dujų kaina.</w:t>
      </w:r>
    </w:p>
    <w:p w14:paraId="2DB93306" w14:textId="38EA2FD6" w:rsidR="009F1ADB" w:rsidRPr="009F1ADB" w:rsidRDefault="00CD78AC" w:rsidP="000B2234">
      <w:pPr>
        <w:spacing w:after="120"/>
        <w:jc w:val="both"/>
        <w:rPr>
          <w:rFonts w:ascii="Times New Roman" w:eastAsia="Times New Roman" w:hAnsi="Times New Roman" w:cs="Times New Roman"/>
          <w:sz w:val="24"/>
          <w:szCs w:val="24"/>
        </w:rPr>
      </w:pPr>
      <w:r w:rsidRPr="000B2234">
        <w:rPr>
          <w:rFonts w:ascii="Times New Roman" w:eastAsia="Times New Roman" w:hAnsi="Times New Roman" w:cs="Times New Roman"/>
          <w:sz w:val="24"/>
          <w:szCs w:val="24"/>
        </w:rPr>
        <w:t xml:space="preserve">Kadangi </w:t>
      </w:r>
      <w:r w:rsidRPr="000B2234">
        <w:rPr>
          <w:rFonts w:ascii="Times New Roman" w:hAnsi="Times New Roman" w:cs="Times New Roman"/>
          <w:sz w:val="24"/>
          <w:szCs w:val="24"/>
        </w:rPr>
        <w:t xml:space="preserve">neaišku, kaip metų eigoje šilumos gamintojai galės įsivertinti, ar jų metinės ne per energijos išteklių biržą ir (ar) ne per gamtinių dujų biržą įsigyto biokuro ir (ar) gamtinių dujų sąnaudos nėra didesnės nei vidutinė metinė biokuro biržos kaina ir (ar) vidutinė metinė gamtinių dujų biržos kaina, kai pastarosios kainos bus žinomos tik metams pasibaigus, </w:t>
      </w:r>
      <w:r w:rsidR="000845F8" w:rsidRPr="000B2234">
        <w:rPr>
          <w:rFonts w:ascii="Times New Roman" w:eastAsia="Times New Roman" w:hAnsi="Times New Roman" w:cs="Times New Roman"/>
          <w:sz w:val="24"/>
          <w:szCs w:val="24"/>
        </w:rPr>
        <w:t>t</w:t>
      </w:r>
      <w:r w:rsidR="009F1ADB" w:rsidRPr="000B2234">
        <w:rPr>
          <w:rFonts w:ascii="Times New Roman" w:eastAsia="Times New Roman" w:hAnsi="Times New Roman" w:cs="Times New Roman"/>
          <w:sz w:val="24"/>
          <w:szCs w:val="24"/>
        </w:rPr>
        <w:t xml:space="preserve">odėl siūlome tokią </w:t>
      </w:r>
      <w:r w:rsidRPr="000B2234">
        <w:rPr>
          <w:rFonts w:ascii="Times New Roman" w:eastAsia="Times New Roman" w:hAnsi="Times New Roman" w:cs="Times New Roman"/>
          <w:sz w:val="24"/>
          <w:szCs w:val="24"/>
        </w:rPr>
        <w:t xml:space="preserve">ŠŪĮ projekto 32 str. </w:t>
      </w:r>
      <w:r w:rsidR="009F1ADB" w:rsidRPr="000B2234">
        <w:rPr>
          <w:rFonts w:ascii="Times New Roman" w:eastAsia="Times New Roman" w:hAnsi="Times New Roman" w:cs="Times New Roman"/>
          <w:sz w:val="24"/>
          <w:szCs w:val="24"/>
        </w:rPr>
        <w:t>20 punkto formuluotę:</w:t>
      </w:r>
    </w:p>
    <w:p w14:paraId="584B6D88" w14:textId="0F83DE42" w:rsidR="009F1ADB" w:rsidRPr="000845F8" w:rsidRDefault="000845F8" w:rsidP="000B2234">
      <w:pPr>
        <w:spacing w:after="120"/>
        <w:ind w:firstLine="720"/>
        <w:jc w:val="both"/>
        <w:rPr>
          <w:rFonts w:ascii="Times New Roman" w:hAnsi="Times New Roman" w:cs="Times New Roman"/>
          <w:i/>
          <w:iCs/>
          <w:sz w:val="24"/>
          <w:szCs w:val="24"/>
        </w:rPr>
      </w:pPr>
      <w:r>
        <w:rPr>
          <w:rFonts w:ascii="Times New Roman" w:hAnsi="Times New Roman" w:cs="Times New Roman"/>
          <w:i/>
          <w:iCs/>
          <w:sz w:val="24"/>
          <w:szCs w:val="24"/>
        </w:rPr>
        <w:t>„</w:t>
      </w:r>
      <w:r w:rsidR="009F1ADB" w:rsidRPr="000845F8">
        <w:rPr>
          <w:rFonts w:ascii="Times New Roman" w:hAnsi="Times New Roman" w:cs="Times New Roman"/>
          <w:i/>
          <w:iCs/>
          <w:sz w:val="24"/>
          <w:szCs w:val="24"/>
        </w:rPr>
        <w:t>3. Pakeisti 32 straipsnio 20 dalį ir ją išdėstyti taip:</w:t>
      </w:r>
    </w:p>
    <w:p w14:paraId="1988E3E9" w14:textId="31A9B5D6" w:rsidR="00974A01" w:rsidRPr="000845F8" w:rsidRDefault="008A154C" w:rsidP="000B2234">
      <w:pPr>
        <w:spacing w:after="120"/>
        <w:ind w:firstLine="709"/>
        <w:jc w:val="both"/>
        <w:rPr>
          <w:rFonts w:ascii="Times New Roman" w:hAnsi="Times New Roman" w:cs="Times New Roman"/>
          <w:i/>
          <w:iCs/>
          <w:sz w:val="24"/>
          <w:szCs w:val="24"/>
        </w:rPr>
      </w:pPr>
      <w:r w:rsidRPr="000845F8">
        <w:rPr>
          <w:rFonts w:ascii="Times New Roman" w:hAnsi="Times New Roman" w:cs="Times New Roman"/>
          <w:i/>
          <w:iCs/>
          <w:sz w:val="24"/>
          <w:szCs w:val="24"/>
        </w:rPr>
        <w:t xml:space="preserve">20. Šilumos ar karšto vandens kainų dedamųjų galiojimo laikotarpiu patirtos, bet nepadengtos sąnaudos arba gautos papildomos pajamos, susidariusios dėl kuro, pirktos šilumos, geriamojo vandens faktinių kainų ir nustatant šilumos ar karšto vandens kainas įskaičiuotų kainų skirtumo, įvertinamos skaičiuojant būsimojo laikotarpio šilumos ar karšto vandens kainų dedamąsias. </w:t>
      </w:r>
      <w:r w:rsidRPr="000845F8">
        <w:rPr>
          <w:rFonts w:ascii="Times New Roman" w:hAnsi="Times New Roman" w:cs="Times New Roman"/>
          <w:b/>
          <w:bCs/>
          <w:i/>
          <w:iCs/>
          <w:sz w:val="24"/>
          <w:szCs w:val="24"/>
        </w:rPr>
        <w:t xml:space="preserve">Kai kuras, naudojamas šilumos ir (ar) karšto vandens gamybai, įsigyjamas ne per energijos išteklių biržą ir (ar) gamtinių dujų biržą, pagrįstomis sąnaudomis pripažįstamos metinės įmonės biokuro ir gamtinių dujų įsigijimo ne per energijos išteklių biržą ir (ar) gamtinių dujų biržą sąnaudos, neviršijančios vidutinės </w:t>
      </w:r>
      <w:r w:rsidRPr="000845F8">
        <w:rPr>
          <w:rFonts w:ascii="Times New Roman" w:hAnsi="Times New Roman" w:cs="Times New Roman"/>
          <w:b/>
          <w:bCs/>
          <w:i/>
          <w:iCs/>
          <w:sz w:val="24"/>
          <w:szCs w:val="24"/>
          <w:highlight w:val="lightGray"/>
          <w:u w:val="single"/>
        </w:rPr>
        <w:t>paskutinių 12 mėnesių</w:t>
      </w:r>
      <w:r w:rsidRPr="000845F8">
        <w:rPr>
          <w:rFonts w:ascii="Times New Roman" w:hAnsi="Times New Roman" w:cs="Times New Roman"/>
          <w:b/>
          <w:bCs/>
          <w:i/>
          <w:iCs/>
          <w:sz w:val="24"/>
          <w:szCs w:val="24"/>
          <w:highlight w:val="lightGray"/>
        </w:rPr>
        <w:t xml:space="preserve"> </w:t>
      </w:r>
      <w:r w:rsidRPr="000845F8">
        <w:rPr>
          <w:rFonts w:ascii="Times New Roman" w:hAnsi="Times New Roman" w:cs="Times New Roman"/>
          <w:b/>
          <w:bCs/>
          <w:i/>
          <w:iCs/>
          <w:strike/>
          <w:sz w:val="24"/>
          <w:szCs w:val="24"/>
          <w:highlight w:val="lightGray"/>
        </w:rPr>
        <w:t>metinės</w:t>
      </w:r>
      <w:r w:rsidRPr="000845F8">
        <w:rPr>
          <w:rFonts w:ascii="Times New Roman" w:hAnsi="Times New Roman" w:cs="Times New Roman"/>
          <w:b/>
          <w:bCs/>
          <w:i/>
          <w:iCs/>
          <w:strike/>
          <w:sz w:val="24"/>
          <w:szCs w:val="24"/>
        </w:rPr>
        <w:t xml:space="preserve"> </w:t>
      </w:r>
      <w:r w:rsidRPr="000845F8">
        <w:rPr>
          <w:rFonts w:ascii="Times New Roman" w:hAnsi="Times New Roman" w:cs="Times New Roman"/>
          <w:b/>
          <w:bCs/>
          <w:i/>
          <w:iCs/>
          <w:sz w:val="24"/>
          <w:szCs w:val="24"/>
        </w:rPr>
        <w:t xml:space="preserve">biokuro kainos arba vidutinės paskutinių </w:t>
      </w:r>
      <w:r w:rsidRPr="000845F8">
        <w:rPr>
          <w:rFonts w:ascii="Times New Roman" w:hAnsi="Times New Roman" w:cs="Times New Roman"/>
          <w:b/>
          <w:bCs/>
          <w:i/>
          <w:iCs/>
          <w:sz w:val="24"/>
          <w:szCs w:val="24"/>
          <w:highlight w:val="lightGray"/>
          <w:u w:val="single"/>
        </w:rPr>
        <w:t>12 mėnesių</w:t>
      </w:r>
      <w:r w:rsidRPr="000845F8">
        <w:rPr>
          <w:rFonts w:ascii="Times New Roman" w:hAnsi="Times New Roman" w:cs="Times New Roman"/>
          <w:b/>
          <w:bCs/>
          <w:i/>
          <w:iCs/>
          <w:sz w:val="24"/>
          <w:szCs w:val="24"/>
          <w:highlight w:val="lightGray"/>
        </w:rPr>
        <w:t xml:space="preserve"> </w:t>
      </w:r>
      <w:r w:rsidRPr="000845F8">
        <w:rPr>
          <w:rFonts w:ascii="Times New Roman" w:hAnsi="Times New Roman" w:cs="Times New Roman"/>
          <w:b/>
          <w:bCs/>
          <w:i/>
          <w:iCs/>
          <w:strike/>
          <w:sz w:val="24"/>
          <w:szCs w:val="24"/>
          <w:highlight w:val="lightGray"/>
        </w:rPr>
        <w:t>metinės</w:t>
      </w:r>
      <w:r w:rsidRPr="000845F8">
        <w:rPr>
          <w:rFonts w:ascii="Times New Roman" w:hAnsi="Times New Roman" w:cs="Times New Roman"/>
          <w:b/>
          <w:bCs/>
          <w:i/>
          <w:iCs/>
          <w:sz w:val="24"/>
          <w:szCs w:val="24"/>
        </w:rPr>
        <w:t xml:space="preserve"> biokuro biržos kainos, arba vidutinės metinės gamtinių dujų biržos kainos. Vidutinę metinę biokuro kainą, vidutinę metinę biokuro biržos kainą ir vidutinę metinę gamtinių dujų biržos kainą, vadovaudamasi savo nustatyta tvarka, nustato Taryba.</w:t>
      </w:r>
      <w:r w:rsidR="000845F8">
        <w:rPr>
          <w:rFonts w:ascii="Times New Roman" w:hAnsi="Times New Roman" w:cs="Times New Roman"/>
          <w:b/>
          <w:bCs/>
          <w:i/>
          <w:iCs/>
          <w:sz w:val="24"/>
          <w:szCs w:val="24"/>
        </w:rPr>
        <w:t>“</w:t>
      </w:r>
    </w:p>
    <w:p w14:paraId="21F8EC71" w14:textId="20AAB542" w:rsidR="00033889" w:rsidRDefault="000B2234" w:rsidP="000B2234">
      <w:pPr>
        <w:spacing w:after="120"/>
        <w:jc w:val="both"/>
        <w:rPr>
          <w:rFonts w:ascii="Times New Roman" w:hAnsi="Times New Roman" w:cs="Times New Roman"/>
          <w:sz w:val="24"/>
          <w:szCs w:val="24"/>
        </w:rPr>
      </w:pPr>
      <w:r>
        <w:rPr>
          <w:rFonts w:ascii="Times New Roman" w:hAnsi="Times New Roman" w:cs="Times New Roman"/>
          <w:sz w:val="24"/>
          <w:szCs w:val="24"/>
        </w:rPr>
        <w:tab/>
        <w:t>Tikimės Energetikos ministerijos greitos reakcijos į šiame rašte išdėstytus nesuderinamumus tarp projektų ir praktinių taikymo galimybių.</w:t>
      </w:r>
    </w:p>
    <w:p w14:paraId="65388482" w14:textId="44406DEE" w:rsidR="00CD78AC" w:rsidRDefault="00CD78AC" w:rsidP="00E85E32">
      <w:pPr>
        <w:rPr>
          <w:rFonts w:ascii="Times New Roman" w:hAnsi="Times New Roman" w:cs="Times New Roman"/>
          <w:sz w:val="24"/>
          <w:szCs w:val="24"/>
        </w:rPr>
      </w:pPr>
    </w:p>
    <w:p w14:paraId="76C62337" w14:textId="2A41FA6E" w:rsidR="00CD78AC" w:rsidRDefault="00CD78AC" w:rsidP="00E85E32">
      <w:pPr>
        <w:rPr>
          <w:rFonts w:ascii="Times New Roman" w:hAnsi="Times New Roman" w:cs="Times New Roman"/>
          <w:sz w:val="24"/>
          <w:szCs w:val="24"/>
        </w:rPr>
      </w:pPr>
    </w:p>
    <w:p w14:paraId="403114C5" w14:textId="35F695FF" w:rsidR="00CD78AC" w:rsidRDefault="00CD78AC" w:rsidP="00E85E32">
      <w:pPr>
        <w:rPr>
          <w:rFonts w:ascii="Times New Roman" w:hAnsi="Times New Roman" w:cs="Times New Roman"/>
          <w:sz w:val="24"/>
          <w:szCs w:val="24"/>
        </w:rPr>
      </w:pPr>
    </w:p>
    <w:p w14:paraId="4FE5159A" w14:textId="227A971A" w:rsidR="00CD78AC" w:rsidRDefault="00CD78AC" w:rsidP="00E85E32">
      <w:pPr>
        <w:rPr>
          <w:rFonts w:ascii="Times New Roman" w:hAnsi="Times New Roman" w:cs="Times New Roman"/>
          <w:sz w:val="24"/>
          <w:szCs w:val="24"/>
        </w:rPr>
      </w:pPr>
    </w:p>
    <w:p w14:paraId="54039856" w14:textId="77777777" w:rsidR="00CD78AC" w:rsidRPr="009F1ADB" w:rsidRDefault="00CD78AC" w:rsidP="00E85E32">
      <w:pPr>
        <w:rPr>
          <w:rFonts w:ascii="Times New Roman" w:hAnsi="Times New Roman" w:cs="Times New Roman"/>
          <w:sz w:val="24"/>
          <w:szCs w:val="24"/>
        </w:rPr>
      </w:pPr>
    </w:p>
    <w:p w14:paraId="28DCDC5F" w14:textId="655AF890" w:rsidR="00CD4C2E" w:rsidRDefault="000A09A5" w:rsidP="009F1ADB">
      <w:pPr>
        <w:spacing w:line="240" w:lineRule="auto"/>
        <w:ind w:left="851" w:firstLine="851"/>
        <w:rPr>
          <w:rFonts w:ascii="Times New Roman" w:hAnsi="Times New Roman" w:cs="Times New Roman"/>
          <w:sz w:val="24"/>
          <w:szCs w:val="24"/>
        </w:rPr>
      </w:pPr>
      <w:r>
        <w:rPr>
          <w:rFonts w:ascii="Times New Roman" w:hAnsi="Times New Roman" w:cs="Times New Roman"/>
          <w:sz w:val="24"/>
          <w:szCs w:val="24"/>
        </w:rPr>
        <w:t>Asociacijos p</w:t>
      </w:r>
      <w:r w:rsidR="00033889" w:rsidRPr="005B3F1E">
        <w:rPr>
          <w:rFonts w:ascii="Times New Roman" w:hAnsi="Times New Roman" w:cs="Times New Roman"/>
          <w:sz w:val="24"/>
          <w:szCs w:val="24"/>
        </w:rPr>
        <w:t xml:space="preserve">rezidentas </w:t>
      </w:r>
      <w:r w:rsidR="00033889" w:rsidRPr="005B3F1E">
        <w:rPr>
          <w:rFonts w:ascii="Times New Roman" w:hAnsi="Times New Roman" w:cs="Times New Roman"/>
          <w:sz w:val="24"/>
          <w:szCs w:val="24"/>
        </w:rPr>
        <w:tab/>
      </w:r>
      <w:r w:rsidR="00033889" w:rsidRPr="005B3F1E">
        <w:rPr>
          <w:rFonts w:ascii="Times New Roman" w:hAnsi="Times New Roman" w:cs="Times New Roman"/>
          <w:sz w:val="24"/>
          <w:szCs w:val="24"/>
        </w:rPr>
        <w:tab/>
      </w:r>
      <w:r w:rsidR="00033889" w:rsidRPr="005B3F1E">
        <w:rPr>
          <w:rFonts w:ascii="Times New Roman" w:hAnsi="Times New Roman" w:cs="Times New Roman"/>
          <w:sz w:val="24"/>
          <w:szCs w:val="24"/>
        </w:rPr>
        <w:tab/>
      </w:r>
      <w:r w:rsidR="00033889" w:rsidRPr="005B3F1E">
        <w:rPr>
          <w:rFonts w:ascii="Times New Roman" w:hAnsi="Times New Roman" w:cs="Times New Roman"/>
          <w:sz w:val="24"/>
          <w:szCs w:val="24"/>
        </w:rPr>
        <w:tab/>
      </w:r>
      <w:r w:rsidR="00033889">
        <w:rPr>
          <w:rFonts w:ascii="Times New Roman" w:hAnsi="Times New Roman" w:cs="Times New Roman"/>
          <w:sz w:val="24"/>
          <w:szCs w:val="24"/>
        </w:rPr>
        <w:t xml:space="preserve">dr. </w:t>
      </w:r>
      <w:r w:rsidR="00033889" w:rsidRPr="00D200FB">
        <w:rPr>
          <w:rFonts w:ascii="Times New Roman" w:hAnsi="Times New Roman" w:cs="Times New Roman"/>
          <w:sz w:val="24"/>
          <w:szCs w:val="24"/>
        </w:rPr>
        <w:t>Valdas Lukoševičius</w:t>
      </w:r>
    </w:p>
    <w:p w14:paraId="3D3B9436" w14:textId="42309C0F" w:rsidR="00CD4C2E" w:rsidRDefault="00CD4C2E" w:rsidP="00033889">
      <w:pPr>
        <w:spacing w:line="240" w:lineRule="auto"/>
        <w:rPr>
          <w:rFonts w:ascii="Times New Roman" w:hAnsi="Times New Roman" w:cs="Times New Roman"/>
          <w:sz w:val="24"/>
          <w:szCs w:val="24"/>
        </w:rPr>
      </w:pPr>
    </w:p>
    <w:p w14:paraId="5DDFC43D" w14:textId="6C783B5D" w:rsidR="00820FDD" w:rsidRDefault="00820FDD" w:rsidP="00033889">
      <w:pPr>
        <w:spacing w:line="240" w:lineRule="auto"/>
        <w:rPr>
          <w:rFonts w:ascii="Times New Roman" w:hAnsi="Times New Roman" w:cs="Times New Roman"/>
          <w:sz w:val="24"/>
          <w:szCs w:val="24"/>
        </w:rPr>
      </w:pPr>
    </w:p>
    <w:p w14:paraId="5B8A4B81" w14:textId="637F8348" w:rsidR="00820FDD" w:rsidRDefault="00820FDD" w:rsidP="00033889">
      <w:pPr>
        <w:spacing w:line="240" w:lineRule="auto"/>
        <w:rPr>
          <w:rFonts w:ascii="Times New Roman" w:hAnsi="Times New Roman" w:cs="Times New Roman"/>
          <w:sz w:val="24"/>
          <w:szCs w:val="24"/>
        </w:rPr>
      </w:pPr>
    </w:p>
    <w:p w14:paraId="2DDC3ED1" w14:textId="76FE56D2" w:rsidR="00820FDD" w:rsidRDefault="00820FDD" w:rsidP="00033889">
      <w:pPr>
        <w:spacing w:line="240" w:lineRule="auto"/>
        <w:rPr>
          <w:rFonts w:ascii="Times New Roman" w:hAnsi="Times New Roman" w:cs="Times New Roman"/>
          <w:sz w:val="24"/>
          <w:szCs w:val="24"/>
        </w:rPr>
      </w:pPr>
    </w:p>
    <w:p w14:paraId="1655B4FF" w14:textId="710D541B" w:rsidR="00820FDD" w:rsidRDefault="00820FDD" w:rsidP="00033889">
      <w:pPr>
        <w:spacing w:line="240" w:lineRule="auto"/>
        <w:rPr>
          <w:rFonts w:ascii="Times New Roman" w:hAnsi="Times New Roman" w:cs="Times New Roman"/>
          <w:sz w:val="24"/>
          <w:szCs w:val="24"/>
        </w:rPr>
      </w:pPr>
    </w:p>
    <w:p w14:paraId="276075DD" w14:textId="77777777" w:rsidR="00820FDD" w:rsidRDefault="00820FDD" w:rsidP="00033889">
      <w:pPr>
        <w:spacing w:line="240" w:lineRule="auto"/>
        <w:rPr>
          <w:rFonts w:ascii="Times New Roman" w:hAnsi="Times New Roman" w:cs="Times New Roman"/>
          <w:sz w:val="24"/>
          <w:szCs w:val="24"/>
        </w:rPr>
      </w:pPr>
    </w:p>
    <w:p w14:paraId="66953A83" w14:textId="05F294ED" w:rsidR="00820FDD" w:rsidRDefault="00820FDD" w:rsidP="00033889">
      <w:pPr>
        <w:spacing w:line="240" w:lineRule="auto"/>
        <w:rPr>
          <w:rFonts w:ascii="Times New Roman" w:hAnsi="Times New Roman" w:cs="Times New Roman"/>
          <w:sz w:val="24"/>
          <w:szCs w:val="24"/>
        </w:rPr>
      </w:pPr>
    </w:p>
    <w:p w14:paraId="77BF0A62" w14:textId="77777777" w:rsidR="00820FDD" w:rsidRDefault="00820FDD" w:rsidP="00820FDD">
      <w:pPr>
        <w:spacing w:line="240" w:lineRule="auto"/>
        <w:jc w:val="both"/>
        <w:rPr>
          <w:rFonts w:ascii="Times New Roman" w:hAnsi="Times New Roman" w:cs="Times New Roman"/>
          <w:sz w:val="24"/>
          <w:szCs w:val="24"/>
        </w:rPr>
      </w:pPr>
      <w:r>
        <w:rPr>
          <w:rFonts w:ascii="Times New Roman" w:hAnsi="Times New Roman" w:cs="Times New Roman"/>
          <w:sz w:val="24"/>
          <w:szCs w:val="24"/>
        </w:rPr>
        <w:t>M. Paulauskas</w:t>
      </w:r>
      <w:r w:rsidRPr="00525648">
        <w:rPr>
          <w:rFonts w:ascii="Times New Roman" w:hAnsi="Times New Roman" w:cs="Times New Roman"/>
          <w:sz w:val="24"/>
          <w:szCs w:val="24"/>
        </w:rPr>
        <w:t>, tel. (85) 2</w:t>
      </w:r>
      <w:r>
        <w:rPr>
          <w:rFonts w:ascii="Times New Roman" w:hAnsi="Times New Roman" w:cs="Times New Roman"/>
          <w:sz w:val="24"/>
          <w:szCs w:val="24"/>
        </w:rPr>
        <w:t>66</w:t>
      </w:r>
      <w:r w:rsidRPr="00525648">
        <w:rPr>
          <w:rFonts w:ascii="Times New Roman" w:hAnsi="Times New Roman" w:cs="Times New Roman"/>
          <w:sz w:val="24"/>
          <w:szCs w:val="24"/>
        </w:rPr>
        <w:t xml:space="preserve"> </w:t>
      </w:r>
      <w:r>
        <w:rPr>
          <w:rFonts w:ascii="Times New Roman" w:hAnsi="Times New Roman" w:cs="Times New Roman"/>
          <w:sz w:val="24"/>
          <w:szCs w:val="24"/>
        </w:rPr>
        <w:t>7096</w:t>
      </w:r>
      <w:r w:rsidRPr="00525648">
        <w:rPr>
          <w:rFonts w:ascii="Times New Roman" w:hAnsi="Times New Roman" w:cs="Times New Roman"/>
          <w:sz w:val="24"/>
          <w:szCs w:val="24"/>
        </w:rPr>
        <w:t xml:space="preserve">, el. p. </w:t>
      </w:r>
      <w:hyperlink r:id="rId7" w:history="1">
        <w:r w:rsidRPr="00EF1785">
          <w:rPr>
            <w:rStyle w:val="Hyperlink"/>
            <w:rFonts w:ascii="Times New Roman" w:hAnsi="Times New Roman" w:cs="Times New Roman"/>
            <w:sz w:val="24"/>
            <w:szCs w:val="24"/>
          </w:rPr>
          <w:t>mantas@lsta.lt</w:t>
        </w:r>
      </w:hyperlink>
      <w:r>
        <w:rPr>
          <w:rFonts w:ascii="Times New Roman" w:hAnsi="Times New Roman" w:cs="Times New Roman"/>
          <w:sz w:val="24"/>
          <w:szCs w:val="24"/>
        </w:rPr>
        <w:t xml:space="preserve"> </w:t>
      </w:r>
    </w:p>
    <w:p w14:paraId="4647F9B3" w14:textId="77777777" w:rsidR="00820FDD" w:rsidRDefault="00820FDD" w:rsidP="00033889">
      <w:pPr>
        <w:spacing w:line="240" w:lineRule="auto"/>
        <w:rPr>
          <w:rFonts w:ascii="Times New Roman" w:hAnsi="Times New Roman" w:cs="Times New Roman"/>
          <w:sz w:val="24"/>
          <w:szCs w:val="24"/>
        </w:rPr>
      </w:pPr>
    </w:p>
    <w:sectPr w:rsidR="00820FDD" w:rsidSect="0005510C">
      <w:pgSz w:w="11906" w:h="16838"/>
      <w:pgMar w:top="851" w:right="851"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otham Book">
    <w:altName w:val="Calibri"/>
    <w:panose1 w:val="00000000000000000000"/>
    <w:charset w:val="00"/>
    <w:family w:val="auto"/>
    <w:notTrueType/>
    <w:pitch w:val="variable"/>
    <w:sig w:usb0="00000003" w:usb1="00000000" w:usb2="00000000" w:usb3="00000000" w:csb0="0000000B" w:csb1="00000000"/>
  </w:font>
  <w:font w:name="Gotham Pro Regular">
    <w:altName w:val="Calibri"/>
    <w:panose1 w:val="00000000000000000000"/>
    <w:charset w:val="00"/>
    <w:family w:val="auto"/>
    <w:notTrueType/>
    <w:pitch w:val="variable"/>
    <w:sig w:usb0="80000AAF" w:usb1="5000204A" w:usb2="00000000" w:usb3="00000000" w:csb0="0000003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6B8"/>
    <w:multiLevelType w:val="hybridMultilevel"/>
    <w:tmpl w:val="6A94404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07701480"/>
    <w:multiLevelType w:val="hybridMultilevel"/>
    <w:tmpl w:val="1E562578"/>
    <w:lvl w:ilvl="0" w:tplc="9DA68852">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3EA91DEB"/>
    <w:multiLevelType w:val="hybridMultilevel"/>
    <w:tmpl w:val="E20EEF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1E522B9"/>
    <w:multiLevelType w:val="hybridMultilevel"/>
    <w:tmpl w:val="A406FF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851"/>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8F"/>
    <w:rsid w:val="000236F5"/>
    <w:rsid w:val="0002491E"/>
    <w:rsid w:val="00033889"/>
    <w:rsid w:val="00035DF2"/>
    <w:rsid w:val="0005510C"/>
    <w:rsid w:val="00061A02"/>
    <w:rsid w:val="000734E5"/>
    <w:rsid w:val="0008425D"/>
    <w:rsid w:val="000845F8"/>
    <w:rsid w:val="000A09A5"/>
    <w:rsid w:val="000A39E0"/>
    <w:rsid w:val="000B0904"/>
    <w:rsid w:val="000B2234"/>
    <w:rsid w:val="001528B1"/>
    <w:rsid w:val="001D56C0"/>
    <w:rsid w:val="001E2A47"/>
    <w:rsid w:val="001E3FD9"/>
    <w:rsid w:val="00213BB0"/>
    <w:rsid w:val="0021705A"/>
    <w:rsid w:val="002201E4"/>
    <w:rsid w:val="00260E6D"/>
    <w:rsid w:val="002E315B"/>
    <w:rsid w:val="003428DA"/>
    <w:rsid w:val="003B7217"/>
    <w:rsid w:val="00476F50"/>
    <w:rsid w:val="00477229"/>
    <w:rsid w:val="00494B48"/>
    <w:rsid w:val="004C4D63"/>
    <w:rsid w:val="004D5F63"/>
    <w:rsid w:val="00574E9C"/>
    <w:rsid w:val="0057673E"/>
    <w:rsid w:val="005A234D"/>
    <w:rsid w:val="005C03EC"/>
    <w:rsid w:val="006224D4"/>
    <w:rsid w:val="00691350"/>
    <w:rsid w:val="00700821"/>
    <w:rsid w:val="0070619D"/>
    <w:rsid w:val="007872C2"/>
    <w:rsid w:val="00792361"/>
    <w:rsid w:val="00820FDD"/>
    <w:rsid w:val="00881151"/>
    <w:rsid w:val="008A154C"/>
    <w:rsid w:val="008A2DF2"/>
    <w:rsid w:val="008E3952"/>
    <w:rsid w:val="0092382C"/>
    <w:rsid w:val="00930ED5"/>
    <w:rsid w:val="00974A01"/>
    <w:rsid w:val="009B07B7"/>
    <w:rsid w:val="009B1ADB"/>
    <w:rsid w:val="009F1ADB"/>
    <w:rsid w:val="00A33FDF"/>
    <w:rsid w:val="00A5378F"/>
    <w:rsid w:val="00A575B5"/>
    <w:rsid w:val="00AA4291"/>
    <w:rsid w:val="00AD25E1"/>
    <w:rsid w:val="00AF4A4D"/>
    <w:rsid w:val="00B058EB"/>
    <w:rsid w:val="00B57358"/>
    <w:rsid w:val="00C11654"/>
    <w:rsid w:val="00C74048"/>
    <w:rsid w:val="00CD4C2E"/>
    <w:rsid w:val="00CD78AC"/>
    <w:rsid w:val="00D718B2"/>
    <w:rsid w:val="00DE333F"/>
    <w:rsid w:val="00DF79F0"/>
    <w:rsid w:val="00E85E32"/>
    <w:rsid w:val="00EB218B"/>
    <w:rsid w:val="00F45909"/>
    <w:rsid w:val="00F50E73"/>
    <w:rsid w:val="00F524CF"/>
    <w:rsid w:val="00F72F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5A59"/>
  <w15:chartTrackingRefBased/>
  <w15:docId w15:val="{8EFBABE1-82A7-43F2-842F-1E3901C4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78F"/>
    <w:pPr>
      <w:spacing w:after="200" w:line="276" w:lineRule="auto"/>
    </w:pPr>
    <w:rPr>
      <w:rFonts w:asciiTheme="minorHAnsi" w:hAnsiTheme="minorHAnsi"/>
      <w:sz w:val="22"/>
    </w:rPr>
  </w:style>
  <w:style w:type="paragraph" w:styleId="Heading1">
    <w:name w:val="heading 1"/>
    <w:basedOn w:val="Normal"/>
    <w:next w:val="Normal"/>
    <w:link w:val="Heading1Char"/>
    <w:qFormat/>
    <w:rsid w:val="00A5378F"/>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78F"/>
    <w:rPr>
      <w:rFonts w:eastAsia="Times New Roman" w:cs="Times New Roman"/>
      <w:szCs w:val="20"/>
    </w:rPr>
  </w:style>
  <w:style w:type="paragraph" w:styleId="Footer">
    <w:name w:val="footer"/>
    <w:basedOn w:val="Normal"/>
    <w:link w:val="FooterChar"/>
    <w:uiPriority w:val="99"/>
    <w:unhideWhenUsed/>
    <w:rsid w:val="00A5378F"/>
    <w:pPr>
      <w:tabs>
        <w:tab w:val="center" w:pos="4819"/>
        <w:tab w:val="right" w:pos="9638"/>
      </w:tabs>
      <w:spacing w:after="0" w:line="240" w:lineRule="auto"/>
    </w:pPr>
  </w:style>
  <w:style w:type="character" w:customStyle="1" w:styleId="FooterChar">
    <w:name w:val="Footer Char"/>
    <w:basedOn w:val="DefaultParagraphFont"/>
    <w:link w:val="Footer"/>
    <w:uiPriority w:val="99"/>
    <w:rsid w:val="00A5378F"/>
    <w:rPr>
      <w:rFonts w:asciiTheme="minorHAnsi" w:hAnsiTheme="minorHAnsi"/>
      <w:sz w:val="22"/>
    </w:rPr>
  </w:style>
  <w:style w:type="table" w:styleId="TableGrid">
    <w:name w:val="Table Grid"/>
    <w:basedOn w:val="TableNormal"/>
    <w:uiPriority w:val="59"/>
    <w:rsid w:val="00A5378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889"/>
    <w:rPr>
      <w:color w:val="0563C1" w:themeColor="hyperlink"/>
      <w:u w:val="single"/>
    </w:rPr>
  </w:style>
  <w:style w:type="paragraph" w:styleId="BalloonText">
    <w:name w:val="Balloon Text"/>
    <w:basedOn w:val="Normal"/>
    <w:link w:val="BalloonTextChar"/>
    <w:uiPriority w:val="99"/>
    <w:semiHidden/>
    <w:unhideWhenUsed/>
    <w:rsid w:val="00494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B48"/>
    <w:rPr>
      <w:rFonts w:ascii="Segoe UI" w:hAnsi="Segoe UI" w:cs="Segoe UI"/>
      <w:sz w:val="18"/>
      <w:szCs w:val="18"/>
    </w:rPr>
  </w:style>
  <w:style w:type="paragraph" w:styleId="ListParagraph">
    <w:name w:val="List Paragraph"/>
    <w:basedOn w:val="Normal"/>
    <w:uiPriority w:val="34"/>
    <w:qFormat/>
    <w:rsid w:val="001528B1"/>
    <w:pPr>
      <w:ind w:left="720"/>
      <w:contextualSpacing/>
    </w:pPr>
  </w:style>
  <w:style w:type="character" w:styleId="UnresolvedMention">
    <w:name w:val="Unresolved Mention"/>
    <w:basedOn w:val="DefaultParagraphFont"/>
    <w:uiPriority w:val="99"/>
    <w:semiHidden/>
    <w:unhideWhenUsed/>
    <w:rsid w:val="00CD4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50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ntas@lst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28B9A-DCAE-4DF0-B642-167AC17D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3540</Words>
  <Characters>2018</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LŠTA – Mantas Paulauskas</dc:creator>
  <cp:keywords/>
  <dc:description/>
  <cp:lastModifiedBy>Mantas</cp:lastModifiedBy>
  <cp:revision>5</cp:revision>
  <dcterms:created xsi:type="dcterms:W3CDTF">2021-10-19T06:27:00Z</dcterms:created>
  <dcterms:modified xsi:type="dcterms:W3CDTF">2021-10-19T08:49:00Z</dcterms:modified>
</cp:coreProperties>
</file>