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17DA2" w14:textId="77777777" w:rsidR="00E159D8" w:rsidRDefault="00E159D8"/>
    <w:p w14:paraId="3A6D941B" w14:textId="77777777" w:rsidR="00FF60F0" w:rsidRPr="00D501C9" w:rsidRDefault="00FF60F0" w:rsidP="005A1A6A">
      <w:pPr>
        <w:jc w:val="right"/>
        <w:rPr>
          <w:i/>
          <w:iCs/>
        </w:rPr>
      </w:pPr>
      <w:r w:rsidRPr="00FF60F0">
        <w:rPr>
          <w:i/>
          <w:iCs/>
        </w:rPr>
        <w:t>LŠTA pranešimas 2021-01-07</w:t>
      </w:r>
    </w:p>
    <w:p w14:paraId="18D7AB00" w14:textId="77777777" w:rsidR="00FB61AE" w:rsidRDefault="00FB61AE"/>
    <w:p w14:paraId="24C7D4A7" w14:textId="77777777" w:rsidR="005A1A6A" w:rsidRPr="005A1A6A" w:rsidRDefault="00FF552F">
      <w:pPr>
        <w:rPr>
          <w:b/>
          <w:bCs/>
        </w:rPr>
      </w:pPr>
      <w:r>
        <w:rPr>
          <w:b/>
          <w:bCs/>
        </w:rPr>
        <w:t xml:space="preserve">Lietuviams namuose šalta: kodėl Lietuvoje daugiausia ES nepatenkintų būsto šildymu? </w:t>
      </w:r>
    </w:p>
    <w:p w14:paraId="2135C03E" w14:textId="77777777" w:rsidR="005A1A6A" w:rsidRDefault="005A1A6A"/>
    <w:p w14:paraId="261CDF7E" w14:textId="77777777" w:rsidR="00323C57" w:rsidRPr="005924F7" w:rsidRDefault="00FF60F0">
      <w:pPr>
        <w:rPr>
          <w:b/>
        </w:rPr>
      </w:pPr>
      <w:r w:rsidRPr="005924F7">
        <w:rPr>
          <w:b/>
        </w:rPr>
        <w:t xml:space="preserve">Europos Sąjungos statistikos </w:t>
      </w:r>
      <w:r w:rsidR="00464E29" w:rsidRPr="005924F7">
        <w:rPr>
          <w:b/>
        </w:rPr>
        <w:t>tarnyba</w:t>
      </w:r>
      <w:r w:rsidRPr="005924F7">
        <w:rPr>
          <w:b/>
        </w:rPr>
        <w:t xml:space="preserve"> </w:t>
      </w:r>
      <w:r w:rsidR="00FF552F" w:rsidRPr="005924F7">
        <w:rPr>
          <w:b/>
        </w:rPr>
        <w:t>„</w:t>
      </w:r>
      <w:proofErr w:type="spellStart"/>
      <w:r w:rsidRPr="005924F7">
        <w:rPr>
          <w:b/>
        </w:rPr>
        <w:t>Eurostat</w:t>
      </w:r>
      <w:proofErr w:type="spellEnd"/>
      <w:r w:rsidR="00FF552F" w:rsidRPr="005924F7">
        <w:rPr>
          <w:b/>
        </w:rPr>
        <w:t>“</w:t>
      </w:r>
      <w:r w:rsidRPr="005924F7">
        <w:rPr>
          <w:b/>
        </w:rPr>
        <w:t xml:space="preserve"> paskelbė 2019 metų </w:t>
      </w:r>
      <w:r w:rsidR="00FF552F" w:rsidRPr="005924F7">
        <w:rPr>
          <w:b/>
        </w:rPr>
        <w:t xml:space="preserve">tyrimo </w:t>
      </w:r>
      <w:r w:rsidRPr="005924F7">
        <w:rPr>
          <w:b/>
        </w:rPr>
        <w:t xml:space="preserve">duomenis apie šalių narių gyvenamąjį būstą </w:t>
      </w:r>
      <w:hyperlink r:id="rId4" w:history="1">
        <w:r w:rsidRPr="005924F7">
          <w:rPr>
            <w:rStyle w:val="Hyperlink"/>
            <w:b/>
          </w:rPr>
          <w:t>„</w:t>
        </w:r>
        <w:proofErr w:type="spellStart"/>
        <w:r w:rsidRPr="005924F7">
          <w:rPr>
            <w:rStyle w:val="Hyperlink"/>
            <w:b/>
          </w:rPr>
          <w:t>Housing</w:t>
        </w:r>
        <w:proofErr w:type="spellEnd"/>
        <w:r w:rsidRPr="005924F7">
          <w:rPr>
            <w:rStyle w:val="Hyperlink"/>
            <w:b/>
          </w:rPr>
          <w:t xml:space="preserve"> </w:t>
        </w:r>
        <w:proofErr w:type="spellStart"/>
        <w:r w:rsidRPr="005924F7">
          <w:rPr>
            <w:rStyle w:val="Hyperlink"/>
            <w:b/>
          </w:rPr>
          <w:t>in</w:t>
        </w:r>
        <w:proofErr w:type="spellEnd"/>
        <w:r w:rsidRPr="005924F7">
          <w:rPr>
            <w:rStyle w:val="Hyperlink"/>
            <w:b/>
          </w:rPr>
          <w:t xml:space="preserve"> </w:t>
        </w:r>
        <w:proofErr w:type="spellStart"/>
        <w:r w:rsidRPr="005924F7">
          <w:rPr>
            <w:rStyle w:val="Hyperlink"/>
            <w:b/>
          </w:rPr>
          <w:t>Europe</w:t>
        </w:r>
        <w:proofErr w:type="spellEnd"/>
        <w:r w:rsidRPr="005924F7">
          <w:rPr>
            <w:rStyle w:val="Hyperlink"/>
            <w:b/>
          </w:rPr>
          <w:t>“</w:t>
        </w:r>
      </w:hyperlink>
      <w:r w:rsidRPr="005924F7">
        <w:rPr>
          <w:b/>
        </w:rPr>
        <w:t xml:space="preserve">. Nors dauguma Lietuvos objektyvių statistinių rodiklių nesiskiria nuo kaimyninių šalių, ar net </w:t>
      </w:r>
      <w:r w:rsidR="00FF552F" w:rsidRPr="005924F7">
        <w:rPr>
          <w:b/>
        </w:rPr>
        <w:t xml:space="preserve">yra </w:t>
      </w:r>
      <w:r w:rsidRPr="005924F7">
        <w:rPr>
          <w:b/>
        </w:rPr>
        <w:t xml:space="preserve">geresni, tačiau </w:t>
      </w:r>
      <w:r w:rsidRPr="005924F7">
        <w:rPr>
          <w:b/>
          <w:bCs/>
        </w:rPr>
        <w:t>gyventojų apklausos duomenys</w:t>
      </w:r>
      <w:r w:rsidRPr="005924F7">
        <w:rPr>
          <w:b/>
        </w:rPr>
        <w:t xml:space="preserve"> rodo  </w:t>
      </w:r>
      <w:r w:rsidRPr="005924F7">
        <w:rPr>
          <w:b/>
          <w:bCs/>
        </w:rPr>
        <w:t>išskirtinai</w:t>
      </w:r>
      <w:r w:rsidRPr="005924F7">
        <w:rPr>
          <w:b/>
        </w:rPr>
        <w:t xml:space="preserve"> didelį nepasitenkinimą </w:t>
      </w:r>
      <w:r w:rsidR="00FF552F" w:rsidRPr="005924F7">
        <w:rPr>
          <w:b/>
        </w:rPr>
        <w:t xml:space="preserve">sąnaudomis </w:t>
      </w:r>
      <w:r w:rsidRPr="005924F7">
        <w:rPr>
          <w:b/>
        </w:rPr>
        <w:t>būst</w:t>
      </w:r>
      <w:r w:rsidR="00FF552F" w:rsidRPr="005924F7">
        <w:rPr>
          <w:b/>
        </w:rPr>
        <w:t>ui</w:t>
      </w:r>
      <w:r w:rsidRPr="005924F7">
        <w:rPr>
          <w:b/>
        </w:rPr>
        <w:t xml:space="preserve"> </w:t>
      </w:r>
      <w:r w:rsidR="00FF552F" w:rsidRPr="005924F7">
        <w:rPr>
          <w:b/>
        </w:rPr>
        <w:t xml:space="preserve">(išlaidos </w:t>
      </w:r>
      <w:r w:rsidRPr="005924F7">
        <w:rPr>
          <w:b/>
        </w:rPr>
        <w:t>vand</w:t>
      </w:r>
      <w:r w:rsidR="00FF552F" w:rsidRPr="005924F7">
        <w:rPr>
          <w:b/>
        </w:rPr>
        <w:t>eniui</w:t>
      </w:r>
      <w:r w:rsidRPr="005924F7">
        <w:rPr>
          <w:b/>
        </w:rPr>
        <w:t>, elektra</w:t>
      </w:r>
      <w:r w:rsidR="00FF552F" w:rsidRPr="005924F7">
        <w:rPr>
          <w:b/>
        </w:rPr>
        <w:t>i</w:t>
      </w:r>
      <w:r w:rsidRPr="005924F7">
        <w:rPr>
          <w:b/>
        </w:rPr>
        <w:t>, dujo</w:t>
      </w:r>
      <w:r w:rsidR="00FF552F" w:rsidRPr="005924F7">
        <w:rPr>
          <w:b/>
        </w:rPr>
        <w:t>ms</w:t>
      </w:r>
      <w:r w:rsidRPr="005924F7">
        <w:rPr>
          <w:b/>
        </w:rPr>
        <w:t>, šiluma</w:t>
      </w:r>
      <w:r w:rsidR="00FF552F" w:rsidRPr="005924F7">
        <w:rPr>
          <w:b/>
        </w:rPr>
        <w:t>i</w:t>
      </w:r>
      <w:r w:rsidRPr="005924F7">
        <w:rPr>
          <w:b/>
        </w:rPr>
        <w:t xml:space="preserve">). </w:t>
      </w:r>
      <w:r w:rsidR="005A1A6A" w:rsidRPr="005924F7">
        <w:rPr>
          <w:b/>
        </w:rPr>
        <w:t xml:space="preserve">Apklausoje „Ar būsto paslaugos prieinamos?“ net  26,7 % Lietuvos gyventojų atsakė, kad negali būsto palaikyti pakankamai šilto. Tuo tarpu Latvijoje analogiškai atsakė </w:t>
      </w:r>
      <w:r w:rsidR="00323C57" w:rsidRPr="005924F7">
        <w:rPr>
          <w:b/>
        </w:rPr>
        <w:t>8</w:t>
      </w:r>
      <w:r w:rsidR="00464E29" w:rsidRPr="005924F7">
        <w:rPr>
          <w:b/>
        </w:rPr>
        <w:t xml:space="preserve"> </w:t>
      </w:r>
      <w:r w:rsidR="00464E29" w:rsidRPr="005924F7">
        <w:rPr>
          <w:b/>
          <w:lang w:val="en-GB"/>
        </w:rPr>
        <w:t>%</w:t>
      </w:r>
      <w:r w:rsidR="00323C57" w:rsidRPr="005924F7">
        <w:rPr>
          <w:b/>
        </w:rPr>
        <w:t xml:space="preserve">, o Estijoje tik 2,5 % gyventojų. Labiau negu Lietuvoje nepatenkinti tik Bulgarijos piliečiai (30,1 %). </w:t>
      </w:r>
    </w:p>
    <w:p w14:paraId="3CB6BDDD" w14:textId="77777777" w:rsidR="00FF552F" w:rsidRDefault="00FF552F"/>
    <w:p w14:paraId="499EA000" w14:textId="77777777" w:rsidR="00FF552F" w:rsidRDefault="00FF552F">
      <w:r>
        <w:t xml:space="preserve">Tai labai netikėtas rezultatas, turint galvoje, kad pastaraisiais metais būsto šildymo kainos Lietuvoje nuosekliai mažėjo. Specialistai pažymi, kad dalies gyventojų nepasitenkinimą galėjo nulemti nepakankamai spartus daugiabučių renovacijos procesas ir suvokimas, kad kokybišką būstą šildyti kainuotų gerokai pigiau. </w:t>
      </w:r>
    </w:p>
    <w:p w14:paraId="656CFC3C" w14:textId="77777777" w:rsidR="00FF552F" w:rsidRDefault="00FF552F"/>
    <w:p w14:paraId="21157AA4" w14:textId="77777777" w:rsidR="00FF552F" w:rsidRDefault="00FF552F">
      <w:r>
        <w:t>„</w:t>
      </w:r>
      <w:r w:rsidRPr="00FF552F">
        <w:t>Didžioji dalis būstų Lietuvoje šildomi centralizuotai</w:t>
      </w:r>
      <w:r w:rsidR="00B123EB">
        <w:t xml:space="preserve">, šioje rinkoje </w:t>
      </w:r>
      <w:r w:rsidRPr="00FF552F">
        <w:t>šilumos kainos ir šildymo sąskaitos dėl šiltų žiemų paskutiniais metais reikšmingai mažėjo</w:t>
      </w:r>
      <w:r w:rsidR="00B123EB">
        <w:t xml:space="preserve">. Tai, kaip šiandien veikia centralizuoti </w:t>
      </w:r>
      <w:r w:rsidRPr="00FF552F">
        <w:t xml:space="preserve">šilumos tinklai, mano nuomone, </w:t>
      </w:r>
      <w:r w:rsidR="00B123EB">
        <w:t xml:space="preserve">atspindi </w:t>
      </w:r>
      <w:r w:rsidRPr="00FF552F">
        <w:t>vien</w:t>
      </w:r>
      <w:r w:rsidR="00B123EB">
        <w:t>ą</w:t>
      </w:r>
      <w:r w:rsidRPr="00FF552F">
        <w:t xml:space="preserve"> geriausiai pavykusių viešojo sektoriaus reformų, k</w:t>
      </w:r>
      <w:r w:rsidR="00B123EB">
        <w:t xml:space="preserve">urios rezultatas – biokuro smarkiai atpiginta šildymo paslauga. </w:t>
      </w:r>
      <w:r w:rsidRPr="00FF552F">
        <w:t>Šilumos kaina nuo 2012 metų Lietuvoje yra sumažėjusi apie 45 procentus“</w:t>
      </w:r>
      <w:r w:rsidR="00B123EB">
        <w:t xml:space="preserve">, - pažymėjo </w:t>
      </w:r>
      <w:r w:rsidR="00B123EB" w:rsidRPr="00B123EB">
        <w:t>„</w:t>
      </w:r>
      <w:proofErr w:type="spellStart"/>
      <w:r w:rsidR="00B123EB" w:rsidRPr="00B123EB">
        <w:t>Baltpool</w:t>
      </w:r>
      <w:proofErr w:type="spellEnd"/>
      <w:r w:rsidR="00B123EB" w:rsidRPr="00B123EB">
        <w:t>“ prekybos vadov</w:t>
      </w:r>
      <w:r w:rsidR="00B123EB">
        <w:t>as</w:t>
      </w:r>
      <w:r w:rsidR="00B123EB" w:rsidRPr="00B123EB">
        <w:t xml:space="preserve"> Vaidot</w:t>
      </w:r>
      <w:r w:rsidR="00B123EB">
        <w:t>as</w:t>
      </w:r>
      <w:r w:rsidR="00B123EB" w:rsidRPr="00B123EB">
        <w:t xml:space="preserve"> Jonu</w:t>
      </w:r>
      <w:r w:rsidR="00B123EB">
        <w:t xml:space="preserve">tis. </w:t>
      </w:r>
    </w:p>
    <w:p w14:paraId="500EAE2F" w14:textId="77777777" w:rsidR="00FB61AE" w:rsidRDefault="00FB61AE"/>
    <w:p w14:paraId="5E3D1B49" w14:textId="77777777" w:rsidR="00E31C73" w:rsidRDefault="00464E29">
      <w:r>
        <w:rPr>
          <w:noProof/>
          <w:lang w:val="en-US"/>
        </w:rPr>
        <w:drawing>
          <wp:inline distT="0" distB="0" distL="0" distR="0" wp14:anchorId="096BB780" wp14:editId="50348DFC">
            <wp:extent cx="6086475" cy="414543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5016" cy="4171685"/>
                    </a:xfrm>
                    <a:prstGeom prst="rect">
                      <a:avLst/>
                    </a:prstGeom>
                    <a:noFill/>
                    <a:ln>
                      <a:noFill/>
                    </a:ln>
                  </pic:spPr>
                </pic:pic>
              </a:graphicData>
            </a:graphic>
          </wp:inline>
        </w:drawing>
      </w:r>
    </w:p>
    <w:p w14:paraId="694CB408" w14:textId="77777777" w:rsidR="00EF2F45" w:rsidRPr="004B1F41" w:rsidRDefault="004244A7">
      <w:pPr>
        <w:rPr>
          <w:i/>
          <w:iCs/>
        </w:rPr>
      </w:pPr>
      <w:r w:rsidRPr="004B1F41">
        <w:rPr>
          <w:i/>
          <w:iCs/>
        </w:rPr>
        <w:lastRenderedPageBreak/>
        <w:t xml:space="preserve">Gal Lietuvoje </w:t>
      </w:r>
      <w:r w:rsidR="00D17D0B" w:rsidRPr="004B1F41">
        <w:rPr>
          <w:i/>
          <w:iCs/>
        </w:rPr>
        <w:t xml:space="preserve">paslaugų kainos aukštos? </w:t>
      </w:r>
    </w:p>
    <w:p w14:paraId="3EA3820E" w14:textId="77777777" w:rsidR="004244A7" w:rsidRDefault="00B123EB">
      <w:r>
        <w:t>„</w:t>
      </w:r>
      <w:proofErr w:type="spellStart"/>
      <w:r w:rsidR="00D17D0B">
        <w:t>Eurostat</w:t>
      </w:r>
      <w:proofErr w:type="spellEnd"/>
      <w:r>
        <w:t>“</w:t>
      </w:r>
      <w:r w:rsidR="00D17D0B">
        <w:t xml:space="preserve"> duomenys rodo, kad Lietuvoje būsto išlaidų santykinis „portfelis“ ne tik vienas mažiausių, bet ir santykinai sumažėjo per paskutinius 9 metus. Išlaidų dydis Lietuvoje 2010 metais sudarė 45,3 % ES vidurkio, o 2019 m. atitinkamai 45.0 %. Tuo tarpu šis rodiklis Latvijoje augo nuo 52.8 iki 61.2 %, o Estijoje padidėjo nuo 60.6 net iki 70.2 % ES vidurkio.   </w:t>
      </w:r>
    </w:p>
    <w:p w14:paraId="21C12330" w14:textId="77777777" w:rsidR="00D17D0B" w:rsidRDefault="00D17D0B"/>
    <w:p w14:paraId="096FA296" w14:textId="77777777" w:rsidR="00EF2F45" w:rsidRPr="004B1F41" w:rsidRDefault="00D17D0B" w:rsidP="00E4325E">
      <w:pPr>
        <w:rPr>
          <w:i/>
          <w:iCs/>
        </w:rPr>
      </w:pPr>
      <w:r w:rsidRPr="004B1F41">
        <w:rPr>
          <w:i/>
          <w:iCs/>
        </w:rPr>
        <w:t xml:space="preserve">Gal Lietuvoje žmonės daug mažiau uždirba ir todėl būsto išlaikymas </w:t>
      </w:r>
      <w:r w:rsidR="008E7A56" w:rsidRPr="004B1F41">
        <w:rPr>
          <w:i/>
          <w:iCs/>
        </w:rPr>
        <w:t xml:space="preserve">santykinai </w:t>
      </w:r>
      <w:r w:rsidRPr="004B1F41">
        <w:rPr>
          <w:i/>
          <w:iCs/>
        </w:rPr>
        <w:t xml:space="preserve">brangus? </w:t>
      </w:r>
    </w:p>
    <w:p w14:paraId="1ABD062C" w14:textId="77777777" w:rsidR="004244A7" w:rsidRDefault="00B123EB" w:rsidP="00E4325E">
      <w:r>
        <w:t>„</w:t>
      </w:r>
      <w:proofErr w:type="spellStart"/>
      <w:r w:rsidR="00E4325E">
        <w:t>Eurostat</w:t>
      </w:r>
      <w:proofErr w:type="spellEnd"/>
      <w:r>
        <w:t>“</w:t>
      </w:r>
      <w:r w:rsidR="00E4325E">
        <w:t xml:space="preserve"> pateikiami ES šalių </w:t>
      </w:r>
      <w:r w:rsidR="00D17D0B">
        <w:t xml:space="preserve">duomenys </w:t>
      </w:r>
      <w:r w:rsidR="00E4325E">
        <w:t xml:space="preserve">rodo, kad Lietuvos gyventojų </w:t>
      </w:r>
      <w:r w:rsidR="004244A7">
        <w:t xml:space="preserve">disponuojamų </w:t>
      </w:r>
      <w:r w:rsidR="00E4325E">
        <w:t>pajamų dalis išleidžiama būst</w:t>
      </w:r>
      <w:r w:rsidR="004244A7">
        <w:t>ui</w:t>
      </w:r>
      <w:r w:rsidR="00E4325E">
        <w:t xml:space="preserve">  viena mažiausių</w:t>
      </w:r>
      <w:r w:rsidR="004244A7">
        <w:t xml:space="preserve"> – 14,4 %, kai Latvijoje 15.7 % o Lenkijoje 18,1 %</w:t>
      </w:r>
      <w:r w:rsidR="00E4325E">
        <w:t>.</w:t>
      </w:r>
      <w:r w:rsidR="004244A7">
        <w:t xml:space="preserve"> Mažiau išleidžiama tik 4 valstybėse. Estijoje – 14,2 </w:t>
      </w:r>
      <w:r w:rsidR="004244A7">
        <w:rPr>
          <w:lang w:val="en-US"/>
        </w:rPr>
        <w:t>%.</w:t>
      </w:r>
      <w:r w:rsidR="004244A7">
        <w:t xml:space="preserve">  </w:t>
      </w:r>
    </w:p>
    <w:p w14:paraId="60A289DE" w14:textId="77777777" w:rsidR="00FB61AE" w:rsidRDefault="00E4325E">
      <w:r>
        <w:t xml:space="preserve"> </w:t>
      </w:r>
    </w:p>
    <w:p w14:paraId="568FF937" w14:textId="77777777" w:rsidR="00EF2F45" w:rsidRPr="00B123EB" w:rsidRDefault="00D17D0B">
      <w:pPr>
        <w:rPr>
          <w:i/>
          <w:iCs/>
        </w:rPr>
      </w:pPr>
      <w:r w:rsidRPr="00B123EB">
        <w:rPr>
          <w:i/>
          <w:iCs/>
        </w:rPr>
        <w:t xml:space="preserve">Gal </w:t>
      </w:r>
      <w:r w:rsidR="008E7A56" w:rsidRPr="00B123EB">
        <w:rPr>
          <w:i/>
          <w:iCs/>
        </w:rPr>
        <w:t xml:space="preserve">Lietuvoje </w:t>
      </w:r>
      <w:r w:rsidRPr="00B123EB">
        <w:rPr>
          <w:i/>
          <w:iCs/>
        </w:rPr>
        <w:t>didelė dalis nepasiturinči</w:t>
      </w:r>
      <w:r w:rsidR="008E7A56" w:rsidRPr="00B123EB">
        <w:rPr>
          <w:i/>
          <w:iCs/>
        </w:rPr>
        <w:t xml:space="preserve">ų gyventojų? </w:t>
      </w:r>
    </w:p>
    <w:p w14:paraId="6C589E93" w14:textId="77777777" w:rsidR="00E4325E" w:rsidRPr="00B123EB" w:rsidRDefault="00B123EB">
      <w:r w:rsidRPr="00B123EB">
        <w:t>„</w:t>
      </w:r>
      <w:proofErr w:type="spellStart"/>
      <w:r w:rsidR="006F0CD3" w:rsidRPr="00B123EB">
        <w:t>Eurostat</w:t>
      </w:r>
      <w:proofErr w:type="spellEnd"/>
      <w:r w:rsidRPr="00B123EB">
        <w:t>“</w:t>
      </w:r>
      <w:r w:rsidR="006F0CD3" w:rsidRPr="00B123EB">
        <w:t xml:space="preserve"> analizė rodo, kad </w:t>
      </w:r>
      <w:r w:rsidR="008E7A56" w:rsidRPr="00B123EB">
        <w:t xml:space="preserve">labai </w:t>
      </w:r>
      <w:r w:rsidR="00BC14AE" w:rsidRPr="00B123EB">
        <w:t xml:space="preserve">dideles </w:t>
      </w:r>
      <w:r w:rsidR="006F0CD3" w:rsidRPr="00B123EB">
        <w:t>būsto išlaidas, viršijančias 40 % disponuojamų  pajamų, patiria 4,1</w:t>
      </w:r>
      <w:r w:rsidR="00BC14AE" w:rsidRPr="00B123EB">
        <w:t xml:space="preserve"> %</w:t>
      </w:r>
      <w:r w:rsidR="006F0CD3" w:rsidRPr="00B123EB">
        <w:t xml:space="preserve"> Lietuvos</w:t>
      </w:r>
      <w:r w:rsidR="00BC14AE" w:rsidRPr="00B123EB">
        <w:t xml:space="preserve"> miestų ir 5,3 % kaimo gyventojų. Ir tai yra ketvirtas geriausias rodiklis tarp ES valstybių. </w:t>
      </w:r>
      <w:r w:rsidR="008E7A56" w:rsidRPr="00B123EB">
        <w:t xml:space="preserve">Panašiai, tokia dalis gyventojų kreipiasi dėl kompensacijų už šildymą ir karštą vandenį. </w:t>
      </w:r>
      <w:r w:rsidR="00BC14AE" w:rsidRPr="00B123EB">
        <w:t xml:space="preserve"> </w:t>
      </w:r>
      <w:r w:rsidR="006F0CD3" w:rsidRPr="00B123EB">
        <w:t xml:space="preserve"> </w:t>
      </w:r>
    </w:p>
    <w:p w14:paraId="1EC86750" w14:textId="77777777" w:rsidR="00E31C73" w:rsidRPr="00B123EB" w:rsidRDefault="00E31C73"/>
    <w:p w14:paraId="09302FEC" w14:textId="77777777" w:rsidR="008E7A56" w:rsidRDefault="00B123EB">
      <w:r>
        <w:t>Taigi, o</w:t>
      </w:r>
      <w:r w:rsidR="008E7A56" w:rsidRPr="008E7A56">
        <w:t>bjektyvūs skaičiai nesuteikia pagrindo teigti, kad Lietuvos gyventojams 3 kartus sunkiau išlaikyti būstą negu, pavyzdžiui, latviams.</w:t>
      </w:r>
      <w:r w:rsidR="008E7A56">
        <w:t xml:space="preserve"> T</w:t>
      </w:r>
      <w:r>
        <w:t>odėl t</w:t>
      </w:r>
      <w:r w:rsidR="008E7A56">
        <w:t>okio nepasitenkinimo priežas</w:t>
      </w:r>
      <w:r>
        <w:t>č</w:t>
      </w:r>
      <w:r w:rsidR="00397EE5">
        <w:t xml:space="preserve">ių vertėtų ieškoti kitur. </w:t>
      </w:r>
      <w:r w:rsidR="008E7A56">
        <w:t xml:space="preserve"> </w:t>
      </w:r>
    </w:p>
    <w:p w14:paraId="18AB2BA1" w14:textId="77777777" w:rsidR="00E47538" w:rsidRDefault="00E47538"/>
    <w:p w14:paraId="79B5907C" w14:textId="77777777" w:rsidR="008E7A56" w:rsidRDefault="008E7A56">
      <w:r>
        <w:t xml:space="preserve">Jeigu namas šildomas individualiai, tai </w:t>
      </w:r>
      <w:r w:rsidR="00E47538">
        <w:t>visą atsakomybę dėl jo išlaikymo prisiima pats savininkas. Sunkumo priežasčių gali būti daug: mažos pensijos, senėjanti ir „</w:t>
      </w:r>
      <w:proofErr w:type="spellStart"/>
      <w:r w:rsidR="00E47538">
        <w:t>vienišėjanti</w:t>
      </w:r>
      <w:proofErr w:type="spellEnd"/>
      <w:r w:rsidR="00E47538">
        <w:t xml:space="preserve">“ visuomenė, prisirišimas prie sunkiai išlaikomo būsto ir </w:t>
      </w:r>
      <w:r w:rsidR="00EF2F45">
        <w:t>k</w:t>
      </w:r>
      <w:r w:rsidR="00E47538">
        <w:t xml:space="preserve">t. </w:t>
      </w:r>
      <w:r>
        <w:t xml:space="preserve"> </w:t>
      </w:r>
    </w:p>
    <w:p w14:paraId="4574CC73" w14:textId="77777777" w:rsidR="00E47538" w:rsidRDefault="00E47538"/>
    <w:p w14:paraId="2CD424BB" w14:textId="77777777" w:rsidR="00994C64" w:rsidRDefault="00397EE5">
      <w:r>
        <w:t xml:space="preserve">Tačiau, LŠTA manymu, atsakymą gali pasufleruoti pernai </w:t>
      </w:r>
      <w:r w:rsidR="00E47538">
        <w:t xml:space="preserve">Būsto energijos </w:t>
      </w:r>
      <w:r w:rsidR="00830D5E">
        <w:t xml:space="preserve">taupymo agentūros užsakymu </w:t>
      </w:r>
      <w:r>
        <w:t>„</w:t>
      </w:r>
      <w:proofErr w:type="spellStart"/>
      <w:r w:rsidR="00830D5E">
        <w:t>Sprinter</w:t>
      </w:r>
      <w:proofErr w:type="spellEnd"/>
      <w:r>
        <w:t>“</w:t>
      </w:r>
      <w:r w:rsidR="00830D5E">
        <w:t xml:space="preserve"> atlikta </w:t>
      </w:r>
      <w:r w:rsidR="00830D5E" w:rsidRPr="00830D5E">
        <w:t xml:space="preserve">Lietuvos </w:t>
      </w:r>
      <w:r w:rsidR="00830D5E">
        <w:t xml:space="preserve">daugiabučių gyventojų apklausa, kur buvo užduodami panašūs klausimai. </w:t>
      </w:r>
    </w:p>
    <w:p w14:paraId="6191E250" w14:textId="77777777" w:rsidR="00994C64" w:rsidRDefault="00994C64"/>
    <w:p w14:paraId="34A402BC" w14:textId="77777777" w:rsidR="002E5B4B" w:rsidRDefault="00830D5E">
      <w:r>
        <w:t>Gyventojai didžiausi</w:t>
      </w:r>
      <w:r w:rsidR="00397EE5">
        <w:t>u</w:t>
      </w:r>
      <w:r>
        <w:t xml:space="preserve"> daugiabučio trūkum</w:t>
      </w:r>
      <w:r w:rsidR="00397EE5">
        <w:t>u</w:t>
      </w:r>
      <w:r>
        <w:t xml:space="preserve"> įvardi</w:t>
      </w:r>
      <w:r w:rsidR="00397EE5">
        <w:t>jo</w:t>
      </w:r>
      <w:r>
        <w:t xml:space="preserve"> nep</w:t>
      </w:r>
      <w:r w:rsidR="002E5B4B">
        <w:t xml:space="preserve">akankamą šildymą (16-19 % respondentų). Brangus šildymas buvo paminėtas tik trečioje vietoje (13-14 %). Kaip pagrindinis motyvas renovuoti daugiabutį taip pat buvo nurodytas noras gyventi šiltai ir komfortiškai. </w:t>
      </w:r>
    </w:p>
    <w:p w14:paraId="1309C0D0" w14:textId="77777777" w:rsidR="002E5B4B" w:rsidRDefault="002E5B4B"/>
    <w:p w14:paraId="7836AF38" w14:textId="77777777" w:rsidR="00397EE5" w:rsidRDefault="00397EE5">
      <w:r>
        <w:t xml:space="preserve">Iš to galima daryti išvadą, kad matydami teigiamus pavyzdžius ir suvokdami, kad renovacija šalyje nevyksta taip sparčiai, kaip turėtų, gyventojai šį procesą suvokia kaip pagrindinę priežastį nepasitenkinimui būsto šildymu. </w:t>
      </w:r>
    </w:p>
    <w:p w14:paraId="64ECF85E" w14:textId="77777777" w:rsidR="00397EE5" w:rsidRDefault="00397EE5"/>
    <w:p w14:paraId="72012641" w14:textId="77777777" w:rsidR="00372D21" w:rsidRDefault="00397EE5">
      <w:r>
        <w:t>„</w:t>
      </w:r>
      <w:r w:rsidR="002E5B4B">
        <w:t>Deja</w:t>
      </w:r>
      <w:r w:rsidR="004B1F41">
        <w:t>,</w:t>
      </w:r>
      <w:r w:rsidR="002E5B4B">
        <w:t xml:space="preserve"> nei didžioji, nei mažoji renovacija nevyksta tokiais tempais, kurie padėtų sukurti Lietuvoje </w:t>
      </w:r>
      <w:r w:rsidR="00372D21">
        <w:t xml:space="preserve">šiltus ir </w:t>
      </w:r>
      <w:r w:rsidR="002E5B4B">
        <w:t xml:space="preserve">jaukius būstus. </w:t>
      </w:r>
      <w:r w:rsidR="00372D21">
        <w:t>Akivaizdu, kad trūksta organizacinio efektyvumo, ES paramos lėšos naudojamos ne ten</w:t>
      </w:r>
      <w:r w:rsidR="004B1F41">
        <w:t>,</w:t>
      </w:r>
      <w:r w:rsidR="00372D21">
        <w:t xml:space="preserve"> kur reikia didžiajai daliai neorganizuotų gyventojų, o ten</w:t>
      </w:r>
      <w:r w:rsidR="00464E29">
        <w:t xml:space="preserve">, </w:t>
      </w:r>
      <w:r w:rsidR="00372D21">
        <w:t>kur jų laukia suinteresuotas verslas ir jos „efektyviau“ įsisavinamos. Prasideda naujas ES paramos skirstymo laikotarpis - reikia labiau padėti daugiabučių įkaitais tapusiems Lietuvos gyventojams. Tada gal ir socialinės apklausos parodys kitokius rezultatus.</w:t>
      </w:r>
      <w:r w:rsidR="0014469D">
        <w:t xml:space="preserve"> Be šiltų ir jaukių namų sunku išsivaizduoti „gerovės valstybę“</w:t>
      </w:r>
      <w:r>
        <w:t>, - sakė LŠTA prezidentas Valdas Lukoševičius</w:t>
      </w:r>
      <w:r w:rsidR="0014469D">
        <w:t>.</w:t>
      </w:r>
    </w:p>
    <w:p w14:paraId="31259256" w14:textId="77777777" w:rsidR="00372D21" w:rsidRDefault="00B123EB">
      <w:r>
        <w:rPr>
          <w:noProof/>
          <w:lang w:val="en-US"/>
        </w:rPr>
        <w:lastRenderedPageBreak/>
        <w:drawing>
          <wp:inline distT="0" distB="0" distL="0" distR="0" wp14:anchorId="25E3541B" wp14:editId="5E3D3ADE">
            <wp:extent cx="6341094" cy="37052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1491" cy="3717143"/>
                    </a:xfrm>
                    <a:prstGeom prst="rect">
                      <a:avLst/>
                    </a:prstGeom>
                    <a:noFill/>
                    <a:ln>
                      <a:noFill/>
                    </a:ln>
                  </pic:spPr>
                </pic:pic>
              </a:graphicData>
            </a:graphic>
          </wp:inline>
        </w:drawing>
      </w:r>
      <w:r>
        <w:rPr>
          <w:noProof/>
          <w:lang w:val="en-US"/>
        </w:rPr>
        <w:drawing>
          <wp:inline distT="0" distB="0" distL="0" distR="0" wp14:anchorId="30DC4D18" wp14:editId="4596577F">
            <wp:extent cx="6066126" cy="3495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3170" cy="3511259"/>
                    </a:xfrm>
                    <a:prstGeom prst="rect">
                      <a:avLst/>
                    </a:prstGeom>
                    <a:noFill/>
                    <a:ln>
                      <a:noFill/>
                    </a:ln>
                  </pic:spPr>
                </pic:pic>
              </a:graphicData>
            </a:graphic>
          </wp:inline>
        </w:drawing>
      </w:r>
      <w:r>
        <w:rPr>
          <w:noProof/>
          <w:lang w:val="en-US"/>
        </w:rPr>
        <w:lastRenderedPageBreak/>
        <w:drawing>
          <wp:inline distT="0" distB="0" distL="0" distR="0" wp14:anchorId="5227692B" wp14:editId="4CFA7D1F">
            <wp:extent cx="6174105" cy="35145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105" cy="3514529"/>
                    </a:xfrm>
                    <a:prstGeom prst="rect">
                      <a:avLst/>
                    </a:prstGeom>
                    <a:noFill/>
                    <a:ln>
                      <a:noFill/>
                    </a:ln>
                  </pic:spPr>
                </pic:pic>
              </a:graphicData>
            </a:graphic>
          </wp:inline>
        </w:drawing>
      </w:r>
    </w:p>
    <w:sectPr w:rsidR="00372D21" w:rsidSect="00EF2F45">
      <w:pgSz w:w="12240" w:h="15840"/>
      <w:pgMar w:top="1134" w:right="1077"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B25"/>
    <w:rsid w:val="0014469D"/>
    <w:rsid w:val="001D2857"/>
    <w:rsid w:val="002E5B4B"/>
    <w:rsid w:val="00323C57"/>
    <w:rsid w:val="00372D21"/>
    <w:rsid w:val="00397EE5"/>
    <w:rsid w:val="0040797A"/>
    <w:rsid w:val="004244A7"/>
    <w:rsid w:val="00464E29"/>
    <w:rsid w:val="004B1F41"/>
    <w:rsid w:val="005924F7"/>
    <w:rsid w:val="005A1A6A"/>
    <w:rsid w:val="0064052E"/>
    <w:rsid w:val="00654A41"/>
    <w:rsid w:val="006E7D68"/>
    <w:rsid w:val="006F0CD3"/>
    <w:rsid w:val="00830D5E"/>
    <w:rsid w:val="008E7A56"/>
    <w:rsid w:val="00994C64"/>
    <w:rsid w:val="00AC4B25"/>
    <w:rsid w:val="00B123EB"/>
    <w:rsid w:val="00BC14AE"/>
    <w:rsid w:val="00D17D0B"/>
    <w:rsid w:val="00D501C9"/>
    <w:rsid w:val="00E159D8"/>
    <w:rsid w:val="00E2783D"/>
    <w:rsid w:val="00E31C73"/>
    <w:rsid w:val="00E4325E"/>
    <w:rsid w:val="00E47538"/>
    <w:rsid w:val="00EF2F45"/>
    <w:rsid w:val="00F8420D"/>
    <w:rsid w:val="00FB61AE"/>
    <w:rsid w:val="00FE7B39"/>
    <w:rsid w:val="00FF552F"/>
    <w:rsid w:val="00FF60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DF0C"/>
  <w15:chartTrackingRefBased/>
  <w15:docId w15:val="{5DFDA957-DBDA-4E49-BD9F-A11812C4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7A"/>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B25"/>
    <w:rPr>
      <w:color w:val="0563C1" w:themeColor="hyperlink"/>
      <w:u w:val="single"/>
    </w:rPr>
  </w:style>
  <w:style w:type="character" w:customStyle="1" w:styleId="UnresolvedMention1">
    <w:name w:val="Unresolved Mention1"/>
    <w:basedOn w:val="DefaultParagraphFont"/>
    <w:uiPriority w:val="99"/>
    <w:semiHidden/>
    <w:unhideWhenUsed/>
    <w:rsid w:val="00AC4B25"/>
    <w:rPr>
      <w:color w:val="605E5C"/>
      <w:shd w:val="clear" w:color="auto" w:fill="E1DFDD"/>
    </w:rPr>
  </w:style>
  <w:style w:type="character" w:styleId="CommentReference">
    <w:name w:val="annotation reference"/>
    <w:basedOn w:val="DefaultParagraphFont"/>
    <w:uiPriority w:val="99"/>
    <w:semiHidden/>
    <w:unhideWhenUsed/>
    <w:rsid w:val="00E31C73"/>
    <w:rPr>
      <w:sz w:val="16"/>
      <w:szCs w:val="16"/>
    </w:rPr>
  </w:style>
  <w:style w:type="paragraph" w:styleId="CommentText">
    <w:name w:val="annotation text"/>
    <w:basedOn w:val="Normal"/>
    <w:link w:val="CommentTextChar"/>
    <w:uiPriority w:val="99"/>
    <w:semiHidden/>
    <w:unhideWhenUsed/>
    <w:rsid w:val="00E31C73"/>
    <w:rPr>
      <w:sz w:val="20"/>
      <w:szCs w:val="20"/>
    </w:rPr>
  </w:style>
  <w:style w:type="character" w:customStyle="1" w:styleId="CommentTextChar">
    <w:name w:val="Comment Text Char"/>
    <w:basedOn w:val="DefaultParagraphFont"/>
    <w:link w:val="CommentText"/>
    <w:uiPriority w:val="99"/>
    <w:semiHidden/>
    <w:rsid w:val="00E31C7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1C73"/>
    <w:rPr>
      <w:b/>
      <w:bCs/>
    </w:rPr>
  </w:style>
  <w:style w:type="character" w:customStyle="1" w:styleId="CommentSubjectChar">
    <w:name w:val="Comment Subject Char"/>
    <w:basedOn w:val="CommentTextChar"/>
    <w:link w:val="CommentSubject"/>
    <w:uiPriority w:val="99"/>
    <w:semiHidden/>
    <w:rsid w:val="00E31C73"/>
    <w:rPr>
      <w:rFonts w:ascii="Times New Roman" w:hAnsi="Times New Roman"/>
      <w:b/>
      <w:bCs/>
      <w:sz w:val="20"/>
      <w:szCs w:val="20"/>
    </w:rPr>
  </w:style>
  <w:style w:type="paragraph" w:styleId="BalloonText">
    <w:name w:val="Balloon Text"/>
    <w:basedOn w:val="Normal"/>
    <w:link w:val="BalloonTextChar"/>
    <w:uiPriority w:val="99"/>
    <w:semiHidden/>
    <w:unhideWhenUsed/>
    <w:rsid w:val="00E31C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C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22484">
      <w:bodyDiv w:val="1"/>
      <w:marLeft w:val="0"/>
      <w:marRight w:val="0"/>
      <w:marTop w:val="0"/>
      <w:marBottom w:val="0"/>
      <w:divBdr>
        <w:top w:val="none" w:sz="0" w:space="0" w:color="auto"/>
        <w:left w:val="none" w:sz="0" w:space="0" w:color="auto"/>
        <w:bottom w:val="none" w:sz="0" w:space="0" w:color="auto"/>
        <w:right w:val="none" w:sz="0" w:space="0" w:color="auto"/>
      </w:divBdr>
    </w:div>
    <w:div w:id="785006115">
      <w:bodyDiv w:val="1"/>
      <w:marLeft w:val="0"/>
      <w:marRight w:val="0"/>
      <w:marTop w:val="0"/>
      <w:marBottom w:val="0"/>
      <w:divBdr>
        <w:top w:val="none" w:sz="0" w:space="0" w:color="auto"/>
        <w:left w:val="none" w:sz="0" w:space="0" w:color="auto"/>
        <w:bottom w:val="none" w:sz="0" w:space="0" w:color="auto"/>
        <w:right w:val="none" w:sz="0" w:space="0" w:color="auto"/>
      </w:divBdr>
      <w:divsChild>
        <w:div w:id="724184626">
          <w:marLeft w:val="0"/>
          <w:marRight w:val="0"/>
          <w:marTop w:val="300"/>
          <w:marBottom w:val="0"/>
          <w:divBdr>
            <w:top w:val="none" w:sz="0" w:space="0" w:color="auto"/>
            <w:left w:val="none" w:sz="0" w:space="0" w:color="auto"/>
            <w:bottom w:val="none" w:sz="0" w:space="0" w:color="auto"/>
            <w:right w:val="none" w:sz="0" w:space="0" w:color="auto"/>
          </w:divBdr>
        </w:div>
        <w:div w:id="2035230044">
          <w:marLeft w:val="0"/>
          <w:marRight w:val="0"/>
          <w:marTop w:val="0"/>
          <w:marBottom w:val="0"/>
          <w:divBdr>
            <w:top w:val="none" w:sz="0" w:space="0" w:color="auto"/>
            <w:left w:val="none" w:sz="0" w:space="0" w:color="auto"/>
            <w:bottom w:val="none" w:sz="0" w:space="0" w:color="auto"/>
            <w:right w:val="none" w:sz="0" w:space="0" w:color="auto"/>
          </w:divBdr>
          <w:divsChild>
            <w:div w:id="1175733002">
              <w:marLeft w:val="0"/>
              <w:marRight w:val="0"/>
              <w:marTop w:val="0"/>
              <w:marBottom w:val="0"/>
              <w:divBdr>
                <w:top w:val="none" w:sz="0" w:space="0" w:color="auto"/>
                <w:left w:val="none" w:sz="0" w:space="0" w:color="auto"/>
                <w:bottom w:val="none" w:sz="0" w:space="0" w:color="auto"/>
                <w:right w:val="none" w:sz="0" w:space="0" w:color="auto"/>
              </w:divBdr>
            </w:div>
          </w:divsChild>
        </w:div>
        <w:div w:id="334310551">
          <w:marLeft w:val="-225"/>
          <w:marRight w:val="-225"/>
          <w:marTop w:val="0"/>
          <w:marBottom w:val="0"/>
          <w:divBdr>
            <w:top w:val="none" w:sz="0" w:space="0" w:color="auto"/>
            <w:left w:val="none" w:sz="0" w:space="0" w:color="auto"/>
            <w:bottom w:val="none" w:sz="0" w:space="0" w:color="auto"/>
            <w:right w:val="none" w:sz="0" w:space="0" w:color="auto"/>
          </w:divBdr>
          <w:divsChild>
            <w:div w:id="1120103198">
              <w:marLeft w:val="0"/>
              <w:marRight w:val="0"/>
              <w:marTop w:val="0"/>
              <w:marBottom w:val="0"/>
              <w:divBdr>
                <w:top w:val="none" w:sz="0" w:space="0" w:color="auto"/>
                <w:left w:val="none" w:sz="0" w:space="0" w:color="auto"/>
                <w:bottom w:val="none" w:sz="0" w:space="0" w:color="auto"/>
                <w:right w:val="none" w:sz="0" w:space="0" w:color="auto"/>
              </w:divBdr>
              <w:divsChild>
                <w:div w:id="1326978238">
                  <w:marLeft w:val="0"/>
                  <w:marRight w:val="0"/>
                  <w:marTop w:val="0"/>
                  <w:marBottom w:val="0"/>
                  <w:divBdr>
                    <w:top w:val="none" w:sz="0" w:space="0" w:color="auto"/>
                    <w:left w:val="none" w:sz="0" w:space="0" w:color="auto"/>
                    <w:bottom w:val="none" w:sz="0" w:space="0" w:color="auto"/>
                    <w:right w:val="none" w:sz="0" w:space="0" w:color="auto"/>
                  </w:divBdr>
                  <w:divsChild>
                    <w:div w:id="9464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827">
          <w:marLeft w:val="-225"/>
          <w:marRight w:val="-225"/>
          <w:marTop w:val="0"/>
          <w:marBottom w:val="0"/>
          <w:divBdr>
            <w:top w:val="none" w:sz="0" w:space="0" w:color="auto"/>
            <w:left w:val="none" w:sz="0" w:space="0" w:color="auto"/>
            <w:bottom w:val="none" w:sz="0" w:space="0" w:color="auto"/>
            <w:right w:val="none" w:sz="0" w:space="0" w:color="auto"/>
          </w:divBdr>
          <w:divsChild>
            <w:div w:id="1523977794">
              <w:marLeft w:val="0"/>
              <w:marRight w:val="0"/>
              <w:marTop w:val="0"/>
              <w:marBottom w:val="0"/>
              <w:divBdr>
                <w:top w:val="none" w:sz="0" w:space="0" w:color="auto"/>
                <w:left w:val="none" w:sz="0" w:space="0" w:color="auto"/>
                <w:bottom w:val="none" w:sz="0" w:space="0" w:color="auto"/>
                <w:right w:val="none" w:sz="0" w:space="0" w:color="auto"/>
              </w:divBdr>
              <w:divsChild>
                <w:div w:id="36854112">
                  <w:marLeft w:val="0"/>
                  <w:marRight w:val="0"/>
                  <w:marTop w:val="0"/>
                  <w:marBottom w:val="0"/>
                  <w:divBdr>
                    <w:top w:val="none" w:sz="0" w:space="0" w:color="auto"/>
                    <w:left w:val="none" w:sz="0" w:space="0" w:color="auto"/>
                    <w:bottom w:val="none" w:sz="0" w:space="0" w:color="auto"/>
                    <w:right w:val="none" w:sz="0" w:space="0" w:color="auto"/>
                  </w:divBdr>
                  <w:divsChild>
                    <w:div w:id="1121530093">
                      <w:marLeft w:val="0"/>
                      <w:marRight w:val="240"/>
                      <w:marTop w:val="0"/>
                      <w:marBottom w:val="0"/>
                      <w:divBdr>
                        <w:top w:val="none" w:sz="0" w:space="0" w:color="auto"/>
                        <w:left w:val="none" w:sz="0" w:space="0" w:color="auto"/>
                        <w:bottom w:val="none" w:sz="0" w:space="0" w:color="auto"/>
                        <w:right w:val="none" w:sz="0" w:space="0" w:color="auto"/>
                      </w:divBdr>
                    </w:div>
                    <w:div w:id="5354793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08804830">
          <w:marLeft w:val="0"/>
          <w:marRight w:val="0"/>
          <w:marTop w:val="0"/>
          <w:marBottom w:val="0"/>
          <w:divBdr>
            <w:top w:val="none" w:sz="0" w:space="0" w:color="auto"/>
            <w:left w:val="none" w:sz="0" w:space="0" w:color="auto"/>
            <w:bottom w:val="none" w:sz="0" w:space="0" w:color="auto"/>
            <w:right w:val="none" w:sz="0" w:space="0" w:color="auto"/>
          </w:divBdr>
          <w:divsChild>
            <w:div w:id="1644264286">
              <w:marLeft w:val="0"/>
              <w:marRight w:val="0"/>
              <w:marTop w:val="0"/>
              <w:marBottom w:val="0"/>
              <w:divBdr>
                <w:top w:val="none" w:sz="0" w:space="0" w:color="auto"/>
                <w:left w:val="none" w:sz="0" w:space="0" w:color="auto"/>
                <w:bottom w:val="none" w:sz="0" w:space="0" w:color="auto"/>
                <w:right w:val="none" w:sz="0" w:space="0" w:color="auto"/>
              </w:divBdr>
              <w:divsChild>
                <w:div w:id="1549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2706">
          <w:marLeft w:val="0"/>
          <w:marRight w:val="0"/>
          <w:marTop w:val="0"/>
          <w:marBottom w:val="0"/>
          <w:divBdr>
            <w:top w:val="none" w:sz="0" w:space="0" w:color="auto"/>
            <w:left w:val="none" w:sz="0" w:space="0" w:color="auto"/>
            <w:bottom w:val="none" w:sz="0" w:space="0" w:color="auto"/>
            <w:right w:val="none" w:sz="0" w:space="0" w:color="auto"/>
          </w:divBdr>
          <w:divsChild>
            <w:div w:id="964503779">
              <w:marLeft w:val="0"/>
              <w:marRight w:val="0"/>
              <w:marTop w:val="0"/>
              <w:marBottom w:val="0"/>
              <w:divBdr>
                <w:top w:val="none" w:sz="0" w:space="0" w:color="auto"/>
                <w:left w:val="none" w:sz="0" w:space="0" w:color="auto"/>
                <w:bottom w:val="none" w:sz="0" w:space="0" w:color="auto"/>
                <w:right w:val="none" w:sz="0" w:space="0" w:color="auto"/>
              </w:divBdr>
              <w:divsChild>
                <w:div w:id="3894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4137">
      <w:bodyDiv w:val="1"/>
      <w:marLeft w:val="0"/>
      <w:marRight w:val="0"/>
      <w:marTop w:val="0"/>
      <w:marBottom w:val="0"/>
      <w:divBdr>
        <w:top w:val="none" w:sz="0" w:space="0" w:color="auto"/>
        <w:left w:val="none" w:sz="0" w:space="0" w:color="auto"/>
        <w:bottom w:val="none" w:sz="0" w:space="0" w:color="auto"/>
        <w:right w:val="none" w:sz="0" w:space="0" w:color="auto"/>
      </w:divBdr>
    </w:div>
    <w:div w:id="1129250851">
      <w:bodyDiv w:val="1"/>
      <w:marLeft w:val="0"/>
      <w:marRight w:val="0"/>
      <w:marTop w:val="0"/>
      <w:marBottom w:val="0"/>
      <w:divBdr>
        <w:top w:val="none" w:sz="0" w:space="0" w:color="auto"/>
        <w:left w:val="none" w:sz="0" w:space="0" w:color="auto"/>
        <w:bottom w:val="none" w:sz="0" w:space="0" w:color="auto"/>
        <w:right w:val="none" w:sz="0" w:space="0" w:color="auto"/>
      </w:divBdr>
    </w:div>
    <w:div w:id="1160194961">
      <w:bodyDiv w:val="1"/>
      <w:marLeft w:val="0"/>
      <w:marRight w:val="0"/>
      <w:marTop w:val="0"/>
      <w:marBottom w:val="0"/>
      <w:divBdr>
        <w:top w:val="none" w:sz="0" w:space="0" w:color="auto"/>
        <w:left w:val="none" w:sz="0" w:space="0" w:color="auto"/>
        <w:bottom w:val="none" w:sz="0" w:space="0" w:color="auto"/>
        <w:right w:val="none" w:sz="0" w:space="0" w:color="auto"/>
      </w:divBdr>
    </w:div>
    <w:div w:id="158703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ec.europa.eu/eurostat/en/web/products-eurostat-news/-/ddn-20210106-1?redirect=/eurostat/en/news/whats-new"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2933</Words>
  <Characters>1672</Characters>
  <Application>Microsoft Office Word</Application>
  <DocSecurity>0</DocSecurity>
  <Lines>13</Lines>
  <Paragraphs>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Valdas Lukosevicius</dc:creator>
  <cp:keywords/>
  <dc:description/>
  <cp:lastModifiedBy>Ramune G.</cp:lastModifiedBy>
  <cp:revision>2</cp:revision>
  <dcterms:created xsi:type="dcterms:W3CDTF">2021-01-07T10:21:00Z</dcterms:created>
  <dcterms:modified xsi:type="dcterms:W3CDTF">2021-01-07T10:21:00Z</dcterms:modified>
</cp:coreProperties>
</file>