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5CD1A" w14:textId="77777777" w:rsidR="00723CB2" w:rsidRPr="006E12C7" w:rsidRDefault="00723CB2" w:rsidP="009B22C8">
      <w:pPr>
        <w:spacing w:after="0"/>
        <w:jc w:val="both"/>
        <w:rPr>
          <w:rFonts w:cstheme="minorHAnsi"/>
        </w:rPr>
      </w:pPr>
    </w:p>
    <w:p w14:paraId="3351199F" w14:textId="77777777" w:rsidR="000601E8" w:rsidRPr="001A5194" w:rsidRDefault="000601E8" w:rsidP="009B22C8">
      <w:pPr>
        <w:spacing w:after="0" w:line="240" w:lineRule="auto"/>
        <w:jc w:val="both"/>
        <w:rPr>
          <w:rFonts w:cstheme="minorHAnsi"/>
          <w:b/>
        </w:rPr>
      </w:pPr>
    </w:p>
    <w:p w14:paraId="15DA4C25" w14:textId="68CBEDFD" w:rsidR="004255E3" w:rsidRPr="002B3F67" w:rsidRDefault="004255E3" w:rsidP="009B22C8">
      <w:pPr>
        <w:spacing w:after="0" w:line="240" w:lineRule="auto"/>
        <w:jc w:val="both"/>
        <w:rPr>
          <w:rFonts w:ascii="Times New Roman" w:hAnsi="Times New Roman" w:cs="Times New Roman"/>
        </w:rPr>
      </w:pPr>
      <w:r w:rsidRPr="000B59B9">
        <w:rPr>
          <w:rFonts w:cstheme="minorHAnsi"/>
          <w:bCs/>
        </w:rPr>
        <w:t xml:space="preserve">PRANEŠIMAS </w:t>
      </w:r>
      <w:r w:rsidR="005851BF" w:rsidRPr="000B59B9">
        <w:rPr>
          <w:rFonts w:cstheme="minorHAnsi"/>
          <w:bCs/>
        </w:rPr>
        <w:t>ŽINIASKLAIDAI</w:t>
      </w:r>
      <w:r w:rsidRPr="006B1D56">
        <w:rPr>
          <w:rFonts w:asciiTheme="majorHAnsi" w:hAnsiTheme="majorHAnsi" w:cs="Times New Roman"/>
        </w:rPr>
        <w:t xml:space="preserve">             </w:t>
      </w:r>
      <w:r w:rsidRPr="000B59B9">
        <w:rPr>
          <w:rFonts w:ascii="Times New Roman" w:hAnsi="Times New Roman" w:cs="Times New Roman"/>
        </w:rPr>
        <w:t xml:space="preserve">                 </w:t>
      </w:r>
      <w:r w:rsidR="007E7238" w:rsidRPr="002B3F67">
        <w:rPr>
          <w:rFonts w:ascii="Times New Roman" w:hAnsi="Times New Roman" w:cs="Times New Roman"/>
        </w:rPr>
        <w:tab/>
      </w:r>
      <w:r w:rsidR="007E7238" w:rsidRPr="002B3F67">
        <w:rPr>
          <w:rFonts w:ascii="Times New Roman" w:hAnsi="Times New Roman" w:cs="Times New Roman"/>
        </w:rPr>
        <w:tab/>
      </w:r>
      <w:r w:rsidR="007E7238" w:rsidRPr="002B3F67">
        <w:rPr>
          <w:rFonts w:ascii="Times New Roman" w:hAnsi="Times New Roman" w:cs="Times New Roman"/>
        </w:rPr>
        <w:tab/>
      </w:r>
      <w:r w:rsidR="00642B3F" w:rsidRPr="000B59B9">
        <w:rPr>
          <w:rFonts w:cstheme="minorHAnsi"/>
        </w:rPr>
        <w:t xml:space="preserve">      </w:t>
      </w:r>
      <w:r w:rsidR="007003D0" w:rsidRPr="000B59B9">
        <w:rPr>
          <w:rFonts w:cstheme="minorHAnsi"/>
        </w:rPr>
        <w:t xml:space="preserve">        </w:t>
      </w:r>
      <w:r w:rsidR="00D2374D" w:rsidRPr="000B59B9">
        <w:rPr>
          <w:rFonts w:cstheme="minorHAnsi"/>
        </w:rPr>
        <w:t>2</w:t>
      </w:r>
      <w:r w:rsidRPr="000B59B9">
        <w:rPr>
          <w:rFonts w:cstheme="minorHAnsi"/>
        </w:rPr>
        <w:t>0</w:t>
      </w:r>
      <w:r w:rsidR="0029520D" w:rsidRPr="000B59B9">
        <w:rPr>
          <w:rFonts w:cstheme="minorHAnsi"/>
          <w:lang w:val="en-US"/>
        </w:rPr>
        <w:t>2</w:t>
      </w:r>
      <w:r w:rsidR="006B1D56" w:rsidRPr="000B59B9">
        <w:rPr>
          <w:rFonts w:cstheme="minorHAnsi"/>
          <w:lang w:val="en-US"/>
        </w:rPr>
        <w:t>1</w:t>
      </w:r>
      <w:r w:rsidR="00257237" w:rsidRPr="000B59B9">
        <w:rPr>
          <w:rFonts w:cstheme="minorHAnsi"/>
          <w:lang w:val="en-US"/>
        </w:rPr>
        <w:t xml:space="preserve"> 0</w:t>
      </w:r>
      <w:r w:rsidR="006B1D56" w:rsidRPr="000B59B9">
        <w:rPr>
          <w:rFonts w:cstheme="minorHAnsi"/>
          <w:lang w:val="en-US"/>
        </w:rPr>
        <w:t>1 28</w:t>
      </w:r>
      <w:r w:rsidR="0029520D" w:rsidRPr="000B59B9">
        <w:rPr>
          <w:rFonts w:cstheme="minorHAnsi"/>
          <w:lang w:val="en-US"/>
        </w:rPr>
        <w:t xml:space="preserve"> Vilnius</w:t>
      </w:r>
    </w:p>
    <w:p w14:paraId="72A7D7EB" w14:textId="77777777" w:rsidR="00C577D1" w:rsidRPr="001A5194" w:rsidRDefault="00C577D1" w:rsidP="009B22C8">
      <w:pPr>
        <w:spacing w:after="0" w:line="240" w:lineRule="auto"/>
        <w:jc w:val="both"/>
        <w:rPr>
          <w:rFonts w:cstheme="minorHAnsi"/>
        </w:rPr>
      </w:pPr>
    </w:p>
    <w:p w14:paraId="6D9F195E" w14:textId="6D08B20B" w:rsidR="00D71BD8" w:rsidRPr="001A5194" w:rsidRDefault="00D71BD8" w:rsidP="009B22C8">
      <w:pPr>
        <w:spacing w:after="0" w:line="240" w:lineRule="auto"/>
        <w:jc w:val="both"/>
        <w:rPr>
          <w:rFonts w:cstheme="minorHAnsi"/>
        </w:rPr>
      </w:pPr>
    </w:p>
    <w:p w14:paraId="14550ABD" w14:textId="77777777" w:rsidR="006B1D56" w:rsidRPr="00B2709B" w:rsidRDefault="006B1D56" w:rsidP="006B1D56">
      <w:pPr>
        <w:pStyle w:val="xmsonormal"/>
        <w:rPr>
          <w:b/>
          <w:sz w:val="40"/>
          <w:szCs w:val="40"/>
          <w:lang w:val="lt-LT"/>
        </w:rPr>
      </w:pPr>
      <w:r w:rsidRPr="00B2709B">
        <w:rPr>
          <w:b/>
          <w:sz w:val="40"/>
          <w:szCs w:val="40"/>
          <w:lang w:val="lt-LT"/>
        </w:rPr>
        <w:t>Sausis parodė nagus – vilniečiams bus patiekta 28 procentais daugiau šilumos energijos</w:t>
      </w:r>
    </w:p>
    <w:p w14:paraId="1D89C0B7" w14:textId="77777777" w:rsidR="006B1D56" w:rsidRPr="009D0F7D" w:rsidRDefault="006B1D56" w:rsidP="006B1D56">
      <w:pPr>
        <w:pStyle w:val="xmsonormal"/>
        <w:rPr>
          <w:sz w:val="28"/>
          <w:szCs w:val="28"/>
          <w:lang w:val="lt-LT"/>
        </w:rPr>
      </w:pPr>
    </w:p>
    <w:p w14:paraId="48B2EDF8" w14:textId="77777777" w:rsidR="006B1D56" w:rsidRPr="00B2709B" w:rsidRDefault="006B1D56" w:rsidP="006B1D56">
      <w:pPr>
        <w:pStyle w:val="xmsonormal"/>
        <w:jc w:val="both"/>
        <w:rPr>
          <w:b/>
          <w:lang w:val="lt-LT"/>
        </w:rPr>
      </w:pPr>
      <w:r>
        <w:rPr>
          <w:b/>
          <w:lang w:val="lt-LT"/>
        </w:rPr>
        <w:t>Didžiausias Lietuvoje centralizuotos šilumos tiekėjas prognozuoja, jog n</w:t>
      </w:r>
      <w:r w:rsidRPr="00B2709B">
        <w:rPr>
          <w:b/>
          <w:lang w:val="lt-LT"/>
        </w:rPr>
        <w:t xml:space="preserve">epaisant sumažėjusios šilumos energijos kainos, palyginti šaltas sausis ir didesnis šilumos energijos suvartojimas lems, kad Vilniaus miesto gyventojų sąskaitos už šildymą šį mėnesį bus maždaug 12 proc. didesnės nei pernai sausį. Preliminariais </w:t>
      </w:r>
      <w:r>
        <w:rPr>
          <w:b/>
          <w:lang w:val="lt-LT"/>
        </w:rPr>
        <w:t xml:space="preserve">AB </w:t>
      </w:r>
      <w:r w:rsidRPr="00B2709B">
        <w:rPr>
          <w:b/>
          <w:lang w:val="lt-LT"/>
        </w:rPr>
        <w:t xml:space="preserve">Vilniaus šilumos tinklų (VŠT) skaičiavimais, per sausio mėnesį į tinklą bus patiekta 443,9 tūkst. megavatvalandžių (MWh) šilumos energijos – net 28 proc. daugiau nei pernai sausį (345,6 tūkst. MWh). </w:t>
      </w:r>
    </w:p>
    <w:p w14:paraId="1360137F" w14:textId="77777777" w:rsidR="006B1D56" w:rsidRPr="00B2709B" w:rsidRDefault="006B1D56" w:rsidP="006B1D56">
      <w:pPr>
        <w:pStyle w:val="xmsonormal"/>
        <w:jc w:val="both"/>
        <w:rPr>
          <w:sz w:val="20"/>
          <w:szCs w:val="20"/>
          <w:lang w:val="lt-LT"/>
        </w:rPr>
      </w:pPr>
    </w:p>
    <w:p w14:paraId="67D89ECA" w14:textId="77777777" w:rsidR="006B1D56" w:rsidRPr="00B2709B" w:rsidRDefault="006B1D56" w:rsidP="006B1D56">
      <w:pPr>
        <w:pStyle w:val="xmsonormal"/>
        <w:jc w:val="both"/>
        <w:rPr>
          <w:sz w:val="20"/>
          <w:szCs w:val="20"/>
          <w:lang w:val="lt-LT"/>
        </w:rPr>
      </w:pPr>
      <w:r w:rsidRPr="00B2709B">
        <w:rPr>
          <w:sz w:val="20"/>
          <w:szCs w:val="20"/>
          <w:lang w:val="lt-LT"/>
        </w:rPr>
        <w:t xml:space="preserve">Didesnis šilumos poreikis lengvai paaiškinamas – pernykštis sausis buvo vienas šilčiausių – vidutinė temperatūra buvo plius 1,7 laipsnio. Tuo tarpu šiemet pirmasis metų mėnuo atgaivino klasikinės žiemos prisiminimus – preliminariai skaičiuojant, vidutinė temperatūra prognozuojama minus 4,3 laipsnio. Tiesa, jokios anomalijos čia nėra – 2019 metų sausis buvo labai panašus. </w:t>
      </w:r>
    </w:p>
    <w:p w14:paraId="7C50994D" w14:textId="77777777" w:rsidR="006B1D56" w:rsidRPr="00B2709B" w:rsidRDefault="006B1D56" w:rsidP="006B1D56">
      <w:pPr>
        <w:pStyle w:val="xmsonormal"/>
        <w:jc w:val="both"/>
        <w:rPr>
          <w:sz w:val="20"/>
          <w:szCs w:val="20"/>
          <w:lang w:val="lt-LT"/>
        </w:rPr>
      </w:pPr>
    </w:p>
    <w:p w14:paraId="3B160AB8" w14:textId="77777777" w:rsidR="006B1D56" w:rsidRPr="00B2709B" w:rsidRDefault="006B1D56" w:rsidP="006B1D56">
      <w:pPr>
        <w:pStyle w:val="xmsonormal"/>
        <w:jc w:val="both"/>
        <w:rPr>
          <w:sz w:val="20"/>
          <w:szCs w:val="20"/>
          <w:lang w:val="lt-LT"/>
        </w:rPr>
      </w:pPr>
      <w:r w:rsidRPr="00B2709B">
        <w:rPr>
          <w:sz w:val="20"/>
          <w:szCs w:val="20"/>
          <w:lang w:val="lt-LT"/>
        </w:rPr>
        <w:t>„Nepaisant labai reikšmingai išaugusio šilumos energijos suvartojimo, lyginant su praėjusių metų atitinkamu laikotarpiu, vilniečių sąskaitos šių metų sausį vidutiniškai augs tik kiek daugiau nei dešimtadaliu – augimą atsvers gerokai mažesnė nei pernai šilumos kaina, kurios didžiąją dalį lemia šilumos gamybai naudojamo kuro kaina. Kuro kaina nustatoma biržoje ir nuolat kinta, tačiau pastaraisiais mėnesiais tiek dujų, tiek biokuro kaina buvo istoriškai žemame lygyje, todėl žiemos mėnesiais sąskaitos negąsdins, net jei orai bus atšiauresni nei norėtųsi“, - pažym</w:t>
      </w:r>
      <w:r>
        <w:rPr>
          <w:sz w:val="20"/>
          <w:szCs w:val="20"/>
          <w:lang w:val="lt-LT"/>
        </w:rPr>
        <w:t>i</w:t>
      </w:r>
      <w:r w:rsidRPr="00B2709B">
        <w:rPr>
          <w:sz w:val="20"/>
          <w:szCs w:val="20"/>
          <w:lang w:val="lt-LT"/>
        </w:rPr>
        <w:t xml:space="preserve"> VŠT </w:t>
      </w:r>
      <w:r>
        <w:rPr>
          <w:sz w:val="20"/>
          <w:szCs w:val="20"/>
          <w:lang w:val="lt-LT"/>
        </w:rPr>
        <w:t>K</w:t>
      </w:r>
      <w:r w:rsidRPr="00B2709B">
        <w:rPr>
          <w:sz w:val="20"/>
          <w:szCs w:val="20"/>
          <w:lang w:val="lt-LT"/>
        </w:rPr>
        <w:t xml:space="preserve">lientų aptarnavimo departamento direktorius Laurynas Jakubauskas. </w:t>
      </w:r>
    </w:p>
    <w:p w14:paraId="57A61679" w14:textId="77777777" w:rsidR="006B1D56" w:rsidRPr="00B2709B" w:rsidRDefault="006B1D56" w:rsidP="006B1D56">
      <w:pPr>
        <w:pStyle w:val="xmsonormal"/>
        <w:jc w:val="both"/>
        <w:rPr>
          <w:sz w:val="20"/>
          <w:szCs w:val="20"/>
          <w:lang w:val="lt-LT"/>
        </w:rPr>
      </w:pPr>
    </w:p>
    <w:p w14:paraId="19B913CD" w14:textId="77777777" w:rsidR="006B1D56" w:rsidRPr="00B2709B" w:rsidRDefault="006B1D56" w:rsidP="006B1D56">
      <w:pPr>
        <w:pStyle w:val="xmsonormal"/>
        <w:jc w:val="both"/>
        <w:rPr>
          <w:sz w:val="20"/>
          <w:szCs w:val="20"/>
          <w:lang w:val="lt-LT"/>
        </w:rPr>
      </w:pPr>
      <w:r w:rsidRPr="00B2709B">
        <w:rPr>
          <w:sz w:val="20"/>
          <w:szCs w:val="20"/>
          <w:lang w:val="lt-LT"/>
        </w:rPr>
        <w:t>Šiemet sausį kilovatvalandė šilumos energijos sostinės gyventojams kainuos 4,14 cento. Pernai sausį kaina buvo 12,7 proc. didesnė ir siekė 4,74 ct. Kintamoji kainos dalis šiemet sausį buvo 2,81 ct, pernai - 3,28 ct.</w:t>
      </w:r>
    </w:p>
    <w:p w14:paraId="6C394BE7" w14:textId="77777777" w:rsidR="006B1D56" w:rsidRPr="00B2709B" w:rsidRDefault="006B1D56" w:rsidP="006B1D56">
      <w:pPr>
        <w:pStyle w:val="xmsonormal"/>
        <w:jc w:val="both"/>
        <w:rPr>
          <w:sz w:val="20"/>
          <w:szCs w:val="20"/>
          <w:lang w:val="lt-LT"/>
        </w:rPr>
      </w:pPr>
    </w:p>
    <w:p w14:paraId="6D21D21A" w14:textId="77777777" w:rsidR="006B1D56" w:rsidRPr="00B2709B" w:rsidRDefault="006B1D56" w:rsidP="006B1D56">
      <w:pPr>
        <w:pStyle w:val="xmsonormal"/>
        <w:jc w:val="both"/>
        <w:rPr>
          <w:sz w:val="20"/>
          <w:szCs w:val="20"/>
          <w:lang w:val="lt-LT"/>
        </w:rPr>
      </w:pPr>
      <w:r w:rsidRPr="00B2709B">
        <w:rPr>
          <w:sz w:val="20"/>
          <w:szCs w:val="20"/>
          <w:lang w:val="lt-LT"/>
        </w:rPr>
        <w:t>„Tiesa, už gruodį patiektą šilumą vilniečiai mokėjo dar mažiau - 3,96 ct/kWh. Vidutinė gruodžio mėn. temperatūra buvo aukštesnė, todėl šilumos suvartojimas buvo mažesnis, gruodžio sąskaitos vidutiniškai 21 proc. mažesnės nei sausio prognozė.   Tai atspindi dar vieną dėsningumą – vėstant orams didėja šilumos gamybos poreikis ir tuo pat metu naudojamo kuro paklausa, o augant paklausai kyla ir kuro kaina, tad realybė tokia, kad šaltuoju metų laiku šilumai gaminti skirtas kuras yra brangesnis. Kuro kainos augimas šaltuoju metų periodu atsispindi ir gyventojų sąskaitose. Biržoje vyraujančioms kuro kainoms reikšmingos įtakos daryti negalime, todėl stengiamės optimizuoti veiklos sąnaudas ir toliau išlaikyti vieną mažiausių Lietuvoje pastoviąją kainos dalį. Gyventojai, savo ruožtu, šildymo sąskaitas gali palengvinti mažindami šilumos energijos suvartojimą  -  renovuodami būstą, taupydami šilumą, modernizuodami šildymo sistemas“, - pridūrė L.Jakubauskas.</w:t>
      </w:r>
    </w:p>
    <w:p w14:paraId="458632F2" w14:textId="77777777" w:rsidR="006B1D56" w:rsidRDefault="006B1D56" w:rsidP="006B1D56">
      <w:pPr>
        <w:pStyle w:val="xmsonormal"/>
        <w:jc w:val="both"/>
        <w:rPr>
          <w:lang w:val="lt-LT"/>
        </w:rPr>
      </w:pPr>
    </w:p>
    <w:p w14:paraId="32C2E1D9" w14:textId="469C50F0" w:rsidR="00620C55" w:rsidRPr="006B1D56" w:rsidRDefault="006B1D56" w:rsidP="006B1D56">
      <w:pPr>
        <w:pStyle w:val="xmsonormal"/>
        <w:jc w:val="both"/>
        <w:rPr>
          <w:lang w:val="lt-LT"/>
        </w:rPr>
      </w:pPr>
      <w:r>
        <w:rPr>
          <w:lang w:val="lt-LT"/>
        </w:rPr>
        <w:t> </w:t>
      </w:r>
    </w:p>
    <w:p w14:paraId="16C25D2B" w14:textId="77777777" w:rsidR="00F41EF0" w:rsidRPr="000B59B9" w:rsidRDefault="00B97E7A" w:rsidP="00257237">
      <w:pPr>
        <w:spacing w:after="0" w:line="240" w:lineRule="auto"/>
        <w:jc w:val="both"/>
        <w:rPr>
          <w:rFonts w:cstheme="minorHAnsi"/>
        </w:rPr>
      </w:pPr>
      <w:r w:rsidRPr="000B59B9">
        <w:rPr>
          <w:rFonts w:cstheme="minorHAnsi"/>
        </w:rPr>
        <w:t>Informaciją parengė</w:t>
      </w:r>
      <w:r w:rsidRPr="000B59B9">
        <w:rPr>
          <w:rFonts w:cstheme="minorHAnsi"/>
          <w:b/>
        </w:rPr>
        <w:t xml:space="preserve"> </w:t>
      </w:r>
      <w:r w:rsidR="00293DA4" w:rsidRPr="000B59B9">
        <w:rPr>
          <w:rFonts w:cstheme="minorHAnsi"/>
          <w:b/>
        </w:rPr>
        <w:t>Indrė TRAKIMAITĖ-ŠEŠKUVIENĖ</w:t>
      </w:r>
    </w:p>
    <w:p w14:paraId="3CE4FA23" w14:textId="18339EF7" w:rsidR="001C0E71" w:rsidRPr="000B59B9" w:rsidRDefault="001C0E71" w:rsidP="00257237">
      <w:pPr>
        <w:spacing w:after="0" w:line="240" w:lineRule="auto"/>
        <w:jc w:val="both"/>
        <w:rPr>
          <w:rFonts w:cstheme="minorHAnsi"/>
        </w:rPr>
      </w:pPr>
      <w:r w:rsidRPr="000B59B9">
        <w:rPr>
          <w:rFonts w:cstheme="minorHAnsi"/>
        </w:rPr>
        <w:t xml:space="preserve">AB Vilniaus šilumos tinklai </w:t>
      </w:r>
      <w:r w:rsidR="00642B3F" w:rsidRPr="000B59B9">
        <w:rPr>
          <w:rFonts w:cstheme="minorHAnsi"/>
        </w:rPr>
        <w:t>k</w:t>
      </w:r>
      <w:r w:rsidRPr="000B59B9">
        <w:rPr>
          <w:rFonts w:cstheme="minorHAnsi"/>
        </w:rPr>
        <w:t>omunikacijos vadovė</w:t>
      </w:r>
    </w:p>
    <w:p w14:paraId="2F0E63FF" w14:textId="1EC648D5" w:rsidR="00840DA1" w:rsidRPr="000B59B9" w:rsidRDefault="00723CB2" w:rsidP="00257237">
      <w:pPr>
        <w:spacing w:after="0" w:line="240" w:lineRule="auto"/>
        <w:jc w:val="both"/>
        <w:rPr>
          <w:rFonts w:cstheme="minorHAnsi"/>
        </w:rPr>
      </w:pPr>
      <w:r w:rsidRPr="000B59B9">
        <w:rPr>
          <w:rFonts w:cstheme="minorHAnsi"/>
        </w:rPr>
        <w:t>M</w:t>
      </w:r>
      <w:r w:rsidR="001C0E71" w:rsidRPr="000B59B9">
        <w:rPr>
          <w:rFonts w:cstheme="minorHAnsi"/>
        </w:rPr>
        <w:t xml:space="preserve">ob. </w:t>
      </w:r>
      <w:r w:rsidR="00293DA4" w:rsidRPr="000B59B9">
        <w:rPr>
          <w:rFonts w:cstheme="minorHAnsi"/>
          <w:lang w:val="en-US"/>
        </w:rPr>
        <w:t>868751177</w:t>
      </w:r>
      <w:r w:rsidR="006E12C7" w:rsidRPr="000B59B9">
        <w:rPr>
          <w:rFonts w:cstheme="minorHAnsi"/>
        </w:rPr>
        <w:t>,</w:t>
      </w:r>
      <w:r w:rsidR="00293DA4" w:rsidRPr="000B59B9">
        <w:rPr>
          <w:rFonts w:cstheme="minorHAnsi"/>
        </w:rPr>
        <w:t xml:space="preserve"> indr</w:t>
      </w:r>
      <w:r w:rsidR="006D544F" w:rsidRPr="000B59B9">
        <w:rPr>
          <w:rFonts w:cstheme="minorHAnsi"/>
        </w:rPr>
        <w:t>e.</w:t>
      </w:r>
      <w:r w:rsidR="00293DA4" w:rsidRPr="000B59B9">
        <w:rPr>
          <w:rFonts w:cstheme="minorHAnsi"/>
        </w:rPr>
        <w:t>trakimait</w:t>
      </w:r>
      <w:r w:rsidR="00B954C7" w:rsidRPr="000B59B9">
        <w:rPr>
          <w:rFonts w:cstheme="minorHAnsi"/>
        </w:rPr>
        <w:t>e</w:t>
      </w:r>
      <w:r w:rsidR="000511AC" w:rsidRPr="000B59B9">
        <w:rPr>
          <w:rFonts w:cstheme="minorHAnsi"/>
        </w:rPr>
        <w:t xml:space="preserve">@chc.lt, </w:t>
      </w:r>
      <w:hyperlink r:id="rId11" w:history="1">
        <w:r w:rsidR="00C437C1" w:rsidRPr="000B59B9">
          <w:rPr>
            <w:rStyle w:val="Hyperlink"/>
            <w:rFonts w:cstheme="minorHAnsi"/>
          </w:rPr>
          <w:t>www.chc.lt</w:t>
        </w:r>
      </w:hyperlink>
    </w:p>
    <w:p w14:paraId="716061A4" w14:textId="17B4C7D1" w:rsidR="00E4477B" w:rsidRPr="000B59B9" w:rsidRDefault="00E4477B" w:rsidP="00257237">
      <w:pPr>
        <w:spacing w:after="0" w:line="240" w:lineRule="auto"/>
        <w:jc w:val="both"/>
        <w:rPr>
          <w:rStyle w:val="Hyperlink"/>
          <w:rFonts w:cstheme="minorHAnsi"/>
          <w:b/>
          <w:color w:val="auto"/>
          <w:u w:val="none"/>
        </w:rPr>
      </w:pPr>
    </w:p>
    <w:p w14:paraId="034ACBFA" w14:textId="77777777" w:rsidR="00F54ABC" w:rsidRPr="000B59B9" w:rsidRDefault="00F54ABC" w:rsidP="00257237">
      <w:pPr>
        <w:spacing w:after="0" w:line="240" w:lineRule="auto"/>
        <w:jc w:val="both"/>
        <w:rPr>
          <w:rStyle w:val="Hyperlink"/>
          <w:rFonts w:cstheme="minorHAnsi"/>
          <w:b/>
          <w:color w:val="auto"/>
          <w:u w:val="none"/>
        </w:rPr>
      </w:pPr>
    </w:p>
    <w:p w14:paraId="1256D2B4" w14:textId="67715EB2" w:rsidR="00E4477B" w:rsidRPr="000B59B9" w:rsidRDefault="00E4477B" w:rsidP="00257237">
      <w:pPr>
        <w:spacing w:after="0" w:line="240" w:lineRule="auto"/>
        <w:jc w:val="both"/>
        <w:rPr>
          <w:rStyle w:val="Hyperlink"/>
          <w:rFonts w:cstheme="minorHAnsi"/>
          <w:b/>
          <w:color w:val="auto"/>
          <w:sz w:val="18"/>
          <w:szCs w:val="18"/>
          <w:u w:val="none"/>
        </w:rPr>
      </w:pPr>
      <w:r w:rsidRPr="000B59B9">
        <w:rPr>
          <w:rStyle w:val="Hyperlink"/>
          <w:rFonts w:cstheme="minorHAnsi"/>
          <w:b/>
          <w:color w:val="auto"/>
          <w:sz w:val="18"/>
          <w:szCs w:val="18"/>
          <w:u w:val="none"/>
        </w:rPr>
        <w:t>Apie VŠT</w:t>
      </w:r>
    </w:p>
    <w:p w14:paraId="713B2280" w14:textId="26A9E946" w:rsidR="00E50793" w:rsidRPr="000B59B9" w:rsidRDefault="00E50793" w:rsidP="00257237">
      <w:pPr>
        <w:jc w:val="both"/>
        <w:rPr>
          <w:rFonts w:cstheme="minorHAnsi"/>
          <w:sz w:val="18"/>
          <w:szCs w:val="18"/>
        </w:rPr>
      </w:pPr>
      <w:r w:rsidRPr="000B59B9">
        <w:rPr>
          <w:rFonts w:cstheme="minorHAnsi"/>
          <w:sz w:val="18"/>
          <w:szCs w:val="18"/>
        </w:rPr>
        <w:t>AB Vilniaus šilumos tinklai yra didžiausia</w:t>
      </w:r>
      <w:r w:rsidR="005E3A2B" w:rsidRPr="000B59B9">
        <w:rPr>
          <w:rFonts w:cstheme="minorHAnsi"/>
          <w:sz w:val="18"/>
          <w:szCs w:val="18"/>
        </w:rPr>
        <w:t xml:space="preserve"> Lietuvoje cen</w:t>
      </w:r>
      <w:r w:rsidR="002B3F67" w:rsidRPr="000B59B9">
        <w:rPr>
          <w:rFonts w:cstheme="minorHAnsi"/>
          <w:sz w:val="18"/>
          <w:szCs w:val="18"/>
        </w:rPr>
        <w:t>tralizuotos</w:t>
      </w:r>
      <w:r w:rsidR="005E3A2B" w:rsidRPr="000B59B9">
        <w:rPr>
          <w:rFonts w:cstheme="minorHAnsi"/>
          <w:sz w:val="18"/>
          <w:szCs w:val="18"/>
        </w:rPr>
        <w:t xml:space="preserve"> šilumos tiekėja. Įmonė</w:t>
      </w:r>
      <w:r w:rsidRPr="000B59B9">
        <w:rPr>
          <w:rFonts w:cstheme="minorHAnsi"/>
          <w:sz w:val="18"/>
          <w:szCs w:val="18"/>
        </w:rPr>
        <w:t xml:space="preserve"> gamina šilumos ir elektros energiją bei teikia centralizuoto šildymo ir karšto vandens tiekimo paslaugas daugiau kaip 220 tūkst. sostinės namų ūkių bei </w:t>
      </w:r>
      <w:r w:rsidR="002B3F67" w:rsidRPr="000B59B9">
        <w:rPr>
          <w:rFonts w:cstheme="minorHAnsi"/>
          <w:sz w:val="18"/>
          <w:szCs w:val="18"/>
        </w:rPr>
        <w:t>įmonių</w:t>
      </w:r>
      <w:r w:rsidRPr="000B59B9">
        <w:rPr>
          <w:rFonts w:cstheme="minorHAnsi"/>
          <w:sz w:val="18"/>
          <w:szCs w:val="18"/>
        </w:rPr>
        <w:t>. Bendrovėje dirba 580 darbuotojų – apie 50 įvairių profesijų specialistų. VŠT rūpinasi patikimu ir kokybišku paslaugų tiekimu ekonomiškai pagrįstomis kainomis, taiko efektyvias klientų aptarnavimo praktikas, nuolat modernizuoja šilumos gamybos ir perdavimo sistemas, diegia inovatyvias technologijas, vykdo aplinkosaugos projektus. 99,4 proc. bendrovės akcijų priklauso Vilniaus miesto savivaldybei.</w:t>
      </w:r>
      <w:r w:rsidR="006234DA" w:rsidRPr="000B59B9">
        <w:rPr>
          <w:rFonts w:cstheme="minorHAnsi"/>
          <w:sz w:val="18"/>
          <w:szCs w:val="18"/>
        </w:rPr>
        <w:t xml:space="preserve"> Šiuo metu VŠT perdavimo tinklas siekia apie 750 km, didžiausias šilumos gamybos objektas – termofikacinė elektrinė, esanti pietvakarinėje Vilniaus miesto dalyje</w:t>
      </w:r>
    </w:p>
    <w:p w14:paraId="1A891BB6" w14:textId="77777777" w:rsidR="00E50793" w:rsidRPr="00257237" w:rsidRDefault="00E50793" w:rsidP="00257237">
      <w:pPr>
        <w:spacing w:after="0" w:line="240" w:lineRule="auto"/>
        <w:jc w:val="both"/>
        <w:rPr>
          <w:rStyle w:val="Hyperlink"/>
          <w:rFonts w:ascii="Times New Roman" w:hAnsi="Times New Roman" w:cs="Times New Roman"/>
          <w:b/>
          <w:color w:val="auto"/>
          <w:sz w:val="24"/>
          <w:szCs w:val="24"/>
          <w:u w:val="none"/>
        </w:rPr>
      </w:pPr>
    </w:p>
    <w:sectPr w:rsidR="00E50793" w:rsidRPr="00257237" w:rsidSect="00C577D1">
      <w:headerReference w:type="default" r:id="rId12"/>
      <w:footerReference w:type="default" r:id="rId13"/>
      <w:headerReference w:type="first" r:id="rId14"/>
      <w:type w:val="continuous"/>
      <w:pgSz w:w="11906" w:h="16838"/>
      <w:pgMar w:top="567" w:right="567" w:bottom="340" w:left="79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58CC0" w14:textId="77777777" w:rsidR="00BC707B" w:rsidRDefault="00BC707B" w:rsidP="007E6C2C">
      <w:pPr>
        <w:spacing w:after="0" w:line="240" w:lineRule="auto"/>
      </w:pPr>
      <w:r>
        <w:separator/>
      </w:r>
    </w:p>
  </w:endnote>
  <w:endnote w:type="continuationSeparator" w:id="0">
    <w:p w14:paraId="5D3FE222" w14:textId="77777777" w:rsidR="00BC707B" w:rsidRDefault="00BC707B" w:rsidP="007E6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F9AF9" w14:textId="77777777" w:rsidR="007E474A" w:rsidRDefault="007E474A" w:rsidP="003A54A8">
    <w:pPr>
      <w:pStyle w:val="Footer"/>
      <w:tabs>
        <w:tab w:val="clear" w:pos="9638"/>
        <w:tab w:val="right" w:pos="96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F686E" w14:textId="77777777" w:rsidR="00BC707B" w:rsidRDefault="00BC707B" w:rsidP="007E6C2C">
      <w:pPr>
        <w:spacing w:after="0" w:line="240" w:lineRule="auto"/>
      </w:pPr>
      <w:r>
        <w:separator/>
      </w:r>
    </w:p>
  </w:footnote>
  <w:footnote w:type="continuationSeparator" w:id="0">
    <w:p w14:paraId="34A44F74" w14:textId="77777777" w:rsidR="00BC707B" w:rsidRDefault="00BC707B" w:rsidP="007E6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BE600" w14:textId="77777777" w:rsidR="00E16D7B" w:rsidRDefault="00E16D7B">
    <w:pPr>
      <w:pStyle w:val="Header"/>
    </w:pPr>
  </w:p>
  <w:p w14:paraId="22D36452" w14:textId="77777777" w:rsidR="00E16D7B" w:rsidRDefault="00E16D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E2302" w14:textId="77777777" w:rsidR="00980E4C" w:rsidRDefault="00980E4C">
    <w:pPr>
      <w:pStyle w:val="Header"/>
    </w:pPr>
    <w:r>
      <w:rPr>
        <w:noProof/>
        <w:lang w:eastAsia="lt-LT"/>
      </w:rPr>
      <w:drawing>
        <wp:inline distT="0" distB="0" distL="0" distR="0" wp14:anchorId="1D68CB5D" wp14:editId="584E6136">
          <wp:extent cx="2160905" cy="693420"/>
          <wp:effectExtent l="0" t="0" r="0" b="0"/>
          <wp:docPr id="1" name="Picture 1" descr="Macintosh HD:Users:edvinasbinderis:Desktop:Firminis blankas:Vilniaus_silumos_tinklai_300dpi_60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dvinasbinderis:Desktop:Firminis blankas:Vilniaus_silumos_tinklai_300dpi_60m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905" cy="693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D1DD4"/>
    <w:multiLevelType w:val="hybridMultilevel"/>
    <w:tmpl w:val="336402C0"/>
    <w:lvl w:ilvl="0" w:tplc="3D00B4F2">
      <w:start w:val="2017"/>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3B96B34"/>
    <w:multiLevelType w:val="hybridMultilevel"/>
    <w:tmpl w:val="51BC074C"/>
    <w:lvl w:ilvl="0" w:tplc="FBB02AFC">
      <w:numFmt w:val="bullet"/>
      <w:lvlText w:val="-"/>
      <w:lvlJc w:val="left"/>
      <w:pPr>
        <w:ind w:left="720" w:hanging="360"/>
      </w:pPr>
      <w:rPr>
        <w:rFonts w:ascii="Arial" w:eastAsiaTheme="minorHAns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5CF226E"/>
    <w:multiLevelType w:val="hybridMultilevel"/>
    <w:tmpl w:val="0A6C5398"/>
    <w:lvl w:ilvl="0" w:tplc="892A901C">
      <w:start w:val="9"/>
      <w:numFmt w:val="bullet"/>
      <w:lvlText w:val="-"/>
      <w:lvlJc w:val="left"/>
      <w:pPr>
        <w:ind w:left="720" w:hanging="360"/>
      </w:pPr>
      <w:rPr>
        <w:rFonts w:ascii="Calibri" w:eastAsia="Calibri" w:hAnsi="Calibri" w:cs="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104"/>
    <w:rsid w:val="00003890"/>
    <w:rsid w:val="00004845"/>
    <w:rsid w:val="0001288B"/>
    <w:rsid w:val="000128C2"/>
    <w:rsid w:val="0001760D"/>
    <w:rsid w:val="00023027"/>
    <w:rsid w:val="00027778"/>
    <w:rsid w:val="00032805"/>
    <w:rsid w:val="0003798F"/>
    <w:rsid w:val="0004157B"/>
    <w:rsid w:val="00042A2B"/>
    <w:rsid w:val="00043DB2"/>
    <w:rsid w:val="00044011"/>
    <w:rsid w:val="00047DC7"/>
    <w:rsid w:val="000511AC"/>
    <w:rsid w:val="000535E6"/>
    <w:rsid w:val="00053F6B"/>
    <w:rsid w:val="000544EC"/>
    <w:rsid w:val="000601E8"/>
    <w:rsid w:val="00061277"/>
    <w:rsid w:val="0007323D"/>
    <w:rsid w:val="00073C90"/>
    <w:rsid w:val="00073E64"/>
    <w:rsid w:val="00084539"/>
    <w:rsid w:val="00093691"/>
    <w:rsid w:val="00094298"/>
    <w:rsid w:val="00095CAD"/>
    <w:rsid w:val="00095EAE"/>
    <w:rsid w:val="000A0BE1"/>
    <w:rsid w:val="000A7205"/>
    <w:rsid w:val="000B3DF5"/>
    <w:rsid w:val="000B59B9"/>
    <w:rsid w:val="000B60DF"/>
    <w:rsid w:val="000C05B4"/>
    <w:rsid w:val="000C3A18"/>
    <w:rsid w:val="000C3B09"/>
    <w:rsid w:val="000C6D9C"/>
    <w:rsid w:val="000D5BCD"/>
    <w:rsid w:val="000E1450"/>
    <w:rsid w:val="000E18CB"/>
    <w:rsid w:val="000F4DB1"/>
    <w:rsid w:val="000F51F6"/>
    <w:rsid w:val="001035C2"/>
    <w:rsid w:val="00103915"/>
    <w:rsid w:val="00105F75"/>
    <w:rsid w:val="001074AF"/>
    <w:rsid w:val="00113024"/>
    <w:rsid w:val="00113AAF"/>
    <w:rsid w:val="00114936"/>
    <w:rsid w:val="00116A0A"/>
    <w:rsid w:val="001234D0"/>
    <w:rsid w:val="00130ADD"/>
    <w:rsid w:val="00132D2E"/>
    <w:rsid w:val="00133791"/>
    <w:rsid w:val="0014198A"/>
    <w:rsid w:val="00151204"/>
    <w:rsid w:val="00157DC7"/>
    <w:rsid w:val="001614D9"/>
    <w:rsid w:val="00162954"/>
    <w:rsid w:val="0017344C"/>
    <w:rsid w:val="00174C61"/>
    <w:rsid w:val="00184A45"/>
    <w:rsid w:val="00184C72"/>
    <w:rsid w:val="00187E7C"/>
    <w:rsid w:val="00193BC0"/>
    <w:rsid w:val="00195227"/>
    <w:rsid w:val="001A1ECF"/>
    <w:rsid w:val="001A5194"/>
    <w:rsid w:val="001A6C16"/>
    <w:rsid w:val="001B2354"/>
    <w:rsid w:val="001B2CEF"/>
    <w:rsid w:val="001B757C"/>
    <w:rsid w:val="001C0E71"/>
    <w:rsid w:val="001C1871"/>
    <w:rsid w:val="001C4C08"/>
    <w:rsid w:val="001C4FF0"/>
    <w:rsid w:val="001C6100"/>
    <w:rsid w:val="001D4E8C"/>
    <w:rsid w:val="001D62B4"/>
    <w:rsid w:val="001F2451"/>
    <w:rsid w:val="001F412A"/>
    <w:rsid w:val="0020635A"/>
    <w:rsid w:val="002217DB"/>
    <w:rsid w:val="0022758E"/>
    <w:rsid w:val="002313E0"/>
    <w:rsid w:val="00234B43"/>
    <w:rsid w:val="00245EDB"/>
    <w:rsid w:val="002463C5"/>
    <w:rsid w:val="00250C6F"/>
    <w:rsid w:val="00252B23"/>
    <w:rsid w:val="00256D8D"/>
    <w:rsid w:val="00257237"/>
    <w:rsid w:val="00257EAF"/>
    <w:rsid w:val="00271454"/>
    <w:rsid w:val="00282B32"/>
    <w:rsid w:val="00285C32"/>
    <w:rsid w:val="0029087E"/>
    <w:rsid w:val="00293DA4"/>
    <w:rsid w:val="00294001"/>
    <w:rsid w:val="002945C0"/>
    <w:rsid w:val="0029520D"/>
    <w:rsid w:val="002967AC"/>
    <w:rsid w:val="00296809"/>
    <w:rsid w:val="00296B25"/>
    <w:rsid w:val="002A5461"/>
    <w:rsid w:val="002B0B9C"/>
    <w:rsid w:val="002B1DC0"/>
    <w:rsid w:val="002B2746"/>
    <w:rsid w:val="002B28B4"/>
    <w:rsid w:val="002B3F67"/>
    <w:rsid w:val="002C529C"/>
    <w:rsid w:val="002C6997"/>
    <w:rsid w:val="002D0915"/>
    <w:rsid w:val="002D29DE"/>
    <w:rsid w:val="002D5A2F"/>
    <w:rsid w:val="002D5C2E"/>
    <w:rsid w:val="002F1029"/>
    <w:rsid w:val="002F2B0B"/>
    <w:rsid w:val="002F33CC"/>
    <w:rsid w:val="00301E42"/>
    <w:rsid w:val="0030203C"/>
    <w:rsid w:val="00303C32"/>
    <w:rsid w:val="003114CA"/>
    <w:rsid w:val="003156A1"/>
    <w:rsid w:val="003204A0"/>
    <w:rsid w:val="00320C28"/>
    <w:rsid w:val="00323091"/>
    <w:rsid w:val="00324B76"/>
    <w:rsid w:val="00326FFE"/>
    <w:rsid w:val="00327335"/>
    <w:rsid w:val="003279BA"/>
    <w:rsid w:val="0033001D"/>
    <w:rsid w:val="0033117B"/>
    <w:rsid w:val="00334BEC"/>
    <w:rsid w:val="003366D3"/>
    <w:rsid w:val="00340B00"/>
    <w:rsid w:val="00353B37"/>
    <w:rsid w:val="00353BEC"/>
    <w:rsid w:val="00353E22"/>
    <w:rsid w:val="00361D26"/>
    <w:rsid w:val="00361EB3"/>
    <w:rsid w:val="00373D39"/>
    <w:rsid w:val="00375310"/>
    <w:rsid w:val="00382AFA"/>
    <w:rsid w:val="00387129"/>
    <w:rsid w:val="00387149"/>
    <w:rsid w:val="00391447"/>
    <w:rsid w:val="003A2E46"/>
    <w:rsid w:val="003A4E0E"/>
    <w:rsid w:val="003A54A8"/>
    <w:rsid w:val="003B3F6B"/>
    <w:rsid w:val="003B6B9C"/>
    <w:rsid w:val="003B7373"/>
    <w:rsid w:val="003C0896"/>
    <w:rsid w:val="003C0E1D"/>
    <w:rsid w:val="003C21F8"/>
    <w:rsid w:val="003D09F7"/>
    <w:rsid w:val="003D27B2"/>
    <w:rsid w:val="003D4AB1"/>
    <w:rsid w:val="003D670A"/>
    <w:rsid w:val="003E527F"/>
    <w:rsid w:val="003F0F68"/>
    <w:rsid w:val="003F4FE8"/>
    <w:rsid w:val="003F5C80"/>
    <w:rsid w:val="003F6888"/>
    <w:rsid w:val="00400E44"/>
    <w:rsid w:val="00403F9D"/>
    <w:rsid w:val="00406B6B"/>
    <w:rsid w:val="004255E3"/>
    <w:rsid w:val="00425ED4"/>
    <w:rsid w:val="00433FEC"/>
    <w:rsid w:val="004402CB"/>
    <w:rsid w:val="00440FFA"/>
    <w:rsid w:val="00461C7F"/>
    <w:rsid w:val="00465120"/>
    <w:rsid w:val="00472292"/>
    <w:rsid w:val="00473333"/>
    <w:rsid w:val="0048120B"/>
    <w:rsid w:val="00481C32"/>
    <w:rsid w:val="004829AF"/>
    <w:rsid w:val="00482AEB"/>
    <w:rsid w:val="00485CF8"/>
    <w:rsid w:val="00487DA6"/>
    <w:rsid w:val="00490F8B"/>
    <w:rsid w:val="00496B98"/>
    <w:rsid w:val="004A3037"/>
    <w:rsid w:val="004A7203"/>
    <w:rsid w:val="004B27FC"/>
    <w:rsid w:val="004B6A4D"/>
    <w:rsid w:val="004B7BD4"/>
    <w:rsid w:val="004C734A"/>
    <w:rsid w:val="004D2F28"/>
    <w:rsid w:val="004D49D3"/>
    <w:rsid w:val="004E1AD0"/>
    <w:rsid w:val="004E6CF3"/>
    <w:rsid w:val="004F2E13"/>
    <w:rsid w:val="004F679E"/>
    <w:rsid w:val="00500901"/>
    <w:rsid w:val="00501A41"/>
    <w:rsid w:val="00502386"/>
    <w:rsid w:val="005023E2"/>
    <w:rsid w:val="00502475"/>
    <w:rsid w:val="00502A26"/>
    <w:rsid w:val="00502D44"/>
    <w:rsid w:val="0051505F"/>
    <w:rsid w:val="00516031"/>
    <w:rsid w:val="00520409"/>
    <w:rsid w:val="00530BDE"/>
    <w:rsid w:val="0054176D"/>
    <w:rsid w:val="00542832"/>
    <w:rsid w:val="00544DEC"/>
    <w:rsid w:val="00550B75"/>
    <w:rsid w:val="0055455D"/>
    <w:rsid w:val="00555E61"/>
    <w:rsid w:val="0055728C"/>
    <w:rsid w:val="00560ADA"/>
    <w:rsid w:val="00567670"/>
    <w:rsid w:val="00574538"/>
    <w:rsid w:val="00575E3F"/>
    <w:rsid w:val="00580208"/>
    <w:rsid w:val="00581CAA"/>
    <w:rsid w:val="00582E78"/>
    <w:rsid w:val="00584F49"/>
    <w:rsid w:val="005851BF"/>
    <w:rsid w:val="005912A7"/>
    <w:rsid w:val="00593A96"/>
    <w:rsid w:val="005946E0"/>
    <w:rsid w:val="005952E0"/>
    <w:rsid w:val="00595567"/>
    <w:rsid w:val="005973A4"/>
    <w:rsid w:val="005A3AA1"/>
    <w:rsid w:val="005A4432"/>
    <w:rsid w:val="005A4E2A"/>
    <w:rsid w:val="005A5073"/>
    <w:rsid w:val="005B040A"/>
    <w:rsid w:val="005B1458"/>
    <w:rsid w:val="005B15AD"/>
    <w:rsid w:val="005B1818"/>
    <w:rsid w:val="005B2F1F"/>
    <w:rsid w:val="005C0F11"/>
    <w:rsid w:val="005C2280"/>
    <w:rsid w:val="005D0252"/>
    <w:rsid w:val="005E1183"/>
    <w:rsid w:val="005E3A2B"/>
    <w:rsid w:val="005E6477"/>
    <w:rsid w:val="005F01D9"/>
    <w:rsid w:val="005F0210"/>
    <w:rsid w:val="005F595B"/>
    <w:rsid w:val="005F5977"/>
    <w:rsid w:val="00603CA8"/>
    <w:rsid w:val="00604C09"/>
    <w:rsid w:val="00604D7F"/>
    <w:rsid w:val="0060657C"/>
    <w:rsid w:val="006065B6"/>
    <w:rsid w:val="00606F2E"/>
    <w:rsid w:val="00610691"/>
    <w:rsid w:val="00610F6B"/>
    <w:rsid w:val="0061298E"/>
    <w:rsid w:val="00620C55"/>
    <w:rsid w:val="006220C2"/>
    <w:rsid w:val="006230A5"/>
    <w:rsid w:val="006234DA"/>
    <w:rsid w:val="006276DD"/>
    <w:rsid w:val="00633482"/>
    <w:rsid w:val="00642B3F"/>
    <w:rsid w:val="00647A2F"/>
    <w:rsid w:val="00652C3A"/>
    <w:rsid w:val="00661366"/>
    <w:rsid w:val="006655F5"/>
    <w:rsid w:val="006674DC"/>
    <w:rsid w:val="00674671"/>
    <w:rsid w:val="00674A66"/>
    <w:rsid w:val="00680D15"/>
    <w:rsid w:val="006829E7"/>
    <w:rsid w:val="00684706"/>
    <w:rsid w:val="00692C0E"/>
    <w:rsid w:val="0069664F"/>
    <w:rsid w:val="00697182"/>
    <w:rsid w:val="006A1437"/>
    <w:rsid w:val="006A4C05"/>
    <w:rsid w:val="006A5522"/>
    <w:rsid w:val="006A5E7C"/>
    <w:rsid w:val="006A6C51"/>
    <w:rsid w:val="006A6D26"/>
    <w:rsid w:val="006A7FAA"/>
    <w:rsid w:val="006A7FDF"/>
    <w:rsid w:val="006B03FC"/>
    <w:rsid w:val="006B1D56"/>
    <w:rsid w:val="006B3312"/>
    <w:rsid w:val="006B3905"/>
    <w:rsid w:val="006B4F45"/>
    <w:rsid w:val="006B56FB"/>
    <w:rsid w:val="006B6620"/>
    <w:rsid w:val="006B7A9C"/>
    <w:rsid w:val="006C0F71"/>
    <w:rsid w:val="006C17C7"/>
    <w:rsid w:val="006D0820"/>
    <w:rsid w:val="006D3106"/>
    <w:rsid w:val="006D544F"/>
    <w:rsid w:val="006E0BA6"/>
    <w:rsid w:val="006E12C7"/>
    <w:rsid w:val="006E3B4F"/>
    <w:rsid w:val="006F0759"/>
    <w:rsid w:val="006F0FC7"/>
    <w:rsid w:val="006F1B79"/>
    <w:rsid w:val="006F3394"/>
    <w:rsid w:val="006F60C9"/>
    <w:rsid w:val="007003D0"/>
    <w:rsid w:val="00700C7C"/>
    <w:rsid w:val="00704684"/>
    <w:rsid w:val="00705514"/>
    <w:rsid w:val="0070577A"/>
    <w:rsid w:val="00710D69"/>
    <w:rsid w:val="007117A3"/>
    <w:rsid w:val="007133A2"/>
    <w:rsid w:val="007171A6"/>
    <w:rsid w:val="00717328"/>
    <w:rsid w:val="00717594"/>
    <w:rsid w:val="00720288"/>
    <w:rsid w:val="00723B81"/>
    <w:rsid w:val="00723CB2"/>
    <w:rsid w:val="007240E1"/>
    <w:rsid w:val="00724BE6"/>
    <w:rsid w:val="00743276"/>
    <w:rsid w:val="00744267"/>
    <w:rsid w:val="0074748D"/>
    <w:rsid w:val="00755C93"/>
    <w:rsid w:val="0076139F"/>
    <w:rsid w:val="00767338"/>
    <w:rsid w:val="0077181C"/>
    <w:rsid w:val="0077206C"/>
    <w:rsid w:val="007747E3"/>
    <w:rsid w:val="00776562"/>
    <w:rsid w:val="00776B65"/>
    <w:rsid w:val="00777F94"/>
    <w:rsid w:val="00781DDD"/>
    <w:rsid w:val="007861B9"/>
    <w:rsid w:val="00791C0F"/>
    <w:rsid w:val="007A26BA"/>
    <w:rsid w:val="007A48D0"/>
    <w:rsid w:val="007A7F20"/>
    <w:rsid w:val="007B3143"/>
    <w:rsid w:val="007B4966"/>
    <w:rsid w:val="007B51A7"/>
    <w:rsid w:val="007B7E63"/>
    <w:rsid w:val="007C121F"/>
    <w:rsid w:val="007C6C06"/>
    <w:rsid w:val="007D0A27"/>
    <w:rsid w:val="007E1C8D"/>
    <w:rsid w:val="007E3FBF"/>
    <w:rsid w:val="007E474A"/>
    <w:rsid w:val="007E504E"/>
    <w:rsid w:val="007E536F"/>
    <w:rsid w:val="007E6C2C"/>
    <w:rsid w:val="007E7238"/>
    <w:rsid w:val="007F1826"/>
    <w:rsid w:val="007F4BA5"/>
    <w:rsid w:val="007F651D"/>
    <w:rsid w:val="00813448"/>
    <w:rsid w:val="00821190"/>
    <w:rsid w:val="00822693"/>
    <w:rsid w:val="00824026"/>
    <w:rsid w:val="008252D2"/>
    <w:rsid w:val="00831FA2"/>
    <w:rsid w:val="00832D79"/>
    <w:rsid w:val="008343E9"/>
    <w:rsid w:val="00834721"/>
    <w:rsid w:val="008358C9"/>
    <w:rsid w:val="008366DC"/>
    <w:rsid w:val="008368B3"/>
    <w:rsid w:val="00837A6A"/>
    <w:rsid w:val="00840DA1"/>
    <w:rsid w:val="00842C21"/>
    <w:rsid w:val="00846170"/>
    <w:rsid w:val="008552CD"/>
    <w:rsid w:val="00855F7C"/>
    <w:rsid w:val="0086136E"/>
    <w:rsid w:val="0086259A"/>
    <w:rsid w:val="00863443"/>
    <w:rsid w:val="00863F53"/>
    <w:rsid w:val="00865D5E"/>
    <w:rsid w:val="0087154B"/>
    <w:rsid w:val="00874564"/>
    <w:rsid w:val="00880566"/>
    <w:rsid w:val="00880DEC"/>
    <w:rsid w:val="00881049"/>
    <w:rsid w:val="00881FCD"/>
    <w:rsid w:val="00884FF4"/>
    <w:rsid w:val="00886320"/>
    <w:rsid w:val="00887560"/>
    <w:rsid w:val="00887823"/>
    <w:rsid w:val="008908D4"/>
    <w:rsid w:val="00896049"/>
    <w:rsid w:val="008A3ACB"/>
    <w:rsid w:val="008A3F45"/>
    <w:rsid w:val="008A4ACC"/>
    <w:rsid w:val="008A55F6"/>
    <w:rsid w:val="008A6A35"/>
    <w:rsid w:val="008A739E"/>
    <w:rsid w:val="008B0B49"/>
    <w:rsid w:val="008B3AC8"/>
    <w:rsid w:val="008B7028"/>
    <w:rsid w:val="008B7940"/>
    <w:rsid w:val="008C61C3"/>
    <w:rsid w:val="008C61D3"/>
    <w:rsid w:val="008D75B3"/>
    <w:rsid w:val="008E52E3"/>
    <w:rsid w:val="008F3241"/>
    <w:rsid w:val="008F7764"/>
    <w:rsid w:val="0090578C"/>
    <w:rsid w:val="009115C9"/>
    <w:rsid w:val="00912010"/>
    <w:rsid w:val="0091458C"/>
    <w:rsid w:val="009203AE"/>
    <w:rsid w:val="009217CC"/>
    <w:rsid w:val="009242F3"/>
    <w:rsid w:val="00926529"/>
    <w:rsid w:val="00930490"/>
    <w:rsid w:val="009334F5"/>
    <w:rsid w:val="00934201"/>
    <w:rsid w:val="00941F39"/>
    <w:rsid w:val="0095128D"/>
    <w:rsid w:val="00955A95"/>
    <w:rsid w:val="00960A60"/>
    <w:rsid w:val="009703F3"/>
    <w:rsid w:val="00971747"/>
    <w:rsid w:val="00974048"/>
    <w:rsid w:val="009765D6"/>
    <w:rsid w:val="0097740C"/>
    <w:rsid w:val="00977CA3"/>
    <w:rsid w:val="00980E4C"/>
    <w:rsid w:val="009843CF"/>
    <w:rsid w:val="009876C4"/>
    <w:rsid w:val="00991179"/>
    <w:rsid w:val="009916A1"/>
    <w:rsid w:val="009932B7"/>
    <w:rsid w:val="00993C04"/>
    <w:rsid w:val="009948AC"/>
    <w:rsid w:val="0099495D"/>
    <w:rsid w:val="00995DD5"/>
    <w:rsid w:val="009A1ED5"/>
    <w:rsid w:val="009A2E73"/>
    <w:rsid w:val="009A5DD4"/>
    <w:rsid w:val="009B22C8"/>
    <w:rsid w:val="009B2603"/>
    <w:rsid w:val="009B4C63"/>
    <w:rsid w:val="009B6D72"/>
    <w:rsid w:val="009B6F61"/>
    <w:rsid w:val="009C1E13"/>
    <w:rsid w:val="009D3661"/>
    <w:rsid w:val="009D4332"/>
    <w:rsid w:val="009E25B7"/>
    <w:rsid w:val="009E3FD1"/>
    <w:rsid w:val="009E6F7E"/>
    <w:rsid w:val="009F006D"/>
    <w:rsid w:val="009F1919"/>
    <w:rsid w:val="009F1B30"/>
    <w:rsid w:val="009F3896"/>
    <w:rsid w:val="009F51CA"/>
    <w:rsid w:val="009F566A"/>
    <w:rsid w:val="00A01ED6"/>
    <w:rsid w:val="00A03C77"/>
    <w:rsid w:val="00A16924"/>
    <w:rsid w:val="00A20C98"/>
    <w:rsid w:val="00A21B01"/>
    <w:rsid w:val="00A26095"/>
    <w:rsid w:val="00A41108"/>
    <w:rsid w:val="00A4132D"/>
    <w:rsid w:val="00A50BB7"/>
    <w:rsid w:val="00A513BF"/>
    <w:rsid w:val="00A51D1E"/>
    <w:rsid w:val="00A563B4"/>
    <w:rsid w:val="00A572EE"/>
    <w:rsid w:val="00A57440"/>
    <w:rsid w:val="00A57CCF"/>
    <w:rsid w:val="00A57EBF"/>
    <w:rsid w:val="00A6156F"/>
    <w:rsid w:val="00A61AE4"/>
    <w:rsid w:val="00A634A6"/>
    <w:rsid w:val="00A704F0"/>
    <w:rsid w:val="00A71648"/>
    <w:rsid w:val="00A77334"/>
    <w:rsid w:val="00A81471"/>
    <w:rsid w:val="00A82B60"/>
    <w:rsid w:val="00A8363E"/>
    <w:rsid w:val="00A84D10"/>
    <w:rsid w:val="00A86F0B"/>
    <w:rsid w:val="00A87DE5"/>
    <w:rsid w:val="00A90EAF"/>
    <w:rsid w:val="00A94DB6"/>
    <w:rsid w:val="00A95427"/>
    <w:rsid w:val="00A97A00"/>
    <w:rsid w:val="00AA7DE5"/>
    <w:rsid w:val="00AB1249"/>
    <w:rsid w:val="00AB38DB"/>
    <w:rsid w:val="00AB4D79"/>
    <w:rsid w:val="00AC3E5C"/>
    <w:rsid w:val="00AC4728"/>
    <w:rsid w:val="00AC5343"/>
    <w:rsid w:val="00AD1C16"/>
    <w:rsid w:val="00AE579A"/>
    <w:rsid w:val="00AE6193"/>
    <w:rsid w:val="00AE64EC"/>
    <w:rsid w:val="00AF7D10"/>
    <w:rsid w:val="00B00A53"/>
    <w:rsid w:val="00B02189"/>
    <w:rsid w:val="00B03E88"/>
    <w:rsid w:val="00B073FB"/>
    <w:rsid w:val="00B11BA5"/>
    <w:rsid w:val="00B16265"/>
    <w:rsid w:val="00B21DE9"/>
    <w:rsid w:val="00B21E93"/>
    <w:rsid w:val="00B26756"/>
    <w:rsid w:val="00B27D87"/>
    <w:rsid w:val="00B33337"/>
    <w:rsid w:val="00B34BC6"/>
    <w:rsid w:val="00B366C0"/>
    <w:rsid w:val="00B44125"/>
    <w:rsid w:val="00B45EC6"/>
    <w:rsid w:val="00B502F7"/>
    <w:rsid w:val="00B607A8"/>
    <w:rsid w:val="00B764C0"/>
    <w:rsid w:val="00B77896"/>
    <w:rsid w:val="00B81631"/>
    <w:rsid w:val="00B840B3"/>
    <w:rsid w:val="00B954C7"/>
    <w:rsid w:val="00B96581"/>
    <w:rsid w:val="00B97E7A"/>
    <w:rsid w:val="00BA181C"/>
    <w:rsid w:val="00BA1971"/>
    <w:rsid w:val="00BA6E21"/>
    <w:rsid w:val="00BA7AB3"/>
    <w:rsid w:val="00BB326F"/>
    <w:rsid w:val="00BB37E1"/>
    <w:rsid w:val="00BC0126"/>
    <w:rsid w:val="00BC0135"/>
    <w:rsid w:val="00BC6274"/>
    <w:rsid w:val="00BC707B"/>
    <w:rsid w:val="00BC7C0A"/>
    <w:rsid w:val="00BD0A4D"/>
    <w:rsid w:val="00BD42F7"/>
    <w:rsid w:val="00BD4CD9"/>
    <w:rsid w:val="00BD5038"/>
    <w:rsid w:val="00BD51FC"/>
    <w:rsid w:val="00BD59B7"/>
    <w:rsid w:val="00BE3F4E"/>
    <w:rsid w:val="00BE719C"/>
    <w:rsid w:val="00BE7BB6"/>
    <w:rsid w:val="00BF0FFE"/>
    <w:rsid w:val="00BF3B17"/>
    <w:rsid w:val="00BF466D"/>
    <w:rsid w:val="00BF71CA"/>
    <w:rsid w:val="00C000E2"/>
    <w:rsid w:val="00C000EE"/>
    <w:rsid w:val="00C02551"/>
    <w:rsid w:val="00C03CE5"/>
    <w:rsid w:val="00C05149"/>
    <w:rsid w:val="00C27A67"/>
    <w:rsid w:val="00C35104"/>
    <w:rsid w:val="00C40DEE"/>
    <w:rsid w:val="00C436B6"/>
    <w:rsid w:val="00C437C1"/>
    <w:rsid w:val="00C43948"/>
    <w:rsid w:val="00C445D4"/>
    <w:rsid w:val="00C513AD"/>
    <w:rsid w:val="00C54D95"/>
    <w:rsid w:val="00C55686"/>
    <w:rsid w:val="00C56549"/>
    <w:rsid w:val="00C577D1"/>
    <w:rsid w:val="00C607F2"/>
    <w:rsid w:val="00C60C4C"/>
    <w:rsid w:val="00C6155C"/>
    <w:rsid w:val="00C64AC5"/>
    <w:rsid w:val="00C71844"/>
    <w:rsid w:val="00C803BD"/>
    <w:rsid w:val="00C81AF2"/>
    <w:rsid w:val="00C84521"/>
    <w:rsid w:val="00C855D1"/>
    <w:rsid w:val="00C86936"/>
    <w:rsid w:val="00C94D25"/>
    <w:rsid w:val="00C95968"/>
    <w:rsid w:val="00C973B3"/>
    <w:rsid w:val="00C97EE6"/>
    <w:rsid w:val="00CA7980"/>
    <w:rsid w:val="00CA7AE8"/>
    <w:rsid w:val="00CB200B"/>
    <w:rsid w:val="00CB23FF"/>
    <w:rsid w:val="00CC45F5"/>
    <w:rsid w:val="00CC767F"/>
    <w:rsid w:val="00CD365D"/>
    <w:rsid w:val="00CE53AC"/>
    <w:rsid w:val="00CE5AB7"/>
    <w:rsid w:val="00CE7C50"/>
    <w:rsid w:val="00CF5420"/>
    <w:rsid w:val="00CF59CC"/>
    <w:rsid w:val="00D1175A"/>
    <w:rsid w:val="00D12D83"/>
    <w:rsid w:val="00D14B10"/>
    <w:rsid w:val="00D20303"/>
    <w:rsid w:val="00D21BC7"/>
    <w:rsid w:val="00D22918"/>
    <w:rsid w:val="00D2374D"/>
    <w:rsid w:val="00D24B94"/>
    <w:rsid w:val="00D255FE"/>
    <w:rsid w:val="00D3099F"/>
    <w:rsid w:val="00D46570"/>
    <w:rsid w:val="00D568F9"/>
    <w:rsid w:val="00D62AC3"/>
    <w:rsid w:val="00D66D65"/>
    <w:rsid w:val="00D71BD8"/>
    <w:rsid w:val="00D7386A"/>
    <w:rsid w:val="00D75BEB"/>
    <w:rsid w:val="00D7711E"/>
    <w:rsid w:val="00D77D68"/>
    <w:rsid w:val="00D82415"/>
    <w:rsid w:val="00D848D9"/>
    <w:rsid w:val="00D874F0"/>
    <w:rsid w:val="00D875EF"/>
    <w:rsid w:val="00D974E4"/>
    <w:rsid w:val="00D978D3"/>
    <w:rsid w:val="00DA35FC"/>
    <w:rsid w:val="00DA41CE"/>
    <w:rsid w:val="00DA465D"/>
    <w:rsid w:val="00DA4FC9"/>
    <w:rsid w:val="00DA5020"/>
    <w:rsid w:val="00DA6459"/>
    <w:rsid w:val="00DA6471"/>
    <w:rsid w:val="00DB3247"/>
    <w:rsid w:val="00DB4B74"/>
    <w:rsid w:val="00DB5494"/>
    <w:rsid w:val="00DB6459"/>
    <w:rsid w:val="00DC033A"/>
    <w:rsid w:val="00DC09B0"/>
    <w:rsid w:val="00DC4E12"/>
    <w:rsid w:val="00DC5F39"/>
    <w:rsid w:val="00DC6DAB"/>
    <w:rsid w:val="00DD03E6"/>
    <w:rsid w:val="00DD1492"/>
    <w:rsid w:val="00DE00DB"/>
    <w:rsid w:val="00DE3E2E"/>
    <w:rsid w:val="00DE5122"/>
    <w:rsid w:val="00DF3B44"/>
    <w:rsid w:val="00DF3C21"/>
    <w:rsid w:val="00DF4051"/>
    <w:rsid w:val="00DF6C03"/>
    <w:rsid w:val="00DF7529"/>
    <w:rsid w:val="00E00385"/>
    <w:rsid w:val="00E118ED"/>
    <w:rsid w:val="00E16D7B"/>
    <w:rsid w:val="00E22380"/>
    <w:rsid w:val="00E30B7A"/>
    <w:rsid w:val="00E41CBA"/>
    <w:rsid w:val="00E4357A"/>
    <w:rsid w:val="00E4477B"/>
    <w:rsid w:val="00E50793"/>
    <w:rsid w:val="00E5393B"/>
    <w:rsid w:val="00E53B76"/>
    <w:rsid w:val="00E55485"/>
    <w:rsid w:val="00E61838"/>
    <w:rsid w:val="00E720A2"/>
    <w:rsid w:val="00E72885"/>
    <w:rsid w:val="00E76F72"/>
    <w:rsid w:val="00E950C9"/>
    <w:rsid w:val="00EA027D"/>
    <w:rsid w:val="00EA07B4"/>
    <w:rsid w:val="00EA169F"/>
    <w:rsid w:val="00EA1EF1"/>
    <w:rsid w:val="00EA2101"/>
    <w:rsid w:val="00EA3B04"/>
    <w:rsid w:val="00EA3BBE"/>
    <w:rsid w:val="00EA4EA3"/>
    <w:rsid w:val="00EA79B8"/>
    <w:rsid w:val="00EB4175"/>
    <w:rsid w:val="00EB71DD"/>
    <w:rsid w:val="00EB7EC0"/>
    <w:rsid w:val="00EC4059"/>
    <w:rsid w:val="00EC69ED"/>
    <w:rsid w:val="00ED336E"/>
    <w:rsid w:val="00ED7D7B"/>
    <w:rsid w:val="00EE2E1F"/>
    <w:rsid w:val="00EE4784"/>
    <w:rsid w:val="00EE65D7"/>
    <w:rsid w:val="00EF21F7"/>
    <w:rsid w:val="00EF47FD"/>
    <w:rsid w:val="00EF4B0D"/>
    <w:rsid w:val="00F00BEB"/>
    <w:rsid w:val="00F11E58"/>
    <w:rsid w:val="00F21869"/>
    <w:rsid w:val="00F23925"/>
    <w:rsid w:val="00F24CBA"/>
    <w:rsid w:val="00F27793"/>
    <w:rsid w:val="00F332A3"/>
    <w:rsid w:val="00F34FDD"/>
    <w:rsid w:val="00F358D7"/>
    <w:rsid w:val="00F35C6A"/>
    <w:rsid w:val="00F4121C"/>
    <w:rsid w:val="00F41EF0"/>
    <w:rsid w:val="00F45E22"/>
    <w:rsid w:val="00F4677C"/>
    <w:rsid w:val="00F47142"/>
    <w:rsid w:val="00F505CE"/>
    <w:rsid w:val="00F539D9"/>
    <w:rsid w:val="00F54ABC"/>
    <w:rsid w:val="00F5509B"/>
    <w:rsid w:val="00F55ABF"/>
    <w:rsid w:val="00F55EF9"/>
    <w:rsid w:val="00F57598"/>
    <w:rsid w:val="00F57E33"/>
    <w:rsid w:val="00F72BA0"/>
    <w:rsid w:val="00F801C4"/>
    <w:rsid w:val="00F852FE"/>
    <w:rsid w:val="00F86735"/>
    <w:rsid w:val="00F90C22"/>
    <w:rsid w:val="00F93017"/>
    <w:rsid w:val="00FA018B"/>
    <w:rsid w:val="00FA01A3"/>
    <w:rsid w:val="00FB1C60"/>
    <w:rsid w:val="00FB27D3"/>
    <w:rsid w:val="00FB2A51"/>
    <w:rsid w:val="00FC1A9E"/>
    <w:rsid w:val="00FC7E70"/>
    <w:rsid w:val="00FE1755"/>
    <w:rsid w:val="00FE1BDA"/>
    <w:rsid w:val="00FE4E41"/>
    <w:rsid w:val="00FF1173"/>
    <w:rsid w:val="00FF55FA"/>
    <w:rsid w:val="00FF59EF"/>
    <w:rsid w:val="00FF7CC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0E6003"/>
  <w15:docId w15:val="{85486232-58C4-4D1E-9B92-BA434A26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3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143"/>
    <w:rPr>
      <w:rFonts w:ascii="Tahoma" w:hAnsi="Tahoma" w:cs="Tahoma"/>
      <w:sz w:val="16"/>
      <w:szCs w:val="16"/>
    </w:rPr>
  </w:style>
  <w:style w:type="paragraph" w:styleId="Header">
    <w:name w:val="header"/>
    <w:basedOn w:val="Normal"/>
    <w:link w:val="HeaderChar"/>
    <w:uiPriority w:val="99"/>
    <w:unhideWhenUsed/>
    <w:rsid w:val="007E6C2C"/>
    <w:pPr>
      <w:tabs>
        <w:tab w:val="center" w:pos="4819"/>
        <w:tab w:val="right" w:pos="9638"/>
      </w:tabs>
      <w:spacing w:after="0" w:line="240" w:lineRule="auto"/>
    </w:pPr>
  </w:style>
  <w:style w:type="character" w:customStyle="1" w:styleId="HeaderChar">
    <w:name w:val="Header Char"/>
    <w:basedOn w:val="DefaultParagraphFont"/>
    <w:link w:val="Header"/>
    <w:uiPriority w:val="99"/>
    <w:rsid w:val="007E6C2C"/>
  </w:style>
  <w:style w:type="paragraph" w:styleId="Footer">
    <w:name w:val="footer"/>
    <w:basedOn w:val="Normal"/>
    <w:link w:val="FooterChar"/>
    <w:uiPriority w:val="99"/>
    <w:unhideWhenUsed/>
    <w:rsid w:val="007E6C2C"/>
    <w:pPr>
      <w:tabs>
        <w:tab w:val="center" w:pos="4819"/>
        <w:tab w:val="right" w:pos="9638"/>
      </w:tabs>
      <w:spacing w:after="0" w:line="240" w:lineRule="auto"/>
    </w:pPr>
  </w:style>
  <w:style w:type="character" w:customStyle="1" w:styleId="FooterChar">
    <w:name w:val="Footer Char"/>
    <w:basedOn w:val="DefaultParagraphFont"/>
    <w:link w:val="Footer"/>
    <w:uiPriority w:val="99"/>
    <w:rsid w:val="007E6C2C"/>
  </w:style>
  <w:style w:type="table" w:styleId="TableGrid">
    <w:name w:val="Table Grid"/>
    <w:basedOn w:val="TableNormal"/>
    <w:uiPriority w:val="59"/>
    <w:rsid w:val="006E3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2C3A"/>
    <w:rPr>
      <w:color w:val="0000FF" w:themeColor="hyperlink"/>
      <w:u w:val="single"/>
    </w:rPr>
  </w:style>
  <w:style w:type="paragraph" w:styleId="ListParagraph">
    <w:name w:val="List Paragraph"/>
    <w:basedOn w:val="Normal"/>
    <w:uiPriority w:val="34"/>
    <w:qFormat/>
    <w:rsid w:val="007E504E"/>
    <w:pPr>
      <w:spacing w:after="0" w:line="240" w:lineRule="auto"/>
      <w:ind w:left="720"/>
    </w:pPr>
    <w:rPr>
      <w:rFonts w:ascii="Calibri" w:eastAsia="Calibri" w:hAnsi="Calibri" w:cs="Times New Roman"/>
    </w:rPr>
  </w:style>
  <w:style w:type="character" w:styleId="CommentReference">
    <w:name w:val="annotation reference"/>
    <w:basedOn w:val="DefaultParagraphFont"/>
    <w:uiPriority w:val="99"/>
    <w:semiHidden/>
    <w:unhideWhenUsed/>
    <w:rsid w:val="00896049"/>
    <w:rPr>
      <w:sz w:val="16"/>
      <w:szCs w:val="16"/>
    </w:rPr>
  </w:style>
  <w:style w:type="paragraph" w:styleId="CommentText">
    <w:name w:val="annotation text"/>
    <w:basedOn w:val="Normal"/>
    <w:link w:val="CommentTextChar"/>
    <w:uiPriority w:val="99"/>
    <w:semiHidden/>
    <w:unhideWhenUsed/>
    <w:rsid w:val="00896049"/>
    <w:pPr>
      <w:spacing w:line="240" w:lineRule="auto"/>
    </w:pPr>
    <w:rPr>
      <w:sz w:val="20"/>
      <w:szCs w:val="20"/>
    </w:rPr>
  </w:style>
  <w:style w:type="character" w:customStyle="1" w:styleId="CommentTextChar">
    <w:name w:val="Comment Text Char"/>
    <w:basedOn w:val="DefaultParagraphFont"/>
    <w:link w:val="CommentText"/>
    <w:uiPriority w:val="99"/>
    <w:semiHidden/>
    <w:rsid w:val="00896049"/>
    <w:rPr>
      <w:sz w:val="20"/>
      <w:szCs w:val="20"/>
    </w:rPr>
  </w:style>
  <w:style w:type="paragraph" w:styleId="CommentSubject">
    <w:name w:val="annotation subject"/>
    <w:basedOn w:val="CommentText"/>
    <w:next w:val="CommentText"/>
    <w:link w:val="CommentSubjectChar"/>
    <w:uiPriority w:val="99"/>
    <w:semiHidden/>
    <w:unhideWhenUsed/>
    <w:rsid w:val="00896049"/>
    <w:rPr>
      <w:b/>
      <w:bCs/>
    </w:rPr>
  </w:style>
  <w:style w:type="character" w:customStyle="1" w:styleId="CommentSubjectChar">
    <w:name w:val="Comment Subject Char"/>
    <w:basedOn w:val="CommentTextChar"/>
    <w:link w:val="CommentSubject"/>
    <w:uiPriority w:val="99"/>
    <w:semiHidden/>
    <w:rsid w:val="00896049"/>
    <w:rPr>
      <w:b/>
      <w:bCs/>
      <w:sz w:val="20"/>
      <w:szCs w:val="20"/>
    </w:rPr>
  </w:style>
  <w:style w:type="character" w:styleId="Strong">
    <w:name w:val="Strong"/>
    <w:basedOn w:val="DefaultParagraphFont"/>
    <w:uiPriority w:val="22"/>
    <w:qFormat/>
    <w:rsid w:val="001C1871"/>
    <w:rPr>
      <w:b/>
      <w:bCs/>
    </w:rPr>
  </w:style>
  <w:style w:type="character" w:styleId="UnresolvedMention">
    <w:name w:val="Unresolved Mention"/>
    <w:basedOn w:val="DefaultParagraphFont"/>
    <w:uiPriority w:val="99"/>
    <w:semiHidden/>
    <w:unhideWhenUsed/>
    <w:rsid w:val="00DB6459"/>
    <w:rPr>
      <w:color w:val="808080"/>
      <w:shd w:val="clear" w:color="auto" w:fill="E6E6E6"/>
    </w:rPr>
  </w:style>
  <w:style w:type="character" w:styleId="Emphasis">
    <w:name w:val="Emphasis"/>
    <w:basedOn w:val="DefaultParagraphFont"/>
    <w:uiPriority w:val="20"/>
    <w:qFormat/>
    <w:rsid w:val="006A7FDF"/>
    <w:rPr>
      <w:i/>
      <w:iCs/>
    </w:rPr>
  </w:style>
  <w:style w:type="paragraph" w:styleId="NormalWeb">
    <w:name w:val="Normal (Web)"/>
    <w:basedOn w:val="Normal"/>
    <w:uiPriority w:val="99"/>
    <w:unhideWhenUsed/>
    <w:rsid w:val="003D67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6B1D56"/>
    <w:pPr>
      <w:spacing w:after="0" w:line="240" w:lineRule="auto"/>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422488">
      <w:bodyDiv w:val="1"/>
      <w:marLeft w:val="0"/>
      <w:marRight w:val="0"/>
      <w:marTop w:val="0"/>
      <w:marBottom w:val="0"/>
      <w:divBdr>
        <w:top w:val="none" w:sz="0" w:space="0" w:color="auto"/>
        <w:left w:val="none" w:sz="0" w:space="0" w:color="auto"/>
        <w:bottom w:val="none" w:sz="0" w:space="0" w:color="auto"/>
        <w:right w:val="none" w:sz="0" w:space="0" w:color="auto"/>
      </w:divBdr>
    </w:div>
    <w:div w:id="295529615">
      <w:bodyDiv w:val="1"/>
      <w:marLeft w:val="0"/>
      <w:marRight w:val="0"/>
      <w:marTop w:val="0"/>
      <w:marBottom w:val="0"/>
      <w:divBdr>
        <w:top w:val="none" w:sz="0" w:space="0" w:color="auto"/>
        <w:left w:val="none" w:sz="0" w:space="0" w:color="auto"/>
        <w:bottom w:val="none" w:sz="0" w:space="0" w:color="auto"/>
        <w:right w:val="none" w:sz="0" w:space="0" w:color="auto"/>
      </w:divBdr>
    </w:div>
    <w:div w:id="331880092">
      <w:bodyDiv w:val="1"/>
      <w:marLeft w:val="0"/>
      <w:marRight w:val="0"/>
      <w:marTop w:val="0"/>
      <w:marBottom w:val="0"/>
      <w:divBdr>
        <w:top w:val="none" w:sz="0" w:space="0" w:color="auto"/>
        <w:left w:val="none" w:sz="0" w:space="0" w:color="auto"/>
        <w:bottom w:val="none" w:sz="0" w:space="0" w:color="auto"/>
        <w:right w:val="none" w:sz="0" w:space="0" w:color="auto"/>
      </w:divBdr>
    </w:div>
    <w:div w:id="396323327">
      <w:bodyDiv w:val="1"/>
      <w:marLeft w:val="0"/>
      <w:marRight w:val="0"/>
      <w:marTop w:val="0"/>
      <w:marBottom w:val="0"/>
      <w:divBdr>
        <w:top w:val="none" w:sz="0" w:space="0" w:color="auto"/>
        <w:left w:val="none" w:sz="0" w:space="0" w:color="auto"/>
        <w:bottom w:val="none" w:sz="0" w:space="0" w:color="auto"/>
        <w:right w:val="none" w:sz="0" w:space="0" w:color="auto"/>
      </w:divBdr>
    </w:div>
    <w:div w:id="927999085">
      <w:bodyDiv w:val="1"/>
      <w:marLeft w:val="0"/>
      <w:marRight w:val="0"/>
      <w:marTop w:val="0"/>
      <w:marBottom w:val="0"/>
      <w:divBdr>
        <w:top w:val="none" w:sz="0" w:space="0" w:color="auto"/>
        <w:left w:val="none" w:sz="0" w:space="0" w:color="auto"/>
        <w:bottom w:val="none" w:sz="0" w:space="0" w:color="auto"/>
        <w:right w:val="none" w:sz="0" w:space="0" w:color="auto"/>
      </w:divBdr>
    </w:div>
    <w:div w:id="1207990960">
      <w:bodyDiv w:val="1"/>
      <w:marLeft w:val="0"/>
      <w:marRight w:val="0"/>
      <w:marTop w:val="0"/>
      <w:marBottom w:val="0"/>
      <w:divBdr>
        <w:top w:val="none" w:sz="0" w:space="0" w:color="auto"/>
        <w:left w:val="none" w:sz="0" w:space="0" w:color="auto"/>
        <w:bottom w:val="none" w:sz="0" w:space="0" w:color="auto"/>
        <w:right w:val="none" w:sz="0" w:space="0" w:color="auto"/>
      </w:divBdr>
    </w:div>
    <w:div w:id="1266352456">
      <w:bodyDiv w:val="1"/>
      <w:marLeft w:val="0"/>
      <w:marRight w:val="0"/>
      <w:marTop w:val="0"/>
      <w:marBottom w:val="0"/>
      <w:divBdr>
        <w:top w:val="none" w:sz="0" w:space="0" w:color="auto"/>
        <w:left w:val="none" w:sz="0" w:space="0" w:color="auto"/>
        <w:bottom w:val="none" w:sz="0" w:space="0" w:color="auto"/>
        <w:right w:val="none" w:sz="0" w:space="0" w:color="auto"/>
      </w:divBdr>
    </w:div>
    <w:div w:id="1437562163">
      <w:bodyDiv w:val="1"/>
      <w:marLeft w:val="0"/>
      <w:marRight w:val="0"/>
      <w:marTop w:val="0"/>
      <w:marBottom w:val="0"/>
      <w:divBdr>
        <w:top w:val="none" w:sz="0" w:space="0" w:color="auto"/>
        <w:left w:val="none" w:sz="0" w:space="0" w:color="auto"/>
        <w:bottom w:val="none" w:sz="0" w:space="0" w:color="auto"/>
        <w:right w:val="none" w:sz="0" w:space="0" w:color="auto"/>
      </w:divBdr>
    </w:div>
    <w:div w:id="1481995510">
      <w:bodyDiv w:val="1"/>
      <w:marLeft w:val="0"/>
      <w:marRight w:val="0"/>
      <w:marTop w:val="0"/>
      <w:marBottom w:val="0"/>
      <w:divBdr>
        <w:top w:val="none" w:sz="0" w:space="0" w:color="auto"/>
        <w:left w:val="none" w:sz="0" w:space="0" w:color="auto"/>
        <w:bottom w:val="none" w:sz="0" w:space="0" w:color="auto"/>
        <w:right w:val="none" w:sz="0" w:space="0" w:color="auto"/>
      </w:divBdr>
    </w:div>
    <w:div w:id="1560240416">
      <w:bodyDiv w:val="1"/>
      <w:marLeft w:val="0"/>
      <w:marRight w:val="0"/>
      <w:marTop w:val="0"/>
      <w:marBottom w:val="0"/>
      <w:divBdr>
        <w:top w:val="none" w:sz="0" w:space="0" w:color="auto"/>
        <w:left w:val="none" w:sz="0" w:space="0" w:color="auto"/>
        <w:bottom w:val="none" w:sz="0" w:space="0" w:color="auto"/>
        <w:right w:val="none" w:sz="0" w:space="0" w:color="auto"/>
      </w:divBdr>
    </w:div>
    <w:div w:id="1646472685">
      <w:bodyDiv w:val="1"/>
      <w:marLeft w:val="0"/>
      <w:marRight w:val="0"/>
      <w:marTop w:val="0"/>
      <w:marBottom w:val="0"/>
      <w:divBdr>
        <w:top w:val="none" w:sz="0" w:space="0" w:color="auto"/>
        <w:left w:val="none" w:sz="0" w:space="0" w:color="auto"/>
        <w:bottom w:val="none" w:sz="0" w:space="0" w:color="auto"/>
        <w:right w:val="none" w:sz="0" w:space="0" w:color="auto"/>
      </w:divBdr>
    </w:div>
    <w:div w:id="1682470164">
      <w:bodyDiv w:val="1"/>
      <w:marLeft w:val="0"/>
      <w:marRight w:val="0"/>
      <w:marTop w:val="0"/>
      <w:marBottom w:val="0"/>
      <w:divBdr>
        <w:top w:val="none" w:sz="0" w:space="0" w:color="auto"/>
        <w:left w:val="none" w:sz="0" w:space="0" w:color="auto"/>
        <w:bottom w:val="none" w:sz="0" w:space="0" w:color="auto"/>
        <w:right w:val="none" w:sz="0" w:space="0" w:color="auto"/>
      </w:divBdr>
    </w:div>
    <w:div w:id="1777484780">
      <w:bodyDiv w:val="1"/>
      <w:marLeft w:val="0"/>
      <w:marRight w:val="0"/>
      <w:marTop w:val="0"/>
      <w:marBottom w:val="0"/>
      <w:divBdr>
        <w:top w:val="none" w:sz="0" w:space="0" w:color="auto"/>
        <w:left w:val="none" w:sz="0" w:space="0" w:color="auto"/>
        <w:bottom w:val="none" w:sz="0" w:space="0" w:color="auto"/>
        <w:right w:val="none" w:sz="0" w:space="0" w:color="auto"/>
      </w:divBdr>
    </w:div>
    <w:div w:id="200516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c.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as" ma:contentTypeID="0x010100DE3FA64F0373774BA74031CF51416E42" ma:contentTypeVersion="13" ma:contentTypeDescription="Kurkite naują dokumentą." ma:contentTypeScope="" ma:versionID="7fa3074187ffc4a42c93af7d619db0a1">
  <xsd:schema xmlns:xsd="http://www.w3.org/2001/XMLSchema" xmlns:xs="http://www.w3.org/2001/XMLSchema" xmlns:p="http://schemas.microsoft.com/office/2006/metadata/properties" xmlns:ns3="9ff66e98-e3ce-4a96-be6f-30dc30123519" xmlns:ns4="0d5830f4-c009-4bfd-adf1-611f70f7d8b5" targetNamespace="http://schemas.microsoft.com/office/2006/metadata/properties" ma:root="true" ma:fieldsID="ee1833cca7ee5c215c670d0b0e110441" ns3:_="" ns4:_="">
    <xsd:import namespace="9ff66e98-e3ce-4a96-be6f-30dc30123519"/>
    <xsd:import namespace="0d5830f4-c009-4bfd-adf1-611f70f7d8b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66e98-e3ce-4a96-be6f-30dc30123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5830f4-c009-4bfd-adf1-611f70f7d8b5"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CDE3B4-8B76-4891-B9B0-5C13CF56C3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5031B9-EB5C-45D3-B3E8-4E30D02E4774}">
  <ds:schemaRefs>
    <ds:schemaRef ds:uri="http://schemas.microsoft.com/sharepoint/v3/contenttype/forms"/>
  </ds:schemaRefs>
</ds:datastoreItem>
</file>

<file path=customXml/itemProps3.xml><?xml version="1.0" encoding="utf-8"?>
<ds:datastoreItem xmlns:ds="http://schemas.openxmlformats.org/officeDocument/2006/customXml" ds:itemID="{D37EAC86-24B1-495D-B6C5-1A7EDE85A130}">
  <ds:schemaRefs>
    <ds:schemaRef ds:uri="http://schemas.openxmlformats.org/officeDocument/2006/bibliography"/>
  </ds:schemaRefs>
</ds:datastoreItem>
</file>

<file path=customXml/itemProps4.xml><?xml version="1.0" encoding="utf-8"?>
<ds:datastoreItem xmlns:ds="http://schemas.openxmlformats.org/officeDocument/2006/customXml" ds:itemID="{830BCC06-1985-4B54-8003-77EE97071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66e98-e3ce-4a96-be6f-30dc30123519"/>
    <ds:schemaRef ds:uri="0d5830f4-c009-4bfd-adf1-611f70f7d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2487</Words>
  <Characters>1418</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Monikos</dc:creator>
  <cp:keywords/>
  <dc:description/>
  <cp:lastModifiedBy>Lietuvos šilumos tiekėjų asociacija</cp:lastModifiedBy>
  <cp:revision>2</cp:revision>
  <cp:lastPrinted>2019-09-20T14:21:00Z</cp:lastPrinted>
  <dcterms:created xsi:type="dcterms:W3CDTF">2021-01-28T11:20:00Z</dcterms:created>
  <dcterms:modified xsi:type="dcterms:W3CDTF">2021-01-28T11:20:00Z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0x010100DE3FA64F0373774BA74031CF51416E42</vt:lpwstr>
  </property>
  <property fmtid="{D5CDD505-2E9C-101B-9397-08002B2CF9AE}" pid="3" name="Order">
    <vt:r8>3508400</vt:r8>
  </property>
</Properties>
</file>