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09AC" w14:textId="77777777" w:rsidR="0015317C" w:rsidRPr="00091C1E" w:rsidRDefault="0015317C" w:rsidP="00877D9B">
      <w:pPr>
        <w:jc w:val="center"/>
        <w:rPr>
          <w:rFonts w:ascii="Times New Roman" w:hAnsi="Times New Roman" w:cs="Times New Roman"/>
          <w:b/>
          <w:bCs/>
          <w:sz w:val="24"/>
          <w:szCs w:val="24"/>
        </w:rPr>
      </w:pPr>
      <w:r w:rsidRPr="00091C1E">
        <w:rPr>
          <w:rFonts w:ascii="Times New Roman" w:hAnsi="Times New Roman" w:cs="Times New Roman"/>
          <w:b/>
          <w:bCs/>
          <w:sz w:val="24"/>
          <w:szCs w:val="24"/>
        </w:rPr>
        <w:t>Esamos priemonės:</w:t>
      </w:r>
    </w:p>
    <w:p w14:paraId="652AD6EF" w14:textId="77777777" w:rsidR="0015317C" w:rsidRPr="00091C1E" w:rsidRDefault="0015317C" w:rsidP="0015317C">
      <w:pPr>
        <w:rPr>
          <w:rFonts w:ascii="Times New Roman" w:hAnsi="Times New Roman" w:cs="Times New Roman"/>
          <w:b/>
          <w:bCs/>
          <w:sz w:val="24"/>
          <w:szCs w:val="24"/>
        </w:rPr>
      </w:pPr>
    </w:p>
    <w:p w14:paraId="37848BA8" w14:textId="77777777" w:rsidR="0015317C" w:rsidRPr="00091C1E" w:rsidRDefault="0015317C" w:rsidP="0015317C">
      <w:pPr>
        <w:rPr>
          <w:rFonts w:ascii="Times New Roman" w:hAnsi="Times New Roman" w:cs="Times New Roman"/>
          <w:b/>
          <w:bCs/>
          <w:sz w:val="24"/>
          <w:szCs w:val="24"/>
        </w:rPr>
      </w:pPr>
      <w:r w:rsidRPr="00091C1E">
        <w:rPr>
          <w:rFonts w:ascii="Times New Roman" w:hAnsi="Times New Roman" w:cs="Times New Roman"/>
          <w:b/>
          <w:bCs/>
          <w:sz w:val="24"/>
          <w:szCs w:val="24"/>
        </w:rPr>
        <w:t>ES SF 2014-2020</w:t>
      </w:r>
    </w:p>
    <w:p w14:paraId="72EE7708" w14:textId="77777777" w:rsidR="0015317C" w:rsidRPr="00091C1E" w:rsidRDefault="0015317C" w:rsidP="0015317C">
      <w:pPr>
        <w:pStyle w:val="ListParagraph"/>
        <w:numPr>
          <w:ilvl w:val="0"/>
          <w:numId w:val="1"/>
        </w:numPr>
        <w:jc w:val="both"/>
        <w:rPr>
          <w:rFonts w:ascii="Times New Roman" w:hAnsi="Times New Roman" w:cs="Times New Roman"/>
          <w:sz w:val="24"/>
          <w:szCs w:val="24"/>
        </w:rPr>
      </w:pPr>
      <w:r w:rsidRPr="00091C1E">
        <w:rPr>
          <w:rFonts w:ascii="Times New Roman" w:hAnsi="Times New Roman" w:cs="Times New Roman"/>
          <w:sz w:val="24"/>
          <w:szCs w:val="24"/>
        </w:rPr>
        <w:t xml:space="preserve">Nr. 04.3.2-LVPA-K-102 „Šilumos tiekimo tinklų modernizavimas ir plėtra“, </w:t>
      </w:r>
    </w:p>
    <w:p w14:paraId="4159674A" w14:textId="77777777" w:rsidR="0015317C" w:rsidRPr="00091C1E" w:rsidRDefault="0015317C" w:rsidP="0015317C">
      <w:pPr>
        <w:pStyle w:val="ListParagraph"/>
        <w:numPr>
          <w:ilvl w:val="0"/>
          <w:numId w:val="1"/>
        </w:numPr>
        <w:jc w:val="both"/>
        <w:rPr>
          <w:rFonts w:ascii="Times New Roman" w:hAnsi="Times New Roman" w:cs="Times New Roman"/>
          <w:sz w:val="24"/>
          <w:szCs w:val="24"/>
        </w:rPr>
      </w:pPr>
      <w:r w:rsidRPr="00091C1E">
        <w:rPr>
          <w:rFonts w:ascii="Times New Roman" w:hAnsi="Times New Roman" w:cs="Times New Roman"/>
          <w:sz w:val="24"/>
          <w:szCs w:val="24"/>
        </w:rPr>
        <w:t>Nr. 04.1.1-LVPA-K-109 “Biokuro panaudojimo skatinimas šilumos energijai gaminti</w:t>
      </w:r>
      <w:r w:rsidRPr="00091C1E">
        <w:rPr>
          <w:rFonts w:ascii="Times New Roman" w:hAnsi="Times New Roman" w:cs="Times New Roman"/>
          <w:i/>
          <w:sz w:val="24"/>
          <w:szCs w:val="24"/>
        </w:rPr>
        <w:t>“,</w:t>
      </w:r>
      <w:r w:rsidRPr="00091C1E">
        <w:rPr>
          <w:rFonts w:ascii="Times New Roman" w:hAnsi="Times New Roman" w:cs="Times New Roman"/>
          <w:sz w:val="24"/>
          <w:szCs w:val="24"/>
        </w:rPr>
        <w:t xml:space="preserve"> </w:t>
      </w:r>
    </w:p>
    <w:p w14:paraId="1DDC659D" w14:textId="77777777" w:rsidR="0015317C" w:rsidRPr="00091C1E" w:rsidRDefault="0015317C" w:rsidP="0015317C">
      <w:pPr>
        <w:pStyle w:val="ListParagraph"/>
        <w:numPr>
          <w:ilvl w:val="0"/>
          <w:numId w:val="1"/>
        </w:numPr>
        <w:jc w:val="both"/>
        <w:rPr>
          <w:rFonts w:ascii="Times New Roman" w:hAnsi="Times New Roman" w:cs="Times New Roman"/>
          <w:sz w:val="24"/>
          <w:szCs w:val="24"/>
        </w:rPr>
      </w:pPr>
      <w:r w:rsidRPr="00091C1E">
        <w:rPr>
          <w:rFonts w:ascii="Times New Roman" w:hAnsi="Times New Roman" w:cs="Times New Roman"/>
          <w:sz w:val="24"/>
          <w:szCs w:val="24"/>
        </w:rPr>
        <w:t xml:space="preserve">Nr. 04.1.1-LVPA-K-112 „Biokurą naudojančių šilumos gamybos įrenginių keitimas“,  </w:t>
      </w:r>
    </w:p>
    <w:p w14:paraId="2B3308CF" w14:textId="4158E562" w:rsidR="0015317C" w:rsidRPr="00091C1E" w:rsidRDefault="0015317C" w:rsidP="0015317C">
      <w:pPr>
        <w:pStyle w:val="ListParagraph"/>
        <w:numPr>
          <w:ilvl w:val="0"/>
          <w:numId w:val="1"/>
        </w:numPr>
        <w:jc w:val="both"/>
        <w:rPr>
          <w:rFonts w:ascii="Times New Roman" w:hAnsi="Times New Roman" w:cs="Times New Roman"/>
          <w:sz w:val="24"/>
          <w:szCs w:val="24"/>
        </w:rPr>
      </w:pPr>
      <w:r w:rsidRPr="00091C1E">
        <w:rPr>
          <w:rFonts w:ascii="Times New Roman" w:hAnsi="Times New Roman" w:cs="Times New Roman"/>
          <w:color w:val="FF0000"/>
          <w:sz w:val="24"/>
          <w:szCs w:val="24"/>
        </w:rPr>
        <w:t xml:space="preserve">Nr. 04.1.1-LVPA-K-110 „Nedidelės galios biokuro kogeneracijos skatinimas“ 10 mln. eur </w:t>
      </w:r>
      <w:r w:rsidRPr="00091C1E">
        <w:rPr>
          <w:rFonts w:ascii="Times New Roman" w:hAnsi="Times New Roman" w:cs="Times New Roman"/>
          <w:color w:val="FF0000"/>
          <w:sz w:val="24"/>
          <w:szCs w:val="24"/>
        </w:rPr>
        <w:br/>
      </w:r>
      <w:r w:rsidRPr="00091C1E">
        <w:rPr>
          <w:rFonts w:ascii="Times New Roman" w:hAnsi="Times New Roman" w:cs="Times New Roman"/>
          <w:sz w:val="24"/>
          <w:szCs w:val="24"/>
        </w:rPr>
        <w:t xml:space="preserve">po paskutinio kvietimo vertinamos 7 paraiškos </w:t>
      </w:r>
    </w:p>
    <w:p w14:paraId="2AAE61B4" w14:textId="77777777" w:rsidR="0015317C" w:rsidRPr="00091C1E" w:rsidRDefault="0015317C" w:rsidP="0015317C">
      <w:pPr>
        <w:rPr>
          <w:rFonts w:ascii="Times New Roman" w:hAnsi="Times New Roman" w:cs="Times New Roman"/>
          <w:b/>
          <w:bCs/>
          <w:sz w:val="24"/>
          <w:szCs w:val="24"/>
        </w:rPr>
      </w:pPr>
      <w:r w:rsidRPr="00091C1E">
        <w:rPr>
          <w:rFonts w:ascii="Times New Roman" w:hAnsi="Times New Roman" w:cs="Times New Roman"/>
          <w:b/>
          <w:bCs/>
          <w:sz w:val="24"/>
          <w:szCs w:val="24"/>
        </w:rPr>
        <w:t>KKP 2020:</w:t>
      </w:r>
    </w:p>
    <w:p w14:paraId="3FC14D6C" w14:textId="0CCACC00" w:rsidR="00390F21" w:rsidRPr="00091C1E" w:rsidRDefault="0015317C" w:rsidP="00390F21">
      <w:pPr>
        <w:rPr>
          <w:rFonts w:ascii="Times New Roman" w:hAnsi="Times New Roman" w:cs="Times New Roman"/>
          <w:sz w:val="24"/>
          <w:szCs w:val="24"/>
          <w:lang w:eastAsia="en-US"/>
        </w:rPr>
      </w:pPr>
      <w:r w:rsidRPr="00091C1E">
        <w:rPr>
          <w:rFonts w:ascii="Times New Roman" w:hAnsi="Times New Roman" w:cs="Times New Roman"/>
          <w:color w:val="FF0000"/>
          <w:sz w:val="24"/>
          <w:szCs w:val="24"/>
        </w:rPr>
        <w:t xml:space="preserve">1.2.4 priemonė </w:t>
      </w:r>
      <w:r w:rsidRPr="00091C1E">
        <w:rPr>
          <w:rFonts w:ascii="Times New Roman" w:eastAsia="Times New Roman" w:hAnsi="Times New Roman" w:cs="Times New Roman"/>
          <w:color w:val="FF0000"/>
          <w:sz w:val="24"/>
          <w:szCs w:val="24"/>
          <w:lang w:eastAsia="en-GB"/>
        </w:rPr>
        <w:t>Saulės energijos technologijų, šilumos siurblių ir šilumos saugyklų panaudojimo centralizuotais tinklais tiekiamos šilumos energijai gaminti skatinimas, pakeičiant iškastinio kuro naudojimą (6 mln.eur)</w:t>
      </w:r>
      <w:r w:rsidR="0007263B" w:rsidRPr="00091C1E">
        <w:rPr>
          <w:rFonts w:ascii="Times New Roman" w:eastAsia="Times New Roman" w:hAnsi="Times New Roman" w:cs="Times New Roman"/>
          <w:color w:val="FF0000"/>
          <w:sz w:val="24"/>
          <w:szCs w:val="24"/>
          <w:lang w:eastAsia="en-GB"/>
        </w:rPr>
        <w:br/>
      </w:r>
      <w:r w:rsidR="0007263B" w:rsidRPr="00091C1E">
        <w:rPr>
          <w:rStyle w:val="Strong"/>
          <w:rFonts w:ascii="Times New Roman" w:hAnsi="Times New Roman" w:cs="Times New Roman"/>
          <w:sz w:val="24"/>
          <w:szCs w:val="24"/>
        </w:rPr>
        <w:t>2020 m. birželio 1 d. APVA paskelbė kvietimą</w:t>
      </w:r>
      <w:r w:rsidR="0007263B" w:rsidRPr="00091C1E">
        <w:rPr>
          <w:rFonts w:ascii="Times New Roman" w:hAnsi="Times New Roman" w:cs="Times New Roman"/>
          <w:sz w:val="24"/>
          <w:szCs w:val="24"/>
        </w:rPr>
        <w:t xml:space="preserve"> teikti paraiškas paramai gauti pagal Klimato kaitos programos lėšų naudojimo 2020 m. sąmatą detalizuojančio plano priemonę (1.2.4. punktas) „</w:t>
      </w:r>
      <w:r w:rsidR="0007263B" w:rsidRPr="00091C1E">
        <w:rPr>
          <w:rStyle w:val="Strong"/>
          <w:rFonts w:ascii="Times New Roman" w:hAnsi="Times New Roman" w:cs="Times New Roman"/>
          <w:sz w:val="24"/>
          <w:szCs w:val="24"/>
        </w:rPr>
        <w:t>Saulės energijos technologijų, šilumos siurblių ir šilumos saugyklų panaudojimo centralizuotais tinklais tiekiamos šilumos energijai gaminti skatinimas, pakeičiant iškastinio kuro naudojimą</w:t>
      </w:r>
      <w:r w:rsidR="0007263B" w:rsidRPr="00091C1E">
        <w:rPr>
          <w:rFonts w:ascii="Times New Roman" w:hAnsi="Times New Roman" w:cs="Times New Roman"/>
          <w:sz w:val="24"/>
          <w:szCs w:val="24"/>
        </w:rPr>
        <w:t>“. Kvietimo suma: 6 mln. eur. Paraiškų atrankos būdas –</w:t>
      </w:r>
      <w:r w:rsidR="0007263B" w:rsidRPr="00091C1E">
        <w:rPr>
          <w:rStyle w:val="Strong"/>
          <w:rFonts w:ascii="Times New Roman" w:hAnsi="Times New Roman" w:cs="Times New Roman"/>
          <w:sz w:val="24"/>
          <w:szCs w:val="24"/>
        </w:rPr>
        <w:t xml:space="preserve"> tęstinis.</w:t>
      </w:r>
      <w:r w:rsidR="0007263B" w:rsidRPr="00091C1E">
        <w:rPr>
          <w:rFonts w:ascii="Times New Roman" w:hAnsi="Times New Roman" w:cs="Times New Roman"/>
          <w:sz w:val="24"/>
          <w:szCs w:val="24"/>
        </w:rPr>
        <w:t xml:space="preserve"> Išsamią informaciją rasite čia: </w:t>
      </w:r>
      <w:hyperlink r:id="rId5" w:history="1">
        <w:r w:rsidR="0007263B" w:rsidRPr="00091C1E">
          <w:rPr>
            <w:rStyle w:val="Hyperlink"/>
            <w:rFonts w:ascii="Times New Roman" w:hAnsi="Times New Roman" w:cs="Times New Roman"/>
            <w:sz w:val="24"/>
            <w:szCs w:val="24"/>
          </w:rPr>
          <w:t>https://www.apva.lt/saules-energijos-technologiju-silumos-siurbliu-ir-silumos-saugyklu-panaudojimo-centralizuotais-tinklais-tiekiamos-silumos-energijai-gaminti-skatinimas-pakeiciant-iskastinio-kuro-naudojima</w:t>
        </w:r>
      </w:hyperlink>
      <w:r w:rsidR="0007263B" w:rsidRPr="00091C1E">
        <w:rPr>
          <w:rFonts w:ascii="Times New Roman" w:hAnsi="Times New Roman" w:cs="Times New Roman"/>
          <w:sz w:val="24"/>
          <w:szCs w:val="24"/>
        </w:rPr>
        <w:br/>
      </w:r>
      <w:r w:rsidR="00390F21" w:rsidRPr="00091C1E">
        <w:rPr>
          <w:rFonts w:ascii="Times New Roman" w:hAnsi="Times New Roman" w:cs="Times New Roman"/>
          <w:sz w:val="24"/>
          <w:szCs w:val="24"/>
        </w:rPr>
        <w:t xml:space="preserve">Paramos intensyvumas 40 proc. </w:t>
      </w:r>
    </w:p>
    <w:p w14:paraId="75C3F987" w14:textId="77777777" w:rsidR="00390F21" w:rsidRPr="00091C1E" w:rsidRDefault="00390F21" w:rsidP="00390F21">
      <w:pPr>
        <w:rPr>
          <w:rFonts w:ascii="Times New Roman" w:hAnsi="Times New Roman" w:cs="Times New Roman"/>
          <w:sz w:val="24"/>
          <w:szCs w:val="24"/>
        </w:rPr>
      </w:pPr>
      <w:r w:rsidRPr="00091C1E">
        <w:rPr>
          <w:rFonts w:ascii="Times New Roman" w:hAnsi="Times New Roman" w:cs="Times New Roman"/>
          <w:sz w:val="24"/>
          <w:szCs w:val="24"/>
        </w:rPr>
        <w:t xml:space="preserve">Priemonę administruoja APVA.  Kvietimas bus skelbiamas nuo 2020 m. birželio 1 d. Daugiau info: </w:t>
      </w:r>
      <w:hyperlink r:id="rId6" w:history="1">
        <w:r w:rsidRPr="00091C1E">
          <w:rPr>
            <w:rStyle w:val="Hyperlink"/>
            <w:rFonts w:ascii="Times New Roman" w:hAnsi="Times New Roman" w:cs="Times New Roman"/>
            <w:sz w:val="24"/>
            <w:szCs w:val="24"/>
          </w:rPr>
          <w:t>www.apva.lt</w:t>
        </w:r>
      </w:hyperlink>
      <w:r w:rsidRPr="00091C1E">
        <w:rPr>
          <w:rFonts w:ascii="Times New Roman" w:hAnsi="Times New Roman" w:cs="Times New Roman"/>
          <w:sz w:val="24"/>
          <w:szCs w:val="24"/>
        </w:rPr>
        <w:t xml:space="preserve"> </w:t>
      </w:r>
    </w:p>
    <w:p w14:paraId="7A48B350" w14:textId="77777777" w:rsidR="00390F21" w:rsidRPr="00091C1E" w:rsidRDefault="00390F21" w:rsidP="00390F21">
      <w:pPr>
        <w:rPr>
          <w:rFonts w:ascii="Times New Roman" w:hAnsi="Times New Roman" w:cs="Times New Roman"/>
          <w:sz w:val="24"/>
          <w:szCs w:val="24"/>
        </w:rPr>
      </w:pPr>
      <w:r w:rsidRPr="00091C1E">
        <w:rPr>
          <w:rFonts w:ascii="Times New Roman" w:hAnsi="Times New Roman" w:cs="Times New Roman"/>
          <w:color w:val="000000"/>
          <w:sz w:val="24"/>
          <w:szCs w:val="24"/>
        </w:rPr>
        <w:t>Maksimalus subsidijos dydis vienam pareiškėjui yra 1</w:t>
      </w:r>
      <w:r w:rsidRPr="00091C1E">
        <w:rPr>
          <w:rFonts w:ascii="Times New Roman" w:hAnsi="Times New Roman" w:cs="Times New Roman"/>
          <w:b/>
          <w:bCs/>
          <w:color w:val="000000"/>
          <w:sz w:val="24"/>
          <w:szCs w:val="24"/>
        </w:rPr>
        <w:t> </w:t>
      </w:r>
      <w:r w:rsidRPr="00091C1E">
        <w:rPr>
          <w:rFonts w:ascii="Times New Roman" w:hAnsi="Times New Roman" w:cs="Times New Roman"/>
          <w:color w:val="000000"/>
          <w:sz w:val="24"/>
          <w:szCs w:val="24"/>
        </w:rPr>
        <w:t>450 000 eurų. Pareiškėjas per metus gali teikti tik 1 paraišką.</w:t>
      </w:r>
    </w:p>
    <w:p w14:paraId="52140D41" w14:textId="77777777" w:rsidR="00390F21" w:rsidRPr="00091C1E" w:rsidRDefault="00390F21" w:rsidP="00390F21">
      <w:pPr>
        <w:rPr>
          <w:rFonts w:ascii="Times New Roman" w:hAnsi="Times New Roman" w:cs="Times New Roman"/>
          <w:sz w:val="24"/>
          <w:szCs w:val="24"/>
        </w:rPr>
      </w:pPr>
    </w:p>
    <w:p w14:paraId="664D66EE" w14:textId="77777777" w:rsidR="00390F21" w:rsidRPr="00091C1E" w:rsidRDefault="00390F21" w:rsidP="00390F21">
      <w:pPr>
        <w:rPr>
          <w:rFonts w:ascii="Times New Roman" w:hAnsi="Times New Roman" w:cs="Times New Roman"/>
          <w:sz w:val="24"/>
          <w:szCs w:val="24"/>
        </w:rPr>
      </w:pPr>
      <w:r w:rsidRPr="00091C1E">
        <w:rPr>
          <w:rFonts w:ascii="Times New Roman" w:hAnsi="Times New Roman" w:cs="Times New Roman"/>
          <w:sz w:val="24"/>
          <w:szCs w:val="24"/>
        </w:rPr>
        <w:t xml:space="preserve">Pagrindiniai dokumentai: </w:t>
      </w:r>
    </w:p>
    <w:p w14:paraId="42729D04" w14:textId="77777777" w:rsidR="00390F21" w:rsidRPr="00091C1E" w:rsidRDefault="00390F21" w:rsidP="00390F21">
      <w:pPr>
        <w:pStyle w:val="ListParagraph"/>
        <w:numPr>
          <w:ilvl w:val="0"/>
          <w:numId w:val="5"/>
        </w:numPr>
        <w:contextualSpacing w:val="0"/>
        <w:rPr>
          <w:rFonts w:ascii="Times New Roman" w:eastAsia="Times New Roman" w:hAnsi="Times New Roman" w:cs="Times New Roman"/>
          <w:sz w:val="24"/>
          <w:szCs w:val="24"/>
        </w:rPr>
      </w:pPr>
      <w:r w:rsidRPr="00091C1E">
        <w:rPr>
          <w:rFonts w:ascii="Times New Roman" w:eastAsia="Times New Roman" w:hAnsi="Times New Roman" w:cs="Times New Roman"/>
          <w:sz w:val="24"/>
          <w:szCs w:val="24"/>
        </w:rPr>
        <w:t xml:space="preserve">2020 metų KKP sąmatą detalizuojantis planas </w:t>
      </w:r>
      <w:hyperlink r:id="rId7" w:history="1">
        <w:r w:rsidRPr="00091C1E">
          <w:rPr>
            <w:rStyle w:val="Hyperlink"/>
            <w:rFonts w:ascii="Times New Roman" w:eastAsia="Times New Roman" w:hAnsi="Times New Roman" w:cs="Times New Roman"/>
            <w:sz w:val="24"/>
            <w:szCs w:val="24"/>
          </w:rPr>
          <w:t>https://www.e-tar.lt/portal/lt/legalAct/52ac39d0759f11eabee4a336e7e6fdab</w:t>
        </w:r>
      </w:hyperlink>
    </w:p>
    <w:p w14:paraId="41FE7327" w14:textId="77777777" w:rsidR="00390F21" w:rsidRPr="00091C1E" w:rsidRDefault="00390F21" w:rsidP="00390F21">
      <w:pPr>
        <w:pStyle w:val="ListParagraph"/>
        <w:numPr>
          <w:ilvl w:val="0"/>
          <w:numId w:val="6"/>
        </w:numPr>
        <w:contextualSpacing w:val="0"/>
        <w:rPr>
          <w:rFonts w:ascii="Times New Roman" w:eastAsia="Times New Roman" w:hAnsi="Times New Roman" w:cs="Times New Roman"/>
          <w:sz w:val="24"/>
          <w:szCs w:val="24"/>
          <w:lang w:eastAsia="en-US"/>
        </w:rPr>
      </w:pPr>
      <w:r w:rsidRPr="00091C1E">
        <w:rPr>
          <w:rFonts w:ascii="Times New Roman" w:eastAsia="Times New Roman" w:hAnsi="Times New Roman" w:cs="Times New Roman"/>
          <w:sz w:val="24"/>
          <w:szCs w:val="24"/>
        </w:rPr>
        <w:t xml:space="preserve">Šios priemonės pagrindinės finansavimo sąlygos nustatytos 2020-05-11 d. AM patvirtintoje priemonės valstybės pagalbos schemoje </w:t>
      </w:r>
      <w:hyperlink r:id="rId8" w:history="1">
        <w:r w:rsidRPr="00091C1E">
          <w:rPr>
            <w:rStyle w:val="Hyperlink"/>
            <w:rFonts w:ascii="Times New Roman" w:eastAsia="Times New Roman" w:hAnsi="Times New Roman" w:cs="Times New Roman"/>
            <w:sz w:val="24"/>
            <w:szCs w:val="24"/>
            <w:lang w:eastAsia="en-US"/>
          </w:rPr>
          <w:t>https://www.e-tar.lt/portal/lt/legalAct/7d7053d0937d11ea9515f752ff221ec9</w:t>
        </w:r>
      </w:hyperlink>
    </w:p>
    <w:p w14:paraId="59946AB2" w14:textId="77777777" w:rsidR="00390F21" w:rsidRPr="00091C1E" w:rsidRDefault="00390F21" w:rsidP="00390F21">
      <w:pPr>
        <w:pStyle w:val="ListParagraph"/>
        <w:numPr>
          <w:ilvl w:val="0"/>
          <w:numId w:val="6"/>
        </w:numPr>
        <w:spacing w:before="100" w:beforeAutospacing="1" w:after="100" w:afterAutospacing="1"/>
        <w:contextualSpacing w:val="0"/>
        <w:rPr>
          <w:rFonts w:ascii="Times New Roman" w:eastAsia="Times New Roman" w:hAnsi="Times New Roman" w:cs="Times New Roman"/>
          <w:sz w:val="24"/>
          <w:szCs w:val="24"/>
        </w:rPr>
      </w:pPr>
      <w:r w:rsidRPr="00091C1E">
        <w:rPr>
          <w:rFonts w:ascii="Times New Roman" w:eastAsia="Times New Roman" w:hAnsi="Times New Roman" w:cs="Times New Roman"/>
          <w:sz w:val="24"/>
          <w:szCs w:val="24"/>
        </w:rPr>
        <w:t xml:space="preserve">Tinkamos projektų išlaidų kategorijos pagal Klimato kaitos programos finansavimo kryptis (žr. 3 priedą): </w:t>
      </w:r>
      <w:hyperlink r:id="rId9" w:history="1">
        <w:r w:rsidRPr="00091C1E">
          <w:rPr>
            <w:rStyle w:val="Hyperlink"/>
            <w:rFonts w:ascii="Times New Roman" w:eastAsia="Times New Roman" w:hAnsi="Times New Roman" w:cs="Times New Roman"/>
            <w:sz w:val="24"/>
            <w:szCs w:val="24"/>
          </w:rPr>
          <w:t>https://www.e-tar.lt/portal/lt/legalAct/TAR.45C1AC906DDA/asr</w:t>
        </w:r>
      </w:hyperlink>
    </w:p>
    <w:p w14:paraId="2DCE0C1A" w14:textId="77777777" w:rsidR="00390F21" w:rsidRPr="00091C1E" w:rsidRDefault="00390F21" w:rsidP="00390F21">
      <w:pPr>
        <w:pStyle w:val="ListParagraph"/>
        <w:numPr>
          <w:ilvl w:val="0"/>
          <w:numId w:val="6"/>
        </w:numPr>
        <w:spacing w:before="100" w:beforeAutospacing="1" w:after="100" w:afterAutospacing="1"/>
        <w:contextualSpacing w:val="0"/>
        <w:rPr>
          <w:rFonts w:ascii="Times New Roman" w:eastAsia="Times New Roman" w:hAnsi="Times New Roman" w:cs="Times New Roman"/>
          <w:sz w:val="24"/>
          <w:szCs w:val="24"/>
        </w:rPr>
      </w:pPr>
      <w:r w:rsidRPr="00091C1E">
        <w:rPr>
          <w:rFonts w:ascii="Times New Roman" w:eastAsia="Times New Roman" w:hAnsi="Times New Roman" w:cs="Times New Roman"/>
          <w:color w:val="000000"/>
          <w:sz w:val="24"/>
          <w:szCs w:val="24"/>
        </w:rPr>
        <w:t xml:space="preserve">Klimato kaitos programos lėšų naudojimo tvarkos aprašas : </w:t>
      </w:r>
      <w:hyperlink r:id="rId10" w:history="1">
        <w:r w:rsidRPr="00091C1E">
          <w:rPr>
            <w:rStyle w:val="Hyperlink"/>
            <w:rFonts w:ascii="Times New Roman" w:eastAsia="Times New Roman" w:hAnsi="Times New Roman" w:cs="Times New Roman"/>
            <w:sz w:val="24"/>
            <w:szCs w:val="24"/>
          </w:rPr>
          <w:t>https://e-seimas.lrs.lt/portal/legalAct/lt/TAD/TAIS.369461/asr</w:t>
        </w:r>
      </w:hyperlink>
      <w:r w:rsidRPr="00091C1E">
        <w:rPr>
          <w:rFonts w:ascii="Times New Roman" w:eastAsia="Times New Roman" w:hAnsi="Times New Roman" w:cs="Times New Roman"/>
          <w:sz w:val="24"/>
          <w:szCs w:val="24"/>
        </w:rPr>
        <w:t xml:space="preserve"> </w:t>
      </w:r>
    </w:p>
    <w:p w14:paraId="54B30854" w14:textId="77777777" w:rsidR="00390F21" w:rsidRPr="00091C1E" w:rsidRDefault="00390F21" w:rsidP="00390F21">
      <w:pPr>
        <w:jc w:val="both"/>
        <w:rPr>
          <w:rFonts w:ascii="Times New Roman" w:hAnsi="Times New Roman" w:cs="Times New Roman"/>
          <w:color w:val="000000"/>
          <w:sz w:val="24"/>
          <w:szCs w:val="24"/>
        </w:rPr>
      </w:pPr>
      <w:r w:rsidRPr="00091C1E">
        <w:rPr>
          <w:rFonts w:ascii="Times New Roman" w:hAnsi="Times New Roman" w:cs="Times New Roman"/>
          <w:color w:val="000000"/>
          <w:sz w:val="24"/>
          <w:szCs w:val="24"/>
        </w:rPr>
        <w:t>Atkreiptinas dėmesys, jog maksimalų vienam pareiškėjui skiriamos subsidijos dydį riboja aplinkosauginio efektyvumo kriterijus: finansavimo dydis negali būti didesnis nei 0,15 Eur vienam projektu sumažinamam kilogramui CO</w:t>
      </w:r>
      <w:r w:rsidRPr="00091C1E">
        <w:rPr>
          <w:rFonts w:ascii="Times New Roman" w:hAnsi="Times New Roman" w:cs="Times New Roman"/>
          <w:color w:val="000000"/>
          <w:sz w:val="24"/>
          <w:szCs w:val="24"/>
          <w:vertAlign w:val="subscript"/>
        </w:rPr>
        <w:t>2</w:t>
      </w:r>
      <w:r w:rsidRPr="00091C1E">
        <w:rPr>
          <w:rFonts w:ascii="Times New Roman" w:hAnsi="Times New Roman" w:cs="Times New Roman"/>
          <w:color w:val="000000"/>
          <w:sz w:val="24"/>
          <w:szCs w:val="24"/>
        </w:rPr>
        <w:t> ekvivalento.</w:t>
      </w:r>
    </w:p>
    <w:p w14:paraId="169C7C9A" w14:textId="768841EC" w:rsidR="00390F21" w:rsidRPr="00091C1E" w:rsidRDefault="00390F21" w:rsidP="00390F21">
      <w:pPr>
        <w:rPr>
          <w:rFonts w:ascii="Times New Roman" w:hAnsi="Times New Roman" w:cs="Times New Roman"/>
          <w:sz w:val="24"/>
          <w:szCs w:val="24"/>
        </w:rPr>
      </w:pPr>
      <w:r w:rsidRPr="00091C1E">
        <w:rPr>
          <w:rFonts w:ascii="Times New Roman" w:hAnsi="Times New Roman" w:cs="Times New Roman"/>
          <w:color w:val="000000"/>
          <w:sz w:val="24"/>
          <w:szCs w:val="24"/>
        </w:rPr>
        <w:t>Bendras išmetamų šiltnamio efektą sukeliančių dujų kiekio sumažinimas per projekto vertinamąjį laikotarpį apskaičiuojamas pagal Išmetamų šiltnamio efektą sukeliančių dujų kiekio sumažinimo vertinimo metodiką (žr. Klimato kaitos programos lėšų naudojimo tvarkos aprašo 2 priedas).   </w:t>
      </w:r>
    </w:p>
    <w:p w14:paraId="7D3EE8F4" w14:textId="27636A69" w:rsidR="0015317C" w:rsidRPr="00091C1E" w:rsidRDefault="0007263B" w:rsidP="00091C1E">
      <w:pPr>
        <w:pStyle w:val="ListParagraph"/>
        <w:ind w:left="0"/>
        <w:rPr>
          <w:rFonts w:ascii="Times New Roman" w:hAnsi="Times New Roman" w:cs="Times New Roman"/>
          <w:color w:val="FF0000"/>
          <w:sz w:val="24"/>
          <w:szCs w:val="24"/>
        </w:rPr>
      </w:pPr>
      <w:r w:rsidRPr="00091C1E">
        <w:rPr>
          <w:rFonts w:ascii="Times New Roman" w:hAnsi="Times New Roman" w:cs="Times New Roman"/>
          <w:sz w:val="24"/>
          <w:szCs w:val="24"/>
        </w:rPr>
        <w:br/>
      </w:r>
      <w:r w:rsidR="0015317C" w:rsidRPr="00091C1E">
        <w:rPr>
          <w:rFonts w:ascii="Times New Roman" w:hAnsi="Times New Roman" w:cs="Times New Roman"/>
          <w:color w:val="FF0000"/>
          <w:sz w:val="24"/>
          <w:szCs w:val="24"/>
        </w:rPr>
        <w:t>1.1.2 priemonė „Daugiabučių namų vidaus šildymo ir karšto vandens sistemų modernizavimas (5 mln eur)</w:t>
      </w:r>
    </w:p>
    <w:p w14:paraId="2CE0BAD2" w14:textId="683010ED" w:rsidR="00F83A8E" w:rsidRPr="00091C1E" w:rsidRDefault="00F83A8E" w:rsidP="00F83A8E">
      <w:pPr>
        <w:pStyle w:val="ListParagraph"/>
        <w:rPr>
          <w:rFonts w:ascii="Times New Roman" w:hAnsi="Times New Roman" w:cs="Times New Roman"/>
          <w:sz w:val="24"/>
          <w:szCs w:val="24"/>
        </w:rPr>
      </w:pPr>
      <w:r w:rsidRPr="00091C1E">
        <w:rPr>
          <w:rFonts w:ascii="Times New Roman" w:hAnsi="Times New Roman" w:cs="Times New Roman"/>
          <w:sz w:val="24"/>
          <w:szCs w:val="24"/>
        </w:rPr>
        <w:t xml:space="preserve">Dabartinis kvietimas baigiasi š.m. liepos 1 d. </w:t>
      </w:r>
    </w:p>
    <w:p w14:paraId="67AC8B4D" w14:textId="40E85A65" w:rsidR="00F83A8E" w:rsidRPr="00091C1E" w:rsidRDefault="00F83A8E" w:rsidP="00F83A8E">
      <w:pPr>
        <w:pStyle w:val="ListParagraph"/>
        <w:rPr>
          <w:rFonts w:ascii="Times New Roman" w:hAnsi="Times New Roman" w:cs="Times New Roman"/>
          <w:sz w:val="24"/>
          <w:szCs w:val="24"/>
        </w:rPr>
      </w:pPr>
      <w:r w:rsidRPr="00091C1E">
        <w:rPr>
          <w:rFonts w:ascii="Times New Roman" w:hAnsi="Times New Roman" w:cs="Times New Roman"/>
          <w:sz w:val="24"/>
          <w:szCs w:val="24"/>
        </w:rPr>
        <w:t xml:space="preserve">KKP 2020 m. sąmatą detalizuojančiame plane šios priemonės dar nėra patvirtintos </w:t>
      </w:r>
    </w:p>
    <w:p w14:paraId="717BCEA6" w14:textId="77777777" w:rsidR="0015317C" w:rsidRPr="00091C1E" w:rsidRDefault="0015317C" w:rsidP="0015317C">
      <w:pPr>
        <w:rPr>
          <w:rFonts w:ascii="Times New Roman" w:hAnsi="Times New Roman" w:cs="Times New Roman"/>
          <w:sz w:val="24"/>
          <w:szCs w:val="24"/>
        </w:rPr>
      </w:pPr>
    </w:p>
    <w:p w14:paraId="35B3B9CE" w14:textId="77777777" w:rsidR="0015317C" w:rsidRPr="00091C1E" w:rsidRDefault="0015317C" w:rsidP="0015317C">
      <w:pPr>
        <w:rPr>
          <w:rFonts w:ascii="Times New Roman" w:hAnsi="Times New Roman" w:cs="Times New Roman"/>
          <w:b/>
          <w:bCs/>
          <w:sz w:val="24"/>
          <w:szCs w:val="24"/>
        </w:rPr>
      </w:pPr>
      <w:r w:rsidRPr="00091C1E">
        <w:rPr>
          <w:rFonts w:ascii="Times New Roman" w:hAnsi="Times New Roman" w:cs="Times New Roman"/>
          <w:b/>
          <w:bCs/>
          <w:sz w:val="24"/>
          <w:szCs w:val="24"/>
        </w:rPr>
        <w:t>LAAIF 2020</w:t>
      </w:r>
    </w:p>
    <w:p w14:paraId="4AEBE548" w14:textId="77777777" w:rsidR="0015317C" w:rsidRPr="00091C1E" w:rsidRDefault="0015317C" w:rsidP="0015317C">
      <w:pPr>
        <w:pStyle w:val="ListParagraph"/>
        <w:numPr>
          <w:ilvl w:val="0"/>
          <w:numId w:val="2"/>
        </w:numPr>
        <w:rPr>
          <w:rFonts w:ascii="Times New Roman" w:hAnsi="Times New Roman" w:cs="Times New Roman"/>
          <w:b/>
          <w:bCs/>
          <w:color w:val="FF0000"/>
          <w:sz w:val="24"/>
          <w:szCs w:val="24"/>
        </w:rPr>
      </w:pPr>
      <w:r w:rsidRPr="00091C1E">
        <w:rPr>
          <w:rFonts w:ascii="Times New Roman" w:hAnsi="Times New Roman" w:cs="Times New Roman"/>
          <w:color w:val="FF0000"/>
          <w:sz w:val="24"/>
          <w:szCs w:val="24"/>
        </w:rPr>
        <w:t>3.2.1 priemonė „Projektai, susiję su eksploatuojamų 1 MW ir didesnės, bet ne didesnės kaip 50 MW šiluminės galios vidutinių kietąjį kurą deginančių įrenginių išmetamų dujų valymo įrenginių ar kitų taršos mažinimui skirtų technologijų diegimu ir (ar) modernizavimu“ (2 mln. eur)</w:t>
      </w:r>
    </w:p>
    <w:p w14:paraId="528751CD" w14:textId="77777777" w:rsidR="00F83A8E" w:rsidRPr="00091C1E" w:rsidRDefault="00F83A8E" w:rsidP="00F83A8E">
      <w:pPr>
        <w:pStyle w:val="text"/>
      </w:pPr>
      <w:r w:rsidRPr="00091C1E">
        <w:rPr>
          <w:rStyle w:val="Strong"/>
        </w:rPr>
        <w:lastRenderedPageBreak/>
        <w:t>2020 m. birželio 4 d.</w:t>
      </w:r>
      <w:r w:rsidRPr="00091C1E">
        <w:t xml:space="preserve"> Aplinkos ministras 2020-04-07 d. patvirtino LAAIF 2020-2022 m. finansavimo kryptis, kuriose numatyta 2 mln eur  suma 3.2.1 priemonei  „</w:t>
      </w:r>
      <w:hyperlink r:id="rId11" w:history="1">
        <w:r w:rsidRPr="00091C1E">
          <w:rPr>
            <w:rStyle w:val="Emphasis"/>
            <w:color w:val="0000FF"/>
          </w:rPr>
          <w:t xml:space="preserve">Projektų, susijusių su eksploatuojamų </w:t>
        </w:r>
        <w:r w:rsidRPr="00091C1E">
          <w:rPr>
            <w:rStyle w:val="Hyperlink"/>
          </w:rPr>
          <w:t xml:space="preserve">1 MW ir didesnės, bet ne didesnės kaip 50 MW </w:t>
        </w:r>
        <w:r w:rsidRPr="00091C1E">
          <w:rPr>
            <w:rStyle w:val="Emphasis"/>
            <w:color w:val="0000FF"/>
          </w:rPr>
          <w:t>šiluminės galios vidutinių kietąjį kurą deginančių įrenginių išmetamų dujų valymo įrenginių ar kitų taršos mažinimui skirtų technologijų diegimu ir (ar) modernizavimu</w:t>
        </w:r>
      </w:hyperlink>
      <w:r w:rsidRPr="00091C1E">
        <w:t xml:space="preserve">“, 2020-05-28 d. papildomai buvo patvirtinta šios priemonės </w:t>
      </w:r>
      <w:hyperlink r:id="rId12" w:history="1">
        <w:r w:rsidRPr="00091C1E">
          <w:rPr>
            <w:rStyle w:val="Hyperlink"/>
          </w:rPr>
          <w:t>atrankos kriterijų (naudos/</w:t>
        </w:r>
      </w:hyperlink>
      <w:r w:rsidRPr="00091C1E">
        <w:t>kokybės vertinimui) lentelė.</w:t>
      </w:r>
    </w:p>
    <w:p w14:paraId="2C5A0CCD" w14:textId="77777777" w:rsidR="00F83A8E" w:rsidRPr="00091C1E" w:rsidRDefault="00F83A8E" w:rsidP="00F83A8E">
      <w:pPr>
        <w:pStyle w:val="text"/>
      </w:pPr>
      <w:r w:rsidRPr="00091C1E">
        <w:t xml:space="preserve">APVA </w:t>
      </w:r>
      <w:r w:rsidRPr="00091C1E">
        <w:rPr>
          <w:rStyle w:val="Strong"/>
        </w:rPr>
        <w:t>nuo š.m. rugpjūčio 10 d. iki rugsėjo 11 d.</w:t>
      </w:r>
      <w:r w:rsidRPr="00091C1E">
        <w:t xml:space="preserve"> kviečia teikti paraiškas projektams finansuoti pagal šią priemonę (remiamos priemonės teršalų kiekio sumažinimui: kondensacinis ekonomaizeris, elektrostatinis filtras, rankovinis filtras, selektyvi nekatalitinė redukcija). Kvietimo suma: 2 mln. eur. Maksimali subsidijos suma vienam pareiškėjui 200 000 eurų, tačiau negali viršyti </w:t>
      </w:r>
      <w:r w:rsidRPr="00091C1E">
        <w:rPr>
          <w:rStyle w:val="Emphasis"/>
        </w:rPr>
        <w:t>70 %</w:t>
      </w:r>
      <w:r w:rsidRPr="00091C1E">
        <w:t xml:space="preserve"> visų tinkamų finansuoti projekto išlaidų. Paraiškų pateikimo ir atrankos būdas – konkursinis Išsamią informaciją rasite čia: </w:t>
      </w:r>
      <w:hyperlink r:id="rId13" w:history="1">
        <w:r w:rsidRPr="00091C1E">
          <w:rPr>
            <w:rStyle w:val="Hyperlink"/>
          </w:rPr>
          <w:t>https://www.apva.lt/kvietimas/kvietimas-teikti-paraiskas-pagal-laaif-programos-finansavimo-krypti-oro-apsauga/</w:t>
        </w:r>
      </w:hyperlink>
    </w:p>
    <w:p w14:paraId="2EABF145" w14:textId="77777777" w:rsidR="0015317C" w:rsidRPr="00091C1E" w:rsidRDefault="0015317C" w:rsidP="0015317C">
      <w:pPr>
        <w:rPr>
          <w:rFonts w:ascii="Times New Roman" w:hAnsi="Times New Roman" w:cs="Times New Roman"/>
          <w:b/>
          <w:bCs/>
          <w:sz w:val="24"/>
          <w:szCs w:val="24"/>
        </w:rPr>
      </w:pPr>
      <w:r w:rsidRPr="00091C1E">
        <w:rPr>
          <w:rFonts w:ascii="Times New Roman" w:hAnsi="Times New Roman" w:cs="Times New Roman"/>
          <w:b/>
          <w:bCs/>
          <w:sz w:val="24"/>
          <w:szCs w:val="24"/>
        </w:rPr>
        <w:t>COVID-19 priemonės:</w:t>
      </w:r>
    </w:p>
    <w:p w14:paraId="1553BA9D" w14:textId="77777777" w:rsidR="0015317C" w:rsidRPr="00091C1E" w:rsidRDefault="0015317C" w:rsidP="0015317C">
      <w:pPr>
        <w:rPr>
          <w:rFonts w:ascii="Times New Roman" w:hAnsi="Times New Roman" w:cs="Times New Roman"/>
          <w:sz w:val="24"/>
          <w:szCs w:val="24"/>
          <w:lang w:eastAsia="en-US"/>
        </w:rPr>
      </w:pPr>
      <w:r w:rsidRPr="00091C1E">
        <w:rPr>
          <w:rFonts w:ascii="Times New Roman" w:hAnsi="Times New Roman" w:cs="Times New Roman"/>
          <w:sz w:val="24"/>
          <w:szCs w:val="24"/>
        </w:rPr>
        <w:t xml:space="preserve">2020-05-06 d. Vyriausybė patvirtino  Ekonomikos skatinimo ir koronaviruso sukeltų pasekmių mažinimo priemonių planą </w:t>
      </w:r>
      <w:hyperlink r:id="rId14" w:history="1">
        <w:r w:rsidRPr="00091C1E">
          <w:rPr>
            <w:rStyle w:val="Hyperlink"/>
            <w:rFonts w:ascii="Times New Roman" w:hAnsi="Times New Roman" w:cs="Times New Roman"/>
            <w:sz w:val="24"/>
            <w:szCs w:val="24"/>
          </w:rPr>
          <w:t>https://www.e-tar.lt/portal/lt/legalAct/6a19d1e0904d11ea9515f752ff221ec9</w:t>
        </w:r>
      </w:hyperlink>
      <w:r w:rsidRPr="00091C1E">
        <w:rPr>
          <w:rFonts w:ascii="Times New Roman" w:hAnsi="Times New Roman" w:cs="Times New Roman"/>
          <w:sz w:val="24"/>
          <w:szCs w:val="24"/>
        </w:rPr>
        <w:t xml:space="preserve"> </w:t>
      </w:r>
    </w:p>
    <w:p w14:paraId="482AC4A5" w14:textId="77777777" w:rsidR="0015317C" w:rsidRPr="00091C1E" w:rsidRDefault="0015317C" w:rsidP="0015317C">
      <w:pPr>
        <w:spacing w:before="120" w:after="240"/>
        <w:jc w:val="both"/>
        <w:rPr>
          <w:rFonts w:ascii="Times New Roman" w:hAnsi="Times New Roman" w:cs="Times New Roman"/>
          <w:sz w:val="24"/>
          <w:szCs w:val="24"/>
        </w:rPr>
      </w:pPr>
      <w:r w:rsidRPr="00091C1E">
        <w:rPr>
          <w:rFonts w:ascii="Times New Roman" w:hAnsi="Times New Roman" w:cs="Times New Roman"/>
          <w:sz w:val="24"/>
          <w:szCs w:val="24"/>
        </w:rPr>
        <w:t>Iš LŠTA siūlytų priemonių šilumos ūkio sektoriaus infrastruktūros projektams, įtrauktas finansavimas  pagal šias kryptis:</w:t>
      </w:r>
    </w:p>
    <w:p w14:paraId="2BC6BCD8" w14:textId="77777777" w:rsidR="0015317C" w:rsidRPr="00091C1E" w:rsidRDefault="0015317C" w:rsidP="0015317C">
      <w:pPr>
        <w:pStyle w:val="ListParagraph"/>
        <w:numPr>
          <w:ilvl w:val="0"/>
          <w:numId w:val="4"/>
        </w:numPr>
        <w:spacing w:before="120" w:after="240"/>
        <w:jc w:val="both"/>
        <w:rPr>
          <w:rFonts w:ascii="Times New Roman" w:hAnsi="Times New Roman" w:cs="Times New Roman"/>
          <w:color w:val="FF0000"/>
          <w:sz w:val="24"/>
          <w:szCs w:val="24"/>
        </w:rPr>
      </w:pPr>
      <w:r w:rsidRPr="00091C1E">
        <w:rPr>
          <w:rFonts w:ascii="Times New Roman" w:hAnsi="Times New Roman" w:cs="Times New Roman"/>
          <w:color w:val="FF0000"/>
          <w:sz w:val="24"/>
          <w:szCs w:val="24"/>
        </w:rPr>
        <w:t>Šilumos tiekimo tinklų ir rezervinių katilinių modernizavimas ir plėtra  – 2,7 mln. eur (šis suma skirta 2020 metams, viso per 2020- 2021 m. planuojama skirti 13 mln. eur)</w:t>
      </w:r>
    </w:p>
    <w:p w14:paraId="6A03DAAB" w14:textId="60CE0A67" w:rsidR="00091C1E" w:rsidRPr="00091C1E" w:rsidRDefault="00091C1E" w:rsidP="00091C1E">
      <w:pPr>
        <w:rPr>
          <w:rFonts w:ascii="Times New Roman" w:hAnsi="Times New Roman" w:cs="Times New Roman"/>
          <w:sz w:val="24"/>
          <w:szCs w:val="24"/>
        </w:rPr>
      </w:pPr>
      <w:r w:rsidRPr="00091C1E">
        <w:rPr>
          <w:rFonts w:ascii="Times New Roman" w:hAnsi="Times New Roman" w:cs="Times New Roman"/>
          <w:sz w:val="24"/>
          <w:szCs w:val="24"/>
        </w:rPr>
        <w:t>•Prioritetas butų teikiamas projektams, kurie įgyvendinami dar šiais metais. Ministerija mano, kad tokie galėtų būti</w:t>
      </w:r>
      <w:r w:rsidR="003F73D9">
        <w:rPr>
          <w:rFonts w:ascii="Times New Roman" w:hAnsi="Times New Roman" w:cs="Times New Roman"/>
          <w:sz w:val="24"/>
          <w:szCs w:val="24"/>
        </w:rPr>
        <w:t xml:space="preserve"> </w:t>
      </w:r>
      <w:r w:rsidRPr="00091C1E">
        <w:rPr>
          <w:rFonts w:ascii="Times New Roman" w:hAnsi="Times New Roman" w:cs="Times New Roman"/>
          <w:sz w:val="24"/>
          <w:szCs w:val="24"/>
        </w:rPr>
        <w:t xml:space="preserve">mobiliųjų rezervinių katilinių įsigijimas. Svarstytinas ir kitų mobilių šilumos generavimo šaltinių diegimas (elektriniai katilai, šilumos siurbliai ar pan.), kurie gali būti operatyviai pajungiami, kad kuo trumpiau atjungti karštą vandenį vamzdynų bandymo, remonto ar montavimo metu, panaudojami įvykus avarijoms ir pan. Prioritetas būtų teikiamas šaltiniams naudojantiems atsinaujinančius išteklius (kietą ar skystą biokurą, biodujas, aplinkos energiją ir pan.), bet jei tokių nebus - gali tikti ir iškastinį kurą naudojantys įrenginiai. Šių investicijų tikslas – patikimumas, todėl kiti rodikliai ne tokie svarbūs. Šiems projektams gali būti netgi padidintas paramos intensyvumas.  </w:t>
      </w:r>
    </w:p>
    <w:p w14:paraId="30E8B4BA" w14:textId="409F6381" w:rsidR="00091C1E" w:rsidRPr="00091C1E" w:rsidRDefault="00091C1E" w:rsidP="00091C1E">
      <w:pPr>
        <w:rPr>
          <w:rFonts w:ascii="Times New Roman" w:hAnsi="Times New Roman" w:cs="Times New Roman"/>
          <w:sz w:val="24"/>
          <w:szCs w:val="24"/>
        </w:rPr>
      </w:pPr>
      <w:r w:rsidRPr="00091C1E">
        <w:rPr>
          <w:rFonts w:ascii="Times New Roman" w:hAnsi="Times New Roman" w:cs="Times New Roman"/>
          <w:sz w:val="24"/>
          <w:szCs w:val="24"/>
        </w:rPr>
        <w:t>•Vamzdynų modernizavime prioritetas bus skiriamas projektams, kurie įgyvendinami iki šių metų pabaigos. Jeigu tokių nepakaks, bus laukiama projektų, kurių įgyvendinimo sutartys pasirašomos dar 2020 metais, sumokant avansą.</w:t>
      </w:r>
    </w:p>
    <w:p w14:paraId="6A6A1EE8" w14:textId="03DF70F2" w:rsidR="00091C1E" w:rsidRPr="00091C1E" w:rsidRDefault="00091C1E" w:rsidP="00091C1E">
      <w:pPr>
        <w:rPr>
          <w:rFonts w:ascii="Times New Roman" w:hAnsi="Times New Roman" w:cs="Times New Roman"/>
          <w:sz w:val="24"/>
          <w:szCs w:val="24"/>
        </w:rPr>
      </w:pPr>
      <w:r w:rsidRPr="00091C1E">
        <w:rPr>
          <w:rFonts w:ascii="Times New Roman" w:hAnsi="Times New Roman" w:cs="Times New Roman"/>
          <w:sz w:val="24"/>
          <w:szCs w:val="24"/>
        </w:rPr>
        <w:t>•Perspektyvų teikti paramą senų biokatilų keitimui naujais ministerija nemato.</w:t>
      </w:r>
    </w:p>
    <w:p w14:paraId="72950176" w14:textId="3DB92C26" w:rsidR="004D049D" w:rsidRPr="00091C1E" w:rsidRDefault="00091C1E" w:rsidP="00091C1E">
      <w:pPr>
        <w:rPr>
          <w:rFonts w:ascii="Times New Roman" w:hAnsi="Times New Roman" w:cs="Times New Roman"/>
          <w:sz w:val="24"/>
          <w:szCs w:val="24"/>
        </w:rPr>
      </w:pPr>
      <w:r w:rsidRPr="00091C1E">
        <w:rPr>
          <w:rFonts w:ascii="Times New Roman" w:hAnsi="Times New Roman" w:cs="Times New Roman"/>
          <w:sz w:val="24"/>
          <w:szCs w:val="24"/>
        </w:rPr>
        <w:t>•Kvietimas būtų paskelbtas liepos 1-15 d.</w:t>
      </w:r>
    </w:p>
    <w:p w14:paraId="1A4E246D" w14:textId="77777777" w:rsidR="00091C1E" w:rsidRPr="003F73D9" w:rsidRDefault="00091C1E" w:rsidP="00091C1E">
      <w:pPr>
        <w:pStyle w:val="ListParagraph"/>
        <w:numPr>
          <w:ilvl w:val="0"/>
          <w:numId w:val="4"/>
        </w:numPr>
        <w:spacing w:before="120" w:after="240"/>
        <w:jc w:val="both"/>
        <w:rPr>
          <w:rFonts w:ascii="Times New Roman" w:hAnsi="Times New Roman" w:cs="Times New Roman"/>
          <w:color w:val="FF0000"/>
          <w:sz w:val="24"/>
          <w:szCs w:val="24"/>
        </w:rPr>
      </w:pPr>
      <w:r w:rsidRPr="003F73D9">
        <w:rPr>
          <w:rFonts w:ascii="Times New Roman" w:hAnsi="Times New Roman" w:cs="Times New Roman"/>
          <w:color w:val="FF0000"/>
          <w:sz w:val="24"/>
          <w:szCs w:val="24"/>
        </w:rPr>
        <w:t xml:space="preserve">Daugiabučių namų vidaus šildymo ir karšto vandens sistemų modernizavimas įrengiant nuotolinį duomenų nuskaitymą nuo šilumos apskaitos prietaisu pastatuose– 1,8 mln.eur. (šis suma skirta 2020 metams, viso per 2020- 2021 m.  numatyta skirti 9 mln. eur) – </w:t>
      </w:r>
    </w:p>
    <w:p w14:paraId="26D7D939" w14:textId="77777777" w:rsidR="00091C1E" w:rsidRPr="00091C1E" w:rsidRDefault="00091C1E" w:rsidP="00091C1E">
      <w:pPr>
        <w:rPr>
          <w:rFonts w:ascii="Times New Roman" w:hAnsi="Times New Roman" w:cs="Times New Roman"/>
          <w:sz w:val="24"/>
          <w:szCs w:val="24"/>
          <w:lang w:val="en-US"/>
        </w:rPr>
      </w:pPr>
      <w:r w:rsidRPr="00091C1E">
        <w:rPr>
          <w:rFonts w:ascii="Times New Roman" w:hAnsi="Times New Roman" w:cs="Times New Roman"/>
          <w:sz w:val="24"/>
          <w:szCs w:val="24"/>
          <w:lang w:eastAsia="en-US"/>
        </w:rPr>
        <w:t>Enmin kelia tokias sąlygas: v</w:t>
      </w:r>
      <w:r w:rsidRPr="00091C1E">
        <w:rPr>
          <w:rFonts w:ascii="Times New Roman" w:hAnsi="Times New Roman" w:cs="Times New Roman"/>
          <w:sz w:val="24"/>
          <w:szCs w:val="24"/>
        </w:rPr>
        <w:t>adovaujantis Biudžeto sandaros įstatymo 32 str. nuostatomis, nepanaudotos valstybės biudžeto lėšos turi būti grąžintos iki sausio 10 dienos. Faktiškai patirtos išlaidos ir patvirtinantys dokumentai (sąskaitos-faktūros, aktai, mokėjimai turi būti pateikti 2020 m.) todėl:</w:t>
      </w:r>
    </w:p>
    <w:p w14:paraId="41B52CA9" w14:textId="77777777" w:rsidR="00091C1E" w:rsidRPr="00091C1E" w:rsidRDefault="00091C1E" w:rsidP="003F73D9">
      <w:pPr>
        <w:pStyle w:val="ListParagraph"/>
        <w:numPr>
          <w:ilvl w:val="0"/>
          <w:numId w:val="7"/>
        </w:numPr>
        <w:ind w:left="426" w:hanging="426"/>
        <w:contextualSpacing w:val="0"/>
        <w:rPr>
          <w:rFonts w:ascii="Times New Roman" w:eastAsia="Times New Roman" w:hAnsi="Times New Roman" w:cs="Times New Roman"/>
          <w:sz w:val="24"/>
          <w:szCs w:val="24"/>
        </w:rPr>
      </w:pPr>
      <w:r w:rsidRPr="00091C1E">
        <w:rPr>
          <w:rFonts w:ascii="Times New Roman" w:eastAsia="Times New Roman" w:hAnsi="Times New Roman" w:cs="Times New Roman"/>
          <w:sz w:val="24"/>
          <w:szCs w:val="24"/>
          <w:lang w:val="en-US"/>
        </w:rPr>
        <w:t>Skaitikliai turėtų būti ir fiziškai sumontuoti, darbų atlikimo aktas dėl įvykdymo, pilnas atsiskaitymas pagal sutartį.</w:t>
      </w:r>
      <w:r w:rsidRPr="00091C1E">
        <w:rPr>
          <w:rFonts w:ascii="Times New Roman" w:eastAsia="Times New Roman" w:hAnsi="Times New Roman" w:cs="Times New Roman"/>
          <w:sz w:val="24"/>
          <w:szCs w:val="24"/>
        </w:rPr>
        <w:t>.</w:t>
      </w:r>
    </w:p>
    <w:p w14:paraId="5E7F17C6" w14:textId="77777777" w:rsidR="00091C1E" w:rsidRPr="00091C1E" w:rsidRDefault="00091C1E" w:rsidP="00091C1E">
      <w:pPr>
        <w:rPr>
          <w:rFonts w:ascii="Times New Roman" w:hAnsi="Times New Roman" w:cs="Times New Roman"/>
          <w:sz w:val="24"/>
          <w:szCs w:val="24"/>
          <w:lang w:val="en-US"/>
        </w:rPr>
      </w:pPr>
      <w:r w:rsidRPr="00091C1E">
        <w:rPr>
          <w:rFonts w:ascii="Times New Roman" w:hAnsi="Times New Roman" w:cs="Times New Roman"/>
          <w:sz w:val="24"/>
          <w:szCs w:val="24"/>
          <w:lang w:val="en-US"/>
        </w:rPr>
        <w:t xml:space="preserve">2) tinklo diegimo paslaugos taip pat turėtų būti įdiegta, atsiskaityta ir veiktų iki metų pabaigos. Paslaugų įvykdymo aktas, pilnas atsiskaitymas su konkurso laimėtoju. </w:t>
      </w:r>
    </w:p>
    <w:p w14:paraId="2D36530B" w14:textId="77777777" w:rsidR="003F73D9" w:rsidRDefault="003F73D9">
      <w:pPr>
        <w:rPr>
          <w:rFonts w:ascii="Times New Roman" w:hAnsi="Times New Roman" w:cs="Times New Roman"/>
          <w:sz w:val="24"/>
          <w:szCs w:val="24"/>
        </w:rPr>
      </w:pPr>
    </w:p>
    <w:p w14:paraId="244D53CB" w14:textId="3A38015D" w:rsidR="00091C1E" w:rsidRDefault="003F73D9">
      <w:pPr>
        <w:rPr>
          <w:rFonts w:ascii="Times New Roman" w:hAnsi="Times New Roman" w:cs="Times New Roman"/>
          <w:sz w:val="24"/>
          <w:szCs w:val="24"/>
        </w:rPr>
      </w:pPr>
      <w:r>
        <w:rPr>
          <w:rFonts w:ascii="Times New Roman" w:hAnsi="Times New Roman" w:cs="Times New Roman"/>
          <w:sz w:val="24"/>
          <w:szCs w:val="24"/>
        </w:rPr>
        <w:t>Š</w:t>
      </w:r>
      <w:r w:rsidR="00091C1E">
        <w:rPr>
          <w:rFonts w:ascii="Times New Roman" w:hAnsi="Times New Roman" w:cs="Times New Roman"/>
          <w:sz w:val="24"/>
          <w:szCs w:val="24"/>
        </w:rPr>
        <w:t>ilumos tiekimo įmonės turės pabaigti projektus dar šiais metais ir pateikti tai pagrindžiančius dokumentus, kad iki 2020 m. gruodžio 31 d. galėtų būti pervestos valstybės paramos lėšos. Priešingu atveju, parama nebus išmokama arba (jei bus mokama avansu), o projektai nebus įgyvendinti, lėšas reikės gražinti valstybei.</w:t>
      </w:r>
      <w:r w:rsidR="00091C1E">
        <w:t xml:space="preserve"> </w:t>
      </w:r>
      <w:r w:rsidR="00091C1E">
        <w:br/>
      </w:r>
    </w:p>
    <w:p w14:paraId="3501BA46" w14:textId="77777777" w:rsidR="00091C1E" w:rsidRPr="00091C1E" w:rsidRDefault="00091C1E">
      <w:pPr>
        <w:rPr>
          <w:rFonts w:ascii="Times New Roman" w:hAnsi="Times New Roman" w:cs="Times New Roman"/>
          <w:sz w:val="24"/>
          <w:szCs w:val="24"/>
        </w:rPr>
      </w:pPr>
    </w:p>
    <w:sectPr w:rsidR="00091C1E" w:rsidRPr="00091C1E" w:rsidSect="003F73D9">
      <w:pgSz w:w="11906" w:h="16838"/>
      <w:pgMar w:top="794" w:right="567" w:bottom="737" w:left="90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4554"/>
    <w:multiLevelType w:val="hybridMultilevel"/>
    <w:tmpl w:val="C3A63B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D8A1792"/>
    <w:multiLevelType w:val="hybridMultilevel"/>
    <w:tmpl w:val="0268A9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F0E4352"/>
    <w:multiLevelType w:val="hybridMultilevel"/>
    <w:tmpl w:val="B0D8CED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BE022C1"/>
    <w:multiLevelType w:val="hybridMultilevel"/>
    <w:tmpl w:val="B992AFAE"/>
    <w:lvl w:ilvl="0" w:tplc="2A345734">
      <w:start w:val="1"/>
      <w:numFmt w:val="decimal"/>
      <w:lvlText w:val="%1)"/>
      <w:lvlJc w:val="left"/>
      <w:pPr>
        <w:ind w:left="360"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52862102"/>
    <w:multiLevelType w:val="hybridMultilevel"/>
    <w:tmpl w:val="0E9A68CC"/>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D6176A5"/>
    <w:multiLevelType w:val="hybridMultilevel"/>
    <w:tmpl w:val="EEE42CC2"/>
    <w:lvl w:ilvl="0" w:tplc="04270001">
      <w:start w:val="1"/>
      <w:numFmt w:val="bullet"/>
      <w:lvlText w:val=""/>
      <w:lvlJc w:val="left"/>
      <w:pPr>
        <w:ind w:left="1146" w:hanging="360"/>
      </w:pPr>
      <w:rPr>
        <w:rFonts w:ascii="Symbol" w:hAnsi="Symbol" w:cs="Symbol"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cs="Wingdings" w:hint="default"/>
      </w:rPr>
    </w:lvl>
    <w:lvl w:ilvl="3" w:tplc="04270001" w:tentative="1">
      <w:start w:val="1"/>
      <w:numFmt w:val="bullet"/>
      <w:lvlText w:val=""/>
      <w:lvlJc w:val="left"/>
      <w:pPr>
        <w:ind w:left="3306" w:hanging="360"/>
      </w:pPr>
      <w:rPr>
        <w:rFonts w:ascii="Symbol" w:hAnsi="Symbol" w:cs="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cs="Wingdings" w:hint="default"/>
      </w:rPr>
    </w:lvl>
    <w:lvl w:ilvl="6" w:tplc="04270001" w:tentative="1">
      <w:start w:val="1"/>
      <w:numFmt w:val="bullet"/>
      <w:lvlText w:val=""/>
      <w:lvlJc w:val="left"/>
      <w:pPr>
        <w:ind w:left="5466" w:hanging="360"/>
      </w:pPr>
      <w:rPr>
        <w:rFonts w:ascii="Symbol" w:hAnsi="Symbol" w:cs="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71661A68"/>
    <w:multiLevelType w:val="hybridMultilevel"/>
    <w:tmpl w:val="83CCC066"/>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7C"/>
    <w:rsid w:val="0007263B"/>
    <w:rsid w:val="00091C1E"/>
    <w:rsid w:val="0015317C"/>
    <w:rsid w:val="00390F21"/>
    <w:rsid w:val="003F73D9"/>
    <w:rsid w:val="004D049D"/>
    <w:rsid w:val="005A7C01"/>
    <w:rsid w:val="00877D9B"/>
    <w:rsid w:val="00A96BB1"/>
    <w:rsid w:val="00D13EB7"/>
    <w:rsid w:val="00F83A8E"/>
    <w:rsid w:val="00FB6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48E0"/>
  <w15:chartTrackingRefBased/>
  <w15:docId w15:val="{D47B65E9-9FB0-47BB-862A-7D68D12F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17C"/>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7C"/>
    <w:pPr>
      <w:ind w:left="720"/>
      <w:contextualSpacing/>
    </w:pPr>
  </w:style>
  <w:style w:type="character" w:styleId="Hyperlink">
    <w:name w:val="Hyperlink"/>
    <w:basedOn w:val="DefaultParagraphFont"/>
    <w:uiPriority w:val="99"/>
    <w:semiHidden/>
    <w:unhideWhenUsed/>
    <w:rsid w:val="0015317C"/>
    <w:rPr>
      <w:color w:val="0563C1"/>
      <w:u w:val="single"/>
    </w:rPr>
  </w:style>
  <w:style w:type="paragraph" w:customStyle="1" w:styleId="text">
    <w:name w:val="text"/>
    <w:basedOn w:val="Normal"/>
    <w:rsid w:val="00F83A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3A8E"/>
    <w:rPr>
      <w:b/>
      <w:bCs/>
    </w:rPr>
  </w:style>
  <w:style w:type="character" w:styleId="Emphasis">
    <w:name w:val="Emphasis"/>
    <w:basedOn w:val="DefaultParagraphFont"/>
    <w:uiPriority w:val="20"/>
    <w:qFormat/>
    <w:rsid w:val="00F83A8E"/>
    <w:rPr>
      <w:i/>
      <w:iCs/>
    </w:rPr>
  </w:style>
  <w:style w:type="character" w:styleId="FollowedHyperlink">
    <w:name w:val="FollowedHyperlink"/>
    <w:basedOn w:val="DefaultParagraphFont"/>
    <w:uiPriority w:val="99"/>
    <w:semiHidden/>
    <w:unhideWhenUsed/>
    <w:rsid w:val="00390F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1871">
      <w:bodyDiv w:val="1"/>
      <w:marLeft w:val="0"/>
      <w:marRight w:val="0"/>
      <w:marTop w:val="0"/>
      <w:marBottom w:val="0"/>
      <w:divBdr>
        <w:top w:val="none" w:sz="0" w:space="0" w:color="auto"/>
        <w:left w:val="none" w:sz="0" w:space="0" w:color="auto"/>
        <w:bottom w:val="none" w:sz="0" w:space="0" w:color="auto"/>
        <w:right w:val="none" w:sz="0" w:space="0" w:color="auto"/>
      </w:divBdr>
    </w:div>
    <w:div w:id="261687723">
      <w:bodyDiv w:val="1"/>
      <w:marLeft w:val="0"/>
      <w:marRight w:val="0"/>
      <w:marTop w:val="0"/>
      <w:marBottom w:val="0"/>
      <w:divBdr>
        <w:top w:val="none" w:sz="0" w:space="0" w:color="auto"/>
        <w:left w:val="none" w:sz="0" w:space="0" w:color="auto"/>
        <w:bottom w:val="none" w:sz="0" w:space="0" w:color="auto"/>
        <w:right w:val="none" w:sz="0" w:space="0" w:color="auto"/>
      </w:divBdr>
    </w:div>
    <w:div w:id="1246763418">
      <w:bodyDiv w:val="1"/>
      <w:marLeft w:val="0"/>
      <w:marRight w:val="0"/>
      <w:marTop w:val="0"/>
      <w:marBottom w:val="0"/>
      <w:divBdr>
        <w:top w:val="none" w:sz="0" w:space="0" w:color="auto"/>
        <w:left w:val="none" w:sz="0" w:space="0" w:color="auto"/>
        <w:bottom w:val="none" w:sz="0" w:space="0" w:color="auto"/>
        <w:right w:val="none" w:sz="0" w:space="0" w:color="auto"/>
      </w:divBdr>
    </w:div>
    <w:div w:id="18227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7d7053d0937d11ea9515f752ff221ec9" TargetMode="External"/><Relationship Id="rId13" Type="http://schemas.openxmlformats.org/officeDocument/2006/relationships/hyperlink" Target="https://www.apva.lt/kvietimas/kvietimas-teikti-paraiskas-pagal-laaif-programos-finansavimo-krypti-oro-apsauga/" TargetMode="External"/><Relationship Id="rId3" Type="http://schemas.openxmlformats.org/officeDocument/2006/relationships/settings" Target="settings.xml"/><Relationship Id="rId7" Type="http://schemas.openxmlformats.org/officeDocument/2006/relationships/hyperlink" Target="https://www.e-tar.lt/portal/lt/legalAct/52ac39d0759f11eabee4a336e7e6fdab" TargetMode="External"/><Relationship Id="rId12" Type="http://schemas.openxmlformats.org/officeDocument/2006/relationships/hyperlink" Target="https://www.e-tar.lt/portal/lt/legalAct/4a170130a3d311ea9515f752ff221ec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va.lt" TargetMode="External"/><Relationship Id="rId11" Type="http://schemas.openxmlformats.org/officeDocument/2006/relationships/hyperlink" Target="https://e-seimas.lrs.lt/portal/legalAct/lt/TAD/0d19778879d111eaa38ed97835ec4df6?jfwid=zll0xquxz" TargetMode="External"/><Relationship Id="rId5" Type="http://schemas.openxmlformats.org/officeDocument/2006/relationships/hyperlink" Target="https://www.apva.lt/saules-energijos-technologiju-silumos-siurbliu-ir-silumos-saugyklu-panaudojimo-centralizuotais-tinklais-tiekiamos-silumos-energijai-gaminti-skatinimas-pakeiciant-iskastinio-kuro-naudojima/" TargetMode="External"/><Relationship Id="rId15" Type="http://schemas.openxmlformats.org/officeDocument/2006/relationships/fontTable" Target="fontTable.xml"/><Relationship Id="rId10" Type="http://schemas.openxmlformats.org/officeDocument/2006/relationships/hyperlink" Target="https://e-seimas.lrs.lt/portal/legalAct/lt/TAD/TAIS.369461/asr" TargetMode="External"/><Relationship Id="rId4" Type="http://schemas.openxmlformats.org/officeDocument/2006/relationships/webSettings" Target="webSettings.xml"/><Relationship Id="rId9" Type="http://schemas.openxmlformats.org/officeDocument/2006/relationships/hyperlink" Target="https://www.e-tar.lt/portal/lt/legalAct/TAR.45C1AC906DDA/asr" TargetMode="External"/><Relationship Id="rId14" Type="http://schemas.openxmlformats.org/officeDocument/2006/relationships/hyperlink" Target="https://www.e-tar.lt/portal/lt/legalAct/6a19d1e0904d11ea9515f752ff221e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5233</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G.</dc:creator>
  <cp:keywords/>
  <dc:description/>
  <cp:lastModifiedBy>Ramune G.</cp:lastModifiedBy>
  <cp:revision>6</cp:revision>
  <cp:lastPrinted>2020-06-08T10:10:00Z</cp:lastPrinted>
  <dcterms:created xsi:type="dcterms:W3CDTF">2020-06-08T08:27:00Z</dcterms:created>
  <dcterms:modified xsi:type="dcterms:W3CDTF">2020-06-09T07:16:00Z</dcterms:modified>
</cp:coreProperties>
</file>