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3"/>
      </w:tblGrid>
      <w:tr w:rsidR="00CE0A9C" w:rsidRPr="00CE0A9C" w14:paraId="6CFA3958" w14:textId="77777777" w:rsidTr="00CE0A9C">
        <w:trPr>
          <w:trHeight w:val="200"/>
        </w:trPr>
        <w:tc>
          <w:tcPr>
            <w:tcW w:w="10353" w:type="dxa"/>
            <w:hideMark/>
          </w:tcPr>
          <w:p w14:paraId="6F781DD9" w14:textId="77777777" w:rsidR="00CE0A9C" w:rsidRPr="00CE0A9C" w:rsidRDefault="00CE0A9C">
            <w:pPr>
              <w:tabs>
                <w:tab w:val="left" w:pos="851"/>
                <w:tab w:val="left" w:pos="1134"/>
                <w:tab w:val="left" w:pos="1418"/>
              </w:tabs>
              <w:jc w:val="both"/>
              <w:rPr>
                <w:rFonts w:eastAsia="Calibri" w:cs="Times New Roman"/>
                <w:b/>
                <w:i/>
                <w:lang w:val="lt-LT"/>
              </w:rPr>
            </w:pPr>
            <w:r w:rsidRPr="00CE0A9C">
              <w:rPr>
                <w:rFonts w:eastAsia="Calibri" w:cs="Times New Roman"/>
                <w:b/>
                <w:i/>
                <w:lang w:val="lt-LT"/>
              </w:rPr>
              <w:t>Atsižvelgiant į tai, kad:</w:t>
            </w:r>
          </w:p>
          <w:p w14:paraId="6E1DEFC3" w14:textId="77777777" w:rsidR="00CE0A9C" w:rsidRPr="00CE0A9C" w:rsidRDefault="00CE0A9C" w:rsidP="00A14A3F">
            <w:pPr>
              <w:pStyle w:val="ListParagraph"/>
              <w:numPr>
                <w:ilvl w:val="0"/>
                <w:numId w:val="1"/>
              </w:numPr>
              <w:tabs>
                <w:tab w:val="left" w:pos="851"/>
                <w:tab w:val="left" w:pos="1134"/>
                <w:tab w:val="left" w:pos="1418"/>
              </w:tabs>
              <w:jc w:val="both"/>
              <w:rPr>
                <w:i/>
                <w:lang w:val="lt-LT" w:eastAsia="lt-LT"/>
              </w:rPr>
            </w:pPr>
            <w:r w:rsidRPr="00CE0A9C">
              <w:rPr>
                <w:i/>
                <w:lang w:val="lt-LT" w:eastAsia="lt-LT"/>
              </w:rPr>
              <w:t xml:space="preserve">2020 m. kovo 14 d. Lietuvos Respublikos Vyriausybė nutarimu Nr. 207 vadovaudamasi </w:t>
            </w:r>
            <w:r w:rsidRPr="00CE0A9C">
              <w:rPr>
                <w:i/>
                <w:color w:val="000000"/>
                <w:lang w:val="lt-LT"/>
              </w:rPr>
              <w:t>Lietuvos Respublikos žmonių užkrečiamųjų ligų profilaktikos ir kontrolės įstatymo 21 straipsnio 3 dalies 1 punktu, Lietuvos Respublikos civilinės saugos įstatymo 21 straipsnio 2 dalies 1 punktu, atsižvelgdama į nepalankią epideminę COVID-19 (koronavirusinės infekcijos) situaciją ir sveikatos apsaugos ministro teikimą, taip pat į Lietuvos Respublikos Vyriausybės ekstremalių situacijų komisijos 2020 m. kovo 14 d. pasiūlymą, nutarė paskelbti trečią (visiškos parengties) civilinės saugos sistemos parengties lygį ir karantiną visoje Lietuvos Respublikos teritorijoje;</w:t>
            </w:r>
          </w:p>
          <w:p w14:paraId="0D83F544" w14:textId="77777777" w:rsidR="00CE0A9C" w:rsidRPr="00CE0A9C" w:rsidRDefault="00CE0A9C" w:rsidP="00A14A3F">
            <w:pPr>
              <w:pStyle w:val="ListParagraph"/>
              <w:numPr>
                <w:ilvl w:val="0"/>
                <w:numId w:val="1"/>
              </w:numPr>
              <w:tabs>
                <w:tab w:val="left" w:pos="851"/>
                <w:tab w:val="left" w:pos="1134"/>
                <w:tab w:val="left" w:pos="1418"/>
              </w:tabs>
              <w:jc w:val="both"/>
              <w:rPr>
                <w:i/>
                <w:lang w:val="lt-LT" w:eastAsia="lt-LT"/>
              </w:rPr>
            </w:pPr>
            <w:r w:rsidRPr="00CE0A9C">
              <w:rPr>
                <w:i/>
                <w:lang w:val="lt-LT" w:eastAsia="lt-LT"/>
              </w:rPr>
              <w:t>Bendrovė teikia šilumos ir karšto vandens paslaugas Vilniaus miesto gyventojams, todėl yra priskiriama energetikos įmonėms, kuriose gali būti nustatomi tam tikri darbo ir poilsio laiko organizavimo ypatumai;</w:t>
            </w:r>
          </w:p>
          <w:p w14:paraId="1A64FB0F" w14:textId="77777777" w:rsidR="00CE0A9C" w:rsidRPr="00CE0A9C" w:rsidRDefault="00CE0A9C" w:rsidP="00A14A3F">
            <w:pPr>
              <w:pStyle w:val="ListParagraph"/>
              <w:numPr>
                <w:ilvl w:val="0"/>
                <w:numId w:val="1"/>
              </w:numPr>
              <w:tabs>
                <w:tab w:val="left" w:pos="851"/>
                <w:tab w:val="left" w:pos="1134"/>
                <w:tab w:val="left" w:pos="1418"/>
              </w:tabs>
              <w:jc w:val="both"/>
              <w:rPr>
                <w:i/>
                <w:lang w:val="lt-LT" w:eastAsia="lt-LT"/>
              </w:rPr>
            </w:pPr>
            <w:r w:rsidRPr="00CE0A9C">
              <w:rPr>
                <w:rFonts w:eastAsia="Calibri" w:cs="Times New Roman"/>
                <w:i/>
                <w:lang w:val="lt-LT"/>
              </w:rPr>
              <w:t>Vadovaujantis Lietuvos Respublikos darbo kodekso (toliau – DK) 121 str., kuris numato darbo laiko režimo ypatumus skirtingose ekonominės veiklos srityse (įskaitant energetikos įmones), gali būti taikomi darbo laiko režimo ypatumai,</w:t>
            </w:r>
          </w:p>
          <w:p w14:paraId="2F00419F" w14:textId="77777777" w:rsidR="00CE0A9C" w:rsidRPr="00CE0A9C" w:rsidRDefault="00CE0A9C" w:rsidP="00A14A3F">
            <w:pPr>
              <w:pStyle w:val="ListParagraph"/>
              <w:numPr>
                <w:ilvl w:val="0"/>
                <w:numId w:val="1"/>
              </w:numPr>
              <w:tabs>
                <w:tab w:val="left" w:pos="851"/>
                <w:tab w:val="left" w:pos="1134"/>
                <w:tab w:val="left" w:pos="1418"/>
              </w:tabs>
              <w:jc w:val="both"/>
              <w:rPr>
                <w:i/>
                <w:lang w:val="lt-LT" w:eastAsia="lt-LT"/>
              </w:rPr>
            </w:pPr>
            <w:r w:rsidRPr="00CE0A9C">
              <w:rPr>
                <w:i/>
                <w:lang w:val="lt-LT" w:eastAsia="lt-LT"/>
              </w:rPr>
              <w:t>Karantino Lietuvos Respublikoje laikotarpiu, Vilniaus mieste, kuriame reziduoja daugiausiai gyventojų Lietuvos Respublikoje, yra būtina užtikrinti nepertraukiamą ir be trukdžių vandens ir šilumos tiekimą, išvengti avarinių situacijų, o joms atsiradus, kaip įmanoma greičiau jas išspręsti;</w:t>
            </w:r>
          </w:p>
          <w:p w14:paraId="37E23C11" w14:textId="77777777" w:rsidR="00CE0A9C" w:rsidRPr="00CE0A9C" w:rsidRDefault="00CE0A9C" w:rsidP="00A14A3F">
            <w:pPr>
              <w:pStyle w:val="ListParagraph"/>
              <w:numPr>
                <w:ilvl w:val="0"/>
                <w:numId w:val="1"/>
              </w:numPr>
              <w:tabs>
                <w:tab w:val="left" w:pos="851"/>
                <w:tab w:val="left" w:pos="1134"/>
                <w:tab w:val="left" w:pos="1418"/>
              </w:tabs>
              <w:jc w:val="both"/>
              <w:rPr>
                <w:i/>
                <w:lang w:val="lt-LT" w:eastAsia="lt-LT"/>
              </w:rPr>
            </w:pPr>
            <w:r w:rsidRPr="00CE0A9C">
              <w:rPr>
                <w:i/>
                <w:lang w:val="lt-LT" w:eastAsia="lt-LT"/>
              </w:rPr>
              <w:t>Būtina užtikrinti Bendrovės nenutrūkstamą darbą, nepertraukiamą darbuotojų pasiekiamumą bei darbuotojų sveikatą karantino laikotarpiu;</w:t>
            </w:r>
          </w:p>
          <w:p w14:paraId="7D2720B4" w14:textId="77777777" w:rsidR="00CE0A9C" w:rsidRPr="00CE0A9C" w:rsidRDefault="00CE0A9C" w:rsidP="00A14A3F">
            <w:pPr>
              <w:pStyle w:val="ListParagraph"/>
              <w:numPr>
                <w:ilvl w:val="0"/>
                <w:numId w:val="1"/>
              </w:numPr>
              <w:tabs>
                <w:tab w:val="left" w:pos="851"/>
                <w:tab w:val="left" w:pos="1134"/>
                <w:tab w:val="left" w:pos="1418"/>
              </w:tabs>
              <w:jc w:val="both"/>
              <w:rPr>
                <w:i/>
                <w:lang w:val="lt-LT" w:eastAsia="lt-LT"/>
              </w:rPr>
            </w:pPr>
            <w:r w:rsidRPr="00CE0A9C">
              <w:rPr>
                <w:i/>
                <w:lang w:val="lt-LT" w:eastAsia="lt-LT"/>
              </w:rPr>
              <w:t>Siekiant organizuoti nenutrūkstamą vandens ir šilumos tiekimą Vilniaus miesto gyventojams, yra būtina, kad darbuotojai būtų sveiki, galėtų operatyviai atlikti darbo funkcijas ir nerizikuotų susirgti jokiomis ligomis (ypatingai užkrečiamomis), dėl ko vėliau negalėtų atlikti darbo funkcijų ir sutriktų vandens ir šilumos tiekimas Vilniaus miesto gyventojams,</w:t>
            </w:r>
          </w:p>
          <w:p w14:paraId="611E92FF" w14:textId="77777777" w:rsidR="00CE0A9C" w:rsidRPr="00CE0A9C" w:rsidRDefault="00CE0A9C" w:rsidP="00A14A3F">
            <w:pPr>
              <w:pStyle w:val="ListParagraph"/>
              <w:numPr>
                <w:ilvl w:val="0"/>
                <w:numId w:val="1"/>
              </w:numPr>
              <w:tabs>
                <w:tab w:val="left" w:pos="851"/>
                <w:tab w:val="left" w:pos="1134"/>
                <w:tab w:val="left" w:pos="1418"/>
              </w:tabs>
              <w:jc w:val="both"/>
              <w:rPr>
                <w:i/>
                <w:lang w:val="lt-LT" w:eastAsia="lt-LT"/>
              </w:rPr>
            </w:pPr>
            <w:r w:rsidRPr="00CE0A9C">
              <w:rPr>
                <w:i/>
                <w:lang w:val="lt-LT" w:eastAsia="lt-LT"/>
              </w:rPr>
              <w:t xml:space="preserve">Lietuvos Respublikos Vyriausybės 2017 m. birželio 28 d. nutarimu Nr. 534 įtvirtinta, kad esant </w:t>
            </w:r>
            <w:r w:rsidRPr="00CE0A9C">
              <w:rPr>
                <w:i/>
                <w:color w:val="000000"/>
                <w:lang w:val="lt-LT"/>
              </w:rPr>
              <w:t>ekstremaliai padėčiai, kai nepertraukiamai veiklai užtikrinti būtina atlikti darbus ar siekiama užkirsti kelią nelaimėms, pavojams, avarijoms ar gaivalinėms nelaimėms arba likviduoti skubiai šalintinas jų pasekmes ir (ar) būtina užbaigti darbus ar pašalinti gedimus, dėl kurių būtų sutrikdytas energijos tiekimas, padaryta didelė žala, didelis darbuotojų skaičius turėtų nutraukti darbą ar sugestų medžiagos, produktai ar įrenginiai, energetikos įmonių, dirbančių nepertraukiamu režimu, darbuotojų darbo dienos (pamainos) trukmė gali būti iki 24 valandų per parą kol bus pašalinti avarijos ar gedimų padariniai,</w:t>
            </w:r>
          </w:p>
        </w:tc>
      </w:tr>
      <w:tr w:rsidR="00CE0A9C" w:rsidRPr="00CE0A9C" w14:paraId="3523E344" w14:textId="77777777" w:rsidTr="00CE0A9C">
        <w:tc>
          <w:tcPr>
            <w:tcW w:w="10353" w:type="dxa"/>
          </w:tcPr>
          <w:p w14:paraId="5676D6B5" w14:textId="77777777" w:rsidR="00CE0A9C" w:rsidRDefault="00CE0A9C">
            <w:pPr>
              <w:tabs>
                <w:tab w:val="left" w:pos="851"/>
                <w:tab w:val="left" w:pos="1134"/>
                <w:tab w:val="left" w:pos="1418"/>
              </w:tabs>
              <w:jc w:val="both"/>
              <w:rPr>
                <w:rFonts w:eastAsia="Calibri" w:cs="Times New Roman"/>
                <w:b/>
                <w:lang w:val="lt-LT"/>
              </w:rPr>
            </w:pPr>
          </w:p>
          <w:p w14:paraId="2817D3C5" w14:textId="77777777" w:rsidR="00A6214E" w:rsidRPr="00CE0A9C" w:rsidRDefault="00A6214E">
            <w:pPr>
              <w:tabs>
                <w:tab w:val="left" w:pos="851"/>
                <w:tab w:val="left" w:pos="1134"/>
                <w:tab w:val="left" w:pos="1418"/>
              </w:tabs>
              <w:jc w:val="both"/>
              <w:rPr>
                <w:rFonts w:eastAsia="Calibri" w:cs="Times New Roman"/>
                <w:b/>
                <w:lang w:val="lt-LT"/>
              </w:rPr>
            </w:pPr>
          </w:p>
        </w:tc>
      </w:tr>
    </w:tbl>
    <w:p w14:paraId="3CD2721C" w14:textId="481F28D1" w:rsidR="00CE0A9C" w:rsidRPr="00A6214E" w:rsidRDefault="00F75B2A" w:rsidP="00A6214E">
      <w:pPr>
        <w:jc w:val="both"/>
        <w:rPr>
          <w:rFonts w:ascii="Arial" w:hAnsi="Arial" w:cs="Arial"/>
          <w:sz w:val="20"/>
          <w:szCs w:val="20"/>
        </w:rPr>
      </w:pPr>
      <w:r>
        <w:rPr>
          <w:rFonts w:ascii="Arial" w:hAnsi="Arial" w:cs="Arial"/>
          <w:sz w:val="20"/>
          <w:szCs w:val="20"/>
        </w:rPr>
        <w:t>Bendro</w:t>
      </w:r>
      <w:r w:rsidR="00217B82">
        <w:rPr>
          <w:rFonts w:ascii="Arial" w:hAnsi="Arial" w:cs="Arial"/>
          <w:sz w:val="20"/>
          <w:szCs w:val="20"/>
        </w:rPr>
        <w:t>vė</w:t>
      </w:r>
      <w:r w:rsidR="00CE0A9C" w:rsidRPr="00A6214E">
        <w:rPr>
          <w:rFonts w:ascii="Arial" w:hAnsi="Arial" w:cs="Arial"/>
          <w:sz w:val="20"/>
          <w:szCs w:val="20"/>
        </w:rPr>
        <w:t xml:space="preserve"> sudarė su d</w:t>
      </w:r>
      <w:r>
        <w:rPr>
          <w:rFonts w:ascii="Arial" w:hAnsi="Arial" w:cs="Arial"/>
          <w:sz w:val="20"/>
          <w:szCs w:val="20"/>
        </w:rPr>
        <w:t>ispečeriais</w:t>
      </w:r>
      <w:r w:rsidR="00CE0A9C" w:rsidRPr="00A6214E">
        <w:rPr>
          <w:rFonts w:ascii="Arial" w:hAnsi="Arial" w:cs="Arial"/>
          <w:sz w:val="20"/>
          <w:szCs w:val="20"/>
        </w:rPr>
        <w:t xml:space="preserve"> susitarimus, kuriuose įtvirtinta</w:t>
      </w:r>
      <w:bookmarkStart w:id="0" w:name="_GoBack"/>
      <w:bookmarkEnd w:id="0"/>
      <w:r w:rsidR="00CE0A9C" w:rsidRPr="00A6214E">
        <w:rPr>
          <w:rFonts w:ascii="Arial" w:hAnsi="Arial" w:cs="Arial"/>
          <w:sz w:val="20"/>
          <w:szCs w:val="20"/>
        </w:rPr>
        <w:t xml:space="preserve">, kad tam tikrą laikotarpį  (14 </w:t>
      </w:r>
      <w:r w:rsidR="00A6214E" w:rsidRPr="00A6214E">
        <w:rPr>
          <w:rFonts w:ascii="Arial" w:hAnsi="Arial" w:cs="Arial"/>
          <w:sz w:val="20"/>
          <w:szCs w:val="20"/>
        </w:rPr>
        <w:t>parų</w:t>
      </w:r>
      <w:r w:rsidR="00CE0A9C" w:rsidRPr="00A6214E">
        <w:rPr>
          <w:rFonts w:ascii="Arial" w:hAnsi="Arial" w:cs="Arial"/>
          <w:sz w:val="20"/>
          <w:szCs w:val="20"/>
        </w:rPr>
        <w:t xml:space="preserve">) </w:t>
      </w:r>
      <w:r w:rsidR="00CE0A9C" w:rsidRPr="00A6214E">
        <w:rPr>
          <w:rFonts w:ascii="Arial" w:eastAsia="Calibri" w:hAnsi="Arial" w:cs="Arial"/>
          <w:sz w:val="20"/>
          <w:szCs w:val="20"/>
        </w:rPr>
        <w:t>Darbuotojas nepertraukiamai bus ir pagal Darbdavio nustatytą grafiką atliks savo darbo funkcijas Dispečerinio valdymo pastate, esančiame adresu Elektrinės g. 2, Vilnius</w:t>
      </w:r>
    </w:p>
    <w:p w14:paraId="70705DCE" w14:textId="77777777" w:rsidR="00CE0A9C" w:rsidRPr="00A6214E" w:rsidRDefault="00217B82" w:rsidP="00A6214E">
      <w:pPr>
        <w:tabs>
          <w:tab w:val="left" w:pos="851"/>
          <w:tab w:val="left" w:pos="1134"/>
          <w:tab w:val="left" w:pos="1418"/>
        </w:tabs>
        <w:spacing w:after="120"/>
        <w:jc w:val="both"/>
        <w:rPr>
          <w:rFonts w:ascii="Arial" w:eastAsia="Calibri" w:hAnsi="Arial" w:cs="Arial"/>
          <w:sz w:val="20"/>
          <w:szCs w:val="20"/>
        </w:rPr>
      </w:pPr>
      <w:r>
        <w:rPr>
          <w:rFonts w:ascii="Arial" w:eastAsia="Calibri" w:hAnsi="Arial" w:cs="Arial"/>
          <w:sz w:val="20"/>
          <w:szCs w:val="20"/>
        </w:rPr>
        <w:t>N</w:t>
      </w:r>
      <w:r w:rsidR="00CE0A9C" w:rsidRPr="00A6214E">
        <w:rPr>
          <w:rFonts w:ascii="Arial" w:eastAsia="Calibri" w:hAnsi="Arial" w:cs="Arial"/>
          <w:sz w:val="20"/>
          <w:szCs w:val="20"/>
        </w:rPr>
        <w:t xml:space="preserve">urodytu laikotarpiu </w:t>
      </w:r>
      <w:r w:rsidR="00A6214E">
        <w:rPr>
          <w:rFonts w:ascii="Arial" w:eastAsia="Calibri" w:hAnsi="Arial" w:cs="Arial"/>
          <w:sz w:val="20"/>
          <w:szCs w:val="20"/>
        </w:rPr>
        <w:t>dispečerių</w:t>
      </w:r>
      <w:r w:rsidR="00CE0A9C" w:rsidRPr="00A6214E">
        <w:rPr>
          <w:rFonts w:ascii="Arial" w:eastAsia="Calibri" w:hAnsi="Arial" w:cs="Arial"/>
          <w:sz w:val="20"/>
          <w:szCs w:val="20"/>
        </w:rPr>
        <w:t xml:space="preserve"> darbas organizuojamas vadovaujantis DK 121 str. ir LR Vyriausybės nutarimo Nr. 534 71 p. nuostatomis, pagal Darbdavio patvirtintą darbo grafiką.</w:t>
      </w:r>
    </w:p>
    <w:p w14:paraId="21CBAC89" w14:textId="77777777" w:rsidR="00CE0A9C" w:rsidRPr="00A6214E" w:rsidRDefault="00A6214E" w:rsidP="00A6214E">
      <w:pPr>
        <w:jc w:val="both"/>
        <w:rPr>
          <w:rFonts w:ascii="Arial" w:eastAsia="Calibri" w:hAnsi="Arial" w:cs="Arial"/>
          <w:sz w:val="20"/>
          <w:szCs w:val="20"/>
        </w:rPr>
      </w:pPr>
      <w:r w:rsidRPr="00A6214E">
        <w:rPr>
          <w:rFonts w:ascii="Arial" w:eastAsia="Calibri" w:hAnsi="Arial" w:cs="Arial"/>
          <w:sz w:val="20"/>
          <w:szCs w:val="20"/>
        </w:rPr>
        <w:t xml:space="preserve">Įmonė, siekdama kompensuoti Darbuotojo patirtus nepatogumus, </w:t>
      </w:r>
      <w:r w:rsidR="00217B82">
        <w:rPr>
          <w:rFonts w:ascii="Arial" w:eastAsia="Calibri" w:hAnsi="Arial" w:cs="Arial"/>
          <w:sz w:val="20"/>
          <w:szCs w:val="20"/>
        </w:rPr>
        <w:t>išmokės</w:t>
      </w:r>
      <w:r w:rsidRPr="00A6214E">
        <w:rPr>
          <w:rFonts w:ascii="Arial" w:eastAsia="Calibri" w:hAnsi="Arial" w:cs="Arial"/>
          <w:sz w:val="20"/>
          <w:szCs w:val="20"/>
        </w:rPr>
        <w:t xml:space="preserve"> Darbuotojams sutartines kompensacijas.</w:t>
      </w:r>
    </w:p>
    <w:p w14:paraId="1DA6D19F" w14:textId="77777777" w:rsidR="00A6214E" w:rsidRPr="00A6214E" w:rsidRDefault="00217B82" w:rsidP="00A6214E">
      <w:pPr>
        <w:tabs>
          <w:tab w:val="left" w:pos="851"/>
        </w:tabs>
        <w:spacing w:before="120"/>
        <w:jc w:val="both"/>
        <w:rPr>
          <w:rFonts w:ascii="Arial" w:hAnsi="Arial" w:cs="Arial"/>
          <w:sz w:val="20"/>
          <w:szCs w:val="20"/>
        </w:rPr>
      </w:pPr>
      <w:r>
        <w:rPr>
          <w:rFonts w:ascii="Arial" w:hAnsi="Arial" w:cs="Arial"/>
          <w:sz w:val="20"/>
          <w:szCs w:val="20"/>
        </w:rPr>
        <w:t>Atkreipiame dėmesį, kad š</w:t>
      </w:r>
      <w:r w:rsidR="00A6214E" w:rsidRPr="00A6214E">
        <w:rPr>
          <w:rFonts w:ascii="Arial" w:hAnsi="Arial" w:cs="Arial"/>
          <w:sz w:val="20"/>
          <w:szCs w:val="20"/>
        </w:rPr>
        <w:t>ie sprendimai įgyvendinti tik betarpiškai tariantis su darbuotojais ir esant jų sutikimui.</w:t>
      </w:r>
    </w:p>
    <w:p w14:paraId="23C4900A" w14:textId="77777777" w:rsidR="00A6214E" w:rsidRDefault="00A6214E"/>
    <w:p w14:paraId="46D689DA" w14:textId="77777777" w:rsidR="00A6214E" w:rsidRPr="00CE0A9C" w:rsidRDefault="00A6214E"/>
    <w:sectPr w:rsidR="00A6214E" w:rsidRPr="00CE0A9C">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C7EC8"/>
    <w:multiLevelType w:val="hybridMultilevel"/>
    <w:tmpl w:val="2762626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73BF44F0"/>
    <w:multiLevelType w:val="hybridMultilevel"/>
    <w:tmpl w:val="112E969A"/>
    <w:lvl w:ilvl="0" w:tplc="4D9E1C68">
      <w:start w:val="1"/>
      <w:numFmt w:val="decimal"/>
      <w:lvlText w:val="%1)"/>
      <w:lvlJc w:val="left"/>
      <w:pPr>
        <w:ind w:left="720" w:hanging="360"/>
      </w:pPr>
      <w:rPr>
        <w:rFonts w:eastAsia="Calibri"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9C"/>
    <w:rsid w:val="00217B82"/>
    <w:rsid w:val="002D44CB"/>
    <w:rsid w:val="007C2EF7"/>
    <w:rsid w:val="00A6214E"/>
    <w:rsid w:val="00CE0A9C"/>
    <w:rsid w:val="00F75B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0D99"/>
  <w15:chartTrackingRefBased/>
  <w15:docId w15:val="{762A8A15-A8EA-4445-AFFF-79DF2FBE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A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A9C"/>
    <w:pPr>
      <w:ind w:left="720"/>
      <w:contextualSpacing/>
    </w:pPr>
  </w:style>
  <w:style w:type="table" w:styleId="TableGrid">
    <w:name w:val="Table Grid"/>
    <w:basedOn w:val="TableNormal"/>
    <w:uiPriority w:val="39"/>
    <w:rsid w:val="00CE0A9C"/>
    <w:pPr>
      <w:spacing w:after="0" w:line="240" w:lineRule="auto"/>
    </w:pPr>
    <w:rPr>
      <w:rFonts w:ascii="Cambria" w:hAnsi="Cambr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309616">
      <w:bodyDiv w:val="1"/>
      <w:marLeft w:val="0"/>
      <w:marRight w:val="0"/>
      <w:marTop w:val="0"/>
      <w:marBottom w:val="0"/>
      <w:divBdr>
        <w:top w:val="none" w:sz="0" w:space="0" w:color="auto"/>
        <w:left w:val="none" w:sz="0" w:space="0" w:color="auto"/>
        <w:bottom w:val="none" w:sz="0" w:space="0" w:color="auto"/>
        <w:right w:val="none" w:sz="0" w:space="0" w:color="auto"/>
      </w:divBdr>
    </w:div>
    <w:div w:id="128978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18D562DDB0864AAE9970E1BBDB697C" ma:contentTypeVersion="10" ma:contentTypeDescription="Kurkite naują dokumentą." ma:contentTypeScope="" ma:versionID="b8582901a802c4bb74dfde93dea19ad3">
  <xsd:schema xmlns:xsd="http://www.w3.org/2001/XMLSchema" xmlns:xs="http://www.w3.org/2001/XMLSchema" xmlns:p="http://schemas.microsoft.com/office/2006/metadata/properties" xmlns:ns3="fa069b57-6fcf-4e20-be10-d62582b0c722" targetNamespace="http://schemas.microsoft.com/office/2006/metadata/properties" ma:root="true" ma:fieldsID="954d37748215ba716206e34aef470430" ns3:_="">
    <xsd:import namespace="fa069b57-6fcf-4e20-be10-d62582b0c7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9b57-6fcf-4e20-be10-d62582b0c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E0175-4E6B-4E10-BC2F-CA2D3161E51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a069b57-6fcf-4e20-be10-d62582b0c722"/>
    <ds:schemaRef ds:uri="http://www.w3.org/XML/1998/namespace"/>
    <ds:schemaRef ds:uri="http://purl.org/dc/dcmitype/"/>
  </ds:schemaRefs>
</ds:datastoreItem>
</file>

<file path=customXml/itemProps2.xml><?xml version="1.0" encoding="utf-8"?>
<ds:datastoreItem xmlns:ds="http://schemas.openxmlformats.org/officeDocument/2006/customXml" ds:itemID="{9D32FF26-33F3-4688-9FB9-ABE266823766}">
  <ds:schemaRefs>
    <ds:schemaRef ds:uri="http://schemas.microsoft.com/sharepoint/v3/contenttype/forms"/>
  </ds:schemaRefs>
</ds:datastoreItem>
</file>

<file path=customXml/itemProps3.xml><?xml version="1.0" encoding="utf-8"?>
<ds:datastoreItem xmlns:ds="http://schemas.openxmlformats.org/officeDocument/2006/customXml" ds:itemID="{0F651956-14B5-4DED-8575-DF8F8C2C2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69b57-6fcf-4e20-be10-d62582b0c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2091</Words>
  <Characters>1193</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Aistė ORŠEVSKIENĖ</dc:creator>
  <cp:keywords/>
  <dc:description/>
  <cp:lastModifiedBy>Edita SIRUTIENĖ</cp:lastModifiedBy>
  <cp:revision>2</cp:revision>
  <dcterms:created xsi:type="dcterms:W3CDTF">2020-04-07T11:45:00Z</dcterms:created>
  <dcterms:modified xsi:type="dcterms:W3CDTF">2020-04-07T11:45:00Z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0x010100D818D562DDB0864AAE9970E1BBDB697C</vt:lpwstr>
  </property>
</Properties>
</file>