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80" w:rsidRDefault="003E7280" w:rsidP="003E7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„Panevėžio energija“ kreipėsi į LŠTA su prašymu suorganizuoti atskirą konsultacinį seminarą asociacijos nariams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dėl 2019-06-06 d. priimto </w:t>
      </w:r>
      <w:hyperlink r:id="rId4" w:history="1">
        <w:r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LR specialiųjų žemės naudojimo sąlygų įstatymo Nr. XIII-2166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(toliau – Įstatymas) taikymo konkrečiai šilumos tinklų apsaugos zonose</w:t>
      </w:r>
      <w:r>
        <w:rPr>
          <w:rFonts w:ascii="Times New Roman" w:hAnsi="Times New Roman" w:cs="Times New Roman"/>
          <w:sz w:val="24"/>
          <w:szCs w:val="24"/>
        </w:rPr>
        <w:t xml:space="preserve">. Priminsime, jog naujos redakcijos įstatymas įsigalios nuo 2020-01-01 d. Nustatytas </w:t>
      </w:r>
      <w:r>
        <w:rPr>
          <w:rFonts w:ascii="Times New Roman" w:hAnsi="Times New Roman" w:cs="Times New Roman"/>
          <w:b/>
          <w:bCs/>
          <w:sz w:val="24"/>
          <w:szCs w:val="24"/>
        </w:rPr>
        <w:t>pereinamasis laikotarpis</w:t>
      </w:r>
      <w:r>
        <w:rPr>
          <w:rFonts w:ascii="Times New Roman" w:hAnsi="Times New Roman" w:cs="Times New Roman"/>
          <w:sz w:val="24"/>
          <w:szCs w:val="24"/>
        </w:rPr>
        <w:t xml:space="preserve"> nuo 2020-01-01 iki 2023-01-01, kad įrašyti į nekilnojamojo turto registrą teritorijas, kuriose taikomos spec. sąlygos (Įstatymo 6-13 str.). </w:t>
      </w:r>
    </w:p>
    <w:p w:rsidR="003E7280" w:rsidRDefault="003E7280" w:rsidP="003E7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280" w:rsidRDefault="003E7280" w:rsidP="003E7280">
      <w:pPr>
        <w:jc w:val="both"/>
      </w:pPr>
      <w:r>
        <w:rPr>
          <w:rFonts w:ascii="Times New Roman" w:hAnsi="Times New Roman" w:cs="Times New Roman"/>
          <w:sz w:val="24"/>
          <w:szCs w:val="24"/>
        </w:rPr>
        <w:t>Maloniai prašome informuoti, ar toks seminaras Jūsų įmonės darbuotojams būtų aktualus? Jeigu taip, peržvelkite ir papildykite žemiau esantį klausimų, į kuriuos turėtų būti atsakyta/pakomentuota seminaro metu, sąrašą. Asociacija atsižvelgdama į daugumos narių nuomonę bei klausimų turinį ieškos tinkamų lektorių. Prieš keletą metų LŠTA aktyviai bendravo su advokatų kontoros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Sorainen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teisininkais dėl SŽNS įstatymo taikymo nuostatų. </w:t>
      </w:r>
    </w:p>
    <w:p w:rsidR="003E7280" w:rsidRDefault="003E7280" w:rsidP="003E72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280" w:rsidRDefault="003E7280" w:rsidP="003E7280">
      <w:pPr>
        <w:pStyle w:val="Normal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Probleminiai klausimai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br/>
        <w:t>(įtraukti AB „Panevėžio energija ir UAB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Litesko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“ klausimai):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Nuo ko pradėti? Kokie turėtų būti žingsniai?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Šią dieną sklypuose, kuriuos kerta šilumos tinklai, nėra nustatytos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teritorijos, </w:t>
      </w:r>
      <w:r>
        <w:rPr>
          <w:rFonts w:ascii="Times New Roman" w:hAnsi="Times New Roman" w:cs="Times New Roman"/>
          <w:sz w:val="24"/>
          <w:szCs w:val="24"/>
        </w:rPr>
        <w:t xml:space="preserve">kurioms taikomos specialiosios žemės naudojimo sąlygos. Kas jas turi nustatyti ir kokiu būdu?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Įstatymo 8 – 9 straipsnyje teigiama, kad turi būti nustatyti teritorijų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erdviniai </w:t>
      </w:r>
      <w:r>
        <w:rPr>
          <w:rFonts w:ascii="Times New Roman" w:hAnsi="Times New Roman" w:cs="Times New Roman"/>
          <w:sz w:val="24"/>
          <w:szCs w:val="24"/>
        </w:rPr>
        <w:t xml:space="preserve">duomenys, bet šią dieną ne visi esami šilumos tinklai yra skaitmeninėje formoje, didelė dalis dar yra įregistruoti su popieriniais </w:t>
      </w:r>
      <w:proofErr w:type="spellStart"/>
      <w:r>
        <w:rPr>
          <w:rFonts w:ascii="Times New Roman" w:hAnsi="Times New Roman" w:cs="Times New Roman"/>
          <w:sz w:val="24"/>
          <w:szCs w:val="24"/>
        </w:rPr>
        <w:t>planšetais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 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Tikriausia reikia pirkti esamų šilumos tinklų skaitmeninės medžiagos suformavimą. O tik po to sklypuose nustatyti teritorijas, kurioms taikomos specialiosios žemės naudojimo sąlygos.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Kaip su tais šilumos tinklais kurie pastatyti iki 1992-05-11? Kas nustatys teritorijas, kurioms taikomos specialiosios žemės naudojimo sąlygos? Jeigu NTR išraše yra numatytos specialiosios žemės ir miško naudojimo sąlygos, gal teritorija bus nustatoma automatiškai, pagal tuos duomenis?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Kaip gauti iš žemės sklypų savininkų sutikimus? Ką daryti jei žemės sklypų savininkai nesutinka, priešingai jie prašo išsikelti šilumos tiekimo tinklus.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Kas duos sutikimus nesuformuotiems žemės sklypams? NŽT? Ir jiems bus mokamos kompensacijos?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Kas teiks prašymus NTR įregistruoti tas teritorijas?  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Kokia kompensacijų mokėjimo tvarka?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Įstatyme nustatytos perdavimo tinklų apsaugos zonos ir draudimai jose. Kas leidžiama apsaugos zonose numatyta taisyklėse. Neaišku kaip su servitutais?  Ar jie privalomi? O gal mums tik servitutų ir reikia? </w:t>
      </w:r>
    </w:p>
    <w:p w:rsidR="003E7280" w:rsidRDefault="003E7280" w:rsidP="003E7280">
      <w:pPr>
        <w:pStyle w:val="NormalWeb"/>
        <w:spacing w:before="0" w:beforeAutospacing="0" w:after="12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Neaišku dėl šilumos kainos, kaip kompensacijų mokėjimas įtakos šilumos kainą? </w:t>
      </w:r>
    </w:p>
    <w:p w:rsidR="003E7280" w:rsidRDefault="003E7280" w:rsidP="003E72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Kaip perregistruoti sąlygas jei atliekama tinklo rekonstrukcija ir keičiasi </w:t>
      </w:r>
      <w:proofErr w:type="spellStart"/>
      <w:r>
        <w:rPr>
          <w:rFonts w:ascii="Times New Roman" w:hAnsi="Times New Roman" w:cs="Times New Roman"/>
          <w:sz w:val="24"/>
          <w:szCs w:val="24"/>
        </w:rPr>
        <w:t>trasuotė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</w:p>
    <w:p w:rsidR="003E7280" w:rsidRDefault="003E7280" w:rsidP="003E72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kaip būtų galima sutvarkyti servitutus teritorijų planavimo dokumentais (rengiant naujus detalius planus, žemės valdos projektus ir pan.)?</w:t>
      </w:r>
    </w:p>
    <w:p w:rsidR="003E7280" w:rsidRDefault="003E7280" w:rsidP="003E72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 Kokią įtaką turi įrašai detaliajame plane "įregistruoti servitutą", ar jeigu detaliajame plane nurodyta servituto zona (ankščiau išduodami planavimo sąlygas tokius reikalavimus įrašydavome)?</w:t>
      </w:r>
    </w:p>
    <w:p w:rsidR="003E7280" w:rsidRDefault="003E7280" w:rsidP="003E72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būtų įdomu suprasti apie visas įmanomas priemones kaip užregistruoti servitutus (sutartimis, teritorijų planavimo dokumentais ar kt.), ypač tokius būdus kur tai būtų galima padaryti be kompensacijų </w:t>
      </w:r>
    </w:p>
    <w:p w:rsidR="003E7280" w:rsidRDefault="003E7280" w:rsidP="003E72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Dėl sutikimų tiesti tinklus per sklypus (be servituto sutikimo). Ar turint tik sutikimą, sąlygos dėl tinklų apsaugos galioja ar ne (nekalbant apie pr</w:t>
      </w:r>
      <w:r>
        <w:t>iėjimą aptarnavimui ar rekonstravimui)?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280" w:rsidRDefault="003E7280" w:rsidP="003E728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D049D" w:rsidRDefault="004D049D"/>
    <w:sectPr w:rsidR="004D049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80"/>
    <w:rsid w:val="003E7280"/>
    <w:rsid w:val="004D049D"/>
    <w:rsid w:val="00A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39ED1-6D1E-419D-967D-49823D57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7280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3E7280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-seimas.lrs.lt/portal/legalAct/lt/TAD/46c841f290cf11e98a8298567570d639?positionInSearchResults=0&amp;searchModelUUID=a92d4814-429e-41f9-9303-361b67c88d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2310</Words>
  <Characters>1317</Characters>
  <Application>Microsoft Office Word</Application>
  <DocSecurity>0</DocSecurity>
  <Lines>10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Ramune G.</dc:creator>
  <cp:keywords/>
  <dc:description/>
  <cp:lastModifiedBy>Ramune G.</cp:lastModifiedBy>
  <cp:revision>1</cp:revision>
  <dcterms:created xsi:type="dcterms:W3CDTF">2020-01-09T11:50:00Z</dcterms:created>
  <dcterms:modified xsi:type="dcterms:W3CDTF">2020-01-09T11:51:00Z</dcterms:modified>
</cp:coreProperties>
</file>