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6009F" w14:textId="65F87F71" w:rsidR="0066746A" w:rsidRDefault="00BC166F" w:rsidP="00074FBA">
      <w:pPr>
        <w:pStyle w:val="Title"/>
        <w:spacing w:before="0"/>
      </w:pPr>
      <w:r>
        <w:rPr>
          <w:noProof/>
          <w:lang w:eastAsia="zh-TW"/>
        </w:rPr>
        <w:drawing>
          <wp:anchor distT="0" distB="0" distL="114300" distR="114300" simplePos="0" relativeHeight="251658240" behindDoc="0" locked="0" layoutInCell="0" allowOverlap="1" wp14:anchorId="078600E4" wp14:editId="078600E5">
            <wp:simplePos x="0" y="0"/>
            <wp:positionH relativeFrom="page">
              <wp:posOffset>3776980</wp:posOffset>
            </wp:positionH>
            <wp:positionV relativeFrom="page">
              <wp:posOffset>720090</wp:posOffset>
            </wp:positionV>
            <wp:extent cx="543560" cy="595630"/>
            <wp:effectExtent l="0" t="0" r="889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3560" cy="595630"/>
                    </a:xfrm>
                    <a:prstGeom prst="rect">
                      <a:avLst/>
                    </a:prstGeom>
                    <a:noFill/>
                  </pic:spPr>
                </pic:pic>
              </a:graphicData>
            </a:graphic>
            <wp14:sizeRelH relativeFrom="page">
              <wp14:pctWidth>0</wp14:pctWidth>
            </wp14:sizeRelH>
            <wp14:sizeRelV relativeFrom="page">
              <wp14:pctHeight>0</wp14:pctHeight>
            </wp14:sizeRelV>
          </wp:anchor>
        </w:drawing>
      </w:r>
      <w:r w:rsidR="00300FCE" w:rsidRPr="007B540D">
        <w:t xml:space="preserve">Valstybinė energetikos </w:t>
      </w:r>
      <w:r w:rsidR="00300FCE">
        <w:t>reguliavimo taryba</w:t>
      </w:r>
    </w:p>
    <w:p w14:paraId="078600A0" w14:textId="77777777" w:rsidR="00074FBA" w:rsidRPr="00DF5DFE" w:rsidRDefault="00074FBA" w:rsidP="00074FBA">
      <w:pPr>
        <w:pStyle w:val="Title"/>
        <w:spacing w:before="0"/>
        <w:rPr>
          <w:sz w:val="16"/>
          <w:szCs w:val="16"/>
        </w:rPr>
      </w:pPr>
    </w:p>
    <w:p w14:paraId="078600A1" w14:textId="3BC79D89" w:rsidR="00DF5DFE" w:rsidRPr="00922CAD" w:rsidRDefault="00815090">
      <w:pPr>
        <w:pBdr>
          <w:bottom w:val="single" w:sz="4" w:space="1" w:color="auto"/>
        </w:pBdr>
        <w:jc w:val="center"/>
        <w:rPr>
          <w:b w:val="0"/>
          <w:sz w:val="18"/>
        </w:rPr>
      </w:pPr>
      <w:r>
        <w:rPr>
          <w:b w:val="0"/>
          <w:sz w:val="18"/>
        </w:rPr>
        <w:t>B</w:t>
      </w:r>
      <w:r w:rsidR="0066746A">
        <w:rPr>
          <w:b w:val="0"/>
          <w:sz w:val="18"/>
        </w:rPr>
        <w:t>iudžetinė įstaiga</w:t>
      </w:r>
      <w:r w:rsidR="00DF5DFE">
        <w:rPr>
          <w:b w:val="0"/>
          <w:color w:val="000000"/>
          <w:sz w:val="18"/>
        </w:rPr>
        <w:t xml:space="preserve">, </w:t>
      </w:r>
      <w:r w:rsidR="0046472E" w:rsidRPr="0046472E">
        <w:rPr>
          <w:b w:val="0"/>
          <w:color w:val="000000"/>
          <w:sz w:val="18"/>
        </w:rPr>
        <w:t>Verkių g. 25C</w:t>
      </w:r>
      <w:r w:rsidR="00BC166F">
        <w:rPr>
          <w:b w:val="0"/>
          <w:color w:val="000000"/>
          <w:sz w:val="18"/>
        </w:rPr>
        <w:t>-1</w:t>
      </w:r>
      <w:r w:rsidR="0046472E" w:rsidRPr="0046472E">
        <w:rPr>
          <w:b w:val="0"/>
          <w:color w:val="000000"/>
          <w:sz w:val="18"/>
        </w:rPr>
        <w:t>, LT</w:t>
      </w:r>
      <w:r w:rsidR="00FD2D26">
        <w:rPr>
          <w:b w:val="0"/>
          <w:color w:val="000000"/>
          <w:sz w:val="18"/>
        </w:rPr>
        <w:t>-</w:t>
      </w:r>
      <w:r w:rsidR="0046472E" w:rsidRPr="0046472E">
        <w:rPr>
          <w:b w:val="0"/>
          <w:color w:val="000000"/>
          <w:sz w:val="18"/>
        </w:rPr>
        <w:t>08223 Vilnius</w:t>
      </w:r>
      <w:r w:rsidR="00DF5DFE">
        <w:rPr>
          <w:b w:val="0"/>
          <w:color w:val="000000"/>
          <w:sz w:val="18"/>
        </w:rPr>
        <w:t>, tel. (8 5) 213 5166, f</w:t>
      </w:r>
      <w:r w:rsidR="00311140">
        <w:rPr>
          <w:b w:val="0"/>
          <w:color w:val="000000"/>
          <w:sz w:val="18"/>
        </w:rPr>
        <w:t>aks. (8 5) 213 5270</w:t>
      </w:r>
      <w:r w:rsidR="00DF5DFE">
        <w:rPr>
          <w:b w:val="0"/>
          <w:color w:val="000000"/>
          <w:sz w:val="18"/>
        </w:rPr>
        <w:t>,</w:t>
      </w:r>
      <w:r w:rsidR="0066746A">
        <w:rPr>
          <w:b w:val="0"/>
          <w:color w:val="000000"/>
          <w:sz w:val="18"/>
        </w:rPr>
        <w:t xml:space="preserve"> </w:t>
      </w:r>
      <w:r w:rsidR="00DF5DFE">
        <w:rPr>
          <w:b w:val="0"/>
          <w:color w:val="000000"/>
          <w:sz w:val="18"/>
        </w:rPr>
        <w:t>e</w:t>
      </w:r>
      <w:r w:rsidR="0066746A">
        <w:rPr>
          <w:b w:val="0"/>
          <w:color w:val="000000"/>
          <w:sz w:val="18"/>
        </w:rPr>
        <w:t>l. p</w:t>
      </w:r>
      <w:r w:rsidR="0066746A" w:rsidRPr="00480924">
        <w:rPr>
          <w:b w:val="0"/>
          <w:sz w:val="18"/>
        </w:rPr>
        <w:t xml:space="preserve">. </w:t>
      </w:r>
      <w:proofErr w:type="spellStart"/>
      <w:r w:rsidR="00300FCE" w:rsidRPr="00300FCE">
        <w:rPr>
          <w:b w:val="0"/>
          <w:color w:val="000000"/>
          <w:sz w:val="18"/>
        </w:rPr>
        <w:t>info@vert.lt</w:t>
      </w:r>
      <w:proofErr w:type="spellEnd"/>
      <w:r w:rsidR="00DF5DFE" w:rsidRPr="00922CAD">
        <w:rPr>
          <w:b w:val="0"/>
          <w:sz w:val="18"/>
        </w:rPr>
        <w:t>.</w:t>
      </w:r>
    </w:p>
    <w:p w14:paraId="078600A2" w14:textId="77777777" w:rsidR="0066746A" w:rsidRDefault="00DF5DFE">
      <w:pPr>
        <w:pBdr>
          <w:bottom w:val="single" w:sz="4" w:space="1" w:color="auto"/>
        </w:pBdr>
        <w:jc w:val="center"/>
        <w:rPr>
          <w:b w:val="0"/>
          <w:caps/>
          <w:color w:val="000000"/>
        </w:rPr>
      </w:pPr>
      <w:r>
        <w:rPr>
          <w:b w:val="0"/>
          <w:color w:val="000000"/>
          <w:sz w:val="18"/>
        </w:rPr>
        <w:t>Duomenys kaupiami ir sa</w:t>
      </w:r>
      <w:r w:rsidR="00AF2EB2">
        <w:rPr>
          <w:b w:val="0"/>
          <w:color w:val="000000"/>
          <w:sz w:val="18"/>
        </w:rPr>
        <w:t>ugomi Juridinių asmenų registre,</w:t>
      </w:r>
      <w:r>
        <w:rPr>
          <w:b w:val="0"/>
          <w:color w:val="000000"/>
          <w:sz w:val="18"/>
        </w:rPr>
        <w:t xml:space="preserve"> kodas 188706554</w:t>
      </w:r>
    </w:p>
    <w:p w14:paraId="078600A3" w14:textId="77777777" w:rsidR="0066746A" w:rsidRDefault="0066746A">
      <w:pPr>
        <w:rPr>
          <w:caps/>
          <w:color w:val="000000"/>
        </w:rPr>
      </w:pPr>
    </w:p>
    <w:tbl>
      <w:tblPr>
        <w:tblW w:w="0" w:type="auto"/>
        <w:tblInd w:w="6" w:type="dxa"/>
        <w:tblLayout w:type="fixed"/>
        <w:tblCellMar>
          <w:left w:w="14" w:type="dxa"/>
          <w:right w:w="14" w:type="dxa"/>
        </w:tblCellMar>
        <w:tblLook w:val="0000" w:firstRow="0" w:lastRow="0" w:firstColumn="0" w:lastColumn="0" w:noHBand="0" w:noVBand="0"/>
      </w:tblPr>
      <w:tblGrid>
        <w:gridCol w:w="4643"/>
        <w:gridCol w:w="427"/>
        <w:gridCol w:w="1559"/>
        <w:gridCol w:w="2658"/>
      </w:tblGrid>
      <w:tr w:rsidR="0066746A" w14:paraId="078600AA" w14:textId="77777777">
        <w:trPr>
          <w:cantSplit/>
        </w:trPr>
        <w:tc>
          <w:tcPr>
            <w:tcW w:w="4643" w:type="dxa"/>
            <w:vMerge w:val="restart"/>
          </w:tcPr>
          <w:p w14:paraId="078600A4" w14:textId="34F283AC" w:rsidR="0066746A" w:rsidRDefault="009638F6">
            <w:pPr>
              <w:jc w:val="left"/>
              <w:rPr>
                <w:b w:val="0"/>
                <w:color w:val="000000"/>
              </w:rPr>
            </w:pPr>
            <w:r>
              <w:rPr>
                <w:b w:val="0"/>
                <w:color w:val="000000"/>
              </w:rPr>
              <w:t>Lietuvos šilumos tiekėjų asociacijai</w:t>
            </w:r>
          </w:p>
          <w:p w14:paraId="3EE92C1E" w14:textId="124E5D6F" w:rsidR="007A7639" w:rsidRDefault="007A7639">
            <w:pPr>
              <w:jc w:val="left"/>
              <w:rPr>
                <w:b w:val="0"/>
                <w:color w:val="000000"/>
              </w:rPr>
            </w:pPr>
          </w:p>
          <w:p w14:paraId="63631954" w14:textId="6B9AA7D6" w:rsidR="007A7639" w:rsidRDefault="007A7639">
            <w:pPr>
              <w:jc w:val="left"/>
              <w:rPr>
                <w:b w:val="0"/>
                <w:color w:val="000000"/>
              </w:rPr>
            </w:pPr>
            <w:r>
              <w:rPr>
                <w:b w:val="0"/>
                <w:color w:val="000000"/>
              </w:rPr>
              <w:t>Kopija</w:t>
            </w:r>
          </w:p>
          <w:p w14:paraId="638843CF" w14:textId="77777777" w:rsidR="009638F6" w:rsidRDefault="009638F6">
            <w:pPr>
              <w:jc w:val="left"/>
              <w:rPr>
                <w:b w:val="0"/>
                <w:color w:val="000000"/>
              </w:rPr>
            </w:pPr>
            <w:r>
              <w:rPr>
                <w:b w:val="0"/>
                <w:color w:val="000000"/>
              </w:rPr>
              <w:t>Lietuvos Respublikos energetikos ministerijai</w:t>
            </w:r>
          </w:p>
          <w:p w14:paraId="1092F5D0" w14:textId="77777777" w:rsidR="009638F6" w:rsidRDefault="009638F6">
            <w:pPr>
              <w:jc w:val="left"/>
              <w:rPr>
                <w:b w:val="0"/>
                <w:color w:val="000000"/>
              </w:rPr>
            </w:pPr>
            <w:r>
              <w:rPr>
                <w:b w:val="0"/>
                <w:color w:val="000000"/>
              </w:rPr>
              <w:t>Lietuvos Respublikos aplinkos ministerijai</w:t>
            </w:r>
          </w:p>
          <w:p w14:paraId="078600A6" w14:textId="0CB6ABB3" w:rsidR="0066746A" w:rsidRDefault="009638F6" w:rsidP="009638F6">
            <w:pPr>
              <w:jc w:val="left"/>
              <w:rPr>
                <w:b w:val="0"/>
                <w:color w:val="000000"/>
              </w:rPr>
            </w:pPr>
            <w:r>
              <w:rPr>
                <w:b w:val="0"/>
                <w:color w:val="000000"/>
              </w:rPr>
              <w:t>Lietuvos savivaldybių asociacijai</w:t>
            </w:r>
          </w:p>
        </w:tc>
        <w:tc>
          <w:tcPr>
            <w:tcW w:w="427" w:type="dxa"/>
          </w:tcPr>
          <w:p w14:paraId="078600A7" w14:textId="77777777" w:rsidR="0066746A" w:rsidRDefault="0066746A">
            <w:pPr>
              <w:jc w:val="left"/>
              <w:rPr>
                <w:b w:val="0"/>
                <w:color w:val="000000"/>
              </w:rPr>
            </w:pPr>
          </w:p>
        </w:tc>
        <w:tc>
          <w:tcPr>
            <w:tcW w:w="1559" w:type="dxa"/>
          </w:tcPr>
          <w:p w14:paraId="078600A8" w14:textId="7C90B70D" w:rsidR="0066746A" w:rsidRDefault="004564A8" w:rsidP="00CE50F2">
            <w:pPr>
              <w:jc w:val="left"/>
              <w:rPr>
                <w:b w:val="0"/>
                <w:color w:val="000000"/>
              </w:rPr>
            </w:pPr>
            <w:r>
              <w:rPr>
                <w:b w:val="0"/>
                <w:color w:val="000000"/>
              </w:rPr>
              <w:t>2019-08-12</w:t>
            </w:r>
          </w:p>
        </w:tc>
        <w:tc>
          <w:tcPr>
            <w:tcW w:w="2658" w:type="dxa"/>
          </w:tcPr>
          <w:p w14:paraId="078600A9" w14:textId="66302225" w:rsidR="0066746A" w:rsidRPr="004564A8" w:rsidRDefault="005C0C8A">
            <w:pPr>
              <w:jc w:val="left"/>
              <w:rPr>
                <w:b w:val="0"/>
                <w:color w:val="000000"/>
              </w:rPr>
            </w:pPr>
            <w:r w:rsidRPr="004564A8">
              <w:rPr>
                <w:b w:val="0"/>
                <w:color w:val="000000"/>
              </w:rPr>
              <w:t>Nr.</w:t>
            </w:r>
            <w:r w:rsidR="004564A8" w:rsidRPr="004564A8">
              <w:rPr>
                <w:b w:val="0"/>
              </w:rPr>
              <w:t xml:space="preserve"> </w:t>
            </w:r>
            <w:r w:rsidR="004564A8" w:rsidRPr="004564A8">
              <w:rPr>
                <w:b w:val="0"/>
              </w:rPr>
              <w:t>R2-(ŠBK)-1729</w:t>
            </w:r>
          </w:p>
        </w:tc>
      </w:tr>
      <w:tr w:rsidR="0066746A" w14:paraId="078600AF" w14:textId="77777777">
        <w:trPr>
          <w:cantSplit/>
        </w:trPr>
        <w:tc>
          <w:tcPr>
            <w:tcW w:w="4643" w:type="dxa"/>
            <w:vMerge/>
          </w:tcPr>
          <w:p w14:paraId="078600AB" w14:textId="77777777" w:rsidR="0066746A" w:rsidRDefault="0066746A">
            <w:pPr>
              <w:jc w:val="left"/>
              <w:rPr>
                <w:b w:val="0"/>
                <w:color w:val="000000"/>
              </w:rPr>
            </w:pPr>
          </w:p>
        </w:tc>
        <w:tc>
          <w:tcPr>
            <w:tcW w:w="427" w:type="dxa"/>
          </w:tcPr>
          <w:p w14:paraId="078600AC" w14:textId="77777777" w:rsidR="0066746A" w:rsidRDefault="0066746A">
            <w:pPr>
              <w:jc w:val="left"/>
              <w:rPr>
                <w:b w:val="0"/>
                <w:color w:val="000000"/>
              </w:rPr>
            </w:pPr>
          </w:p>
        </w:tc>
        <w:tc>
          <w:tcPr>
            <w:tcW w:w="1559" w:type="dxa"/>
          </w:tcPr>
          <w:p w14:paraId="078600AD" w14:textId="4BC5C469" w:rsidR="0066746A" w:rsidRDefault="009638F6" w:rsidP="00B66EBA">
            <w:pPr>
              <w:jc w:val="left"/>
              <w:rPr>
                <w:b w:val="0"/>
                <w:color w:val="000000"/>
              </w:rPr>
            </w:pPr>
            <w:r>
              <w:rPr>
                <w:b w:val="0"/>
                <w:color w:val="000000"/>
              </w:rPr>
              <w:t>Į 2</w:t>
            </w:r>
            <w:bookmarkStart w:id="0" w:name="_GoBack"/>
            <w:bookmarkEnd w:id="0"/>
            <w:r>
              <w:rPr>
                <w:b w:val="0"/>
                <w:color w:val="000000"/>
              </w:rPr>
              <w:t>019-07-16</w:t>
            </w:r>
          </w:p>
        </w:tc>
        <w:tc>
          <w:tcPr>
            <w:tcW w:w="2658" w:type="dxa"/>
          </w:tcPr>
          <w:p w14:paraId="078600AE" w14:textId="43441D9E" w:rsidR="0066746A" w:rsidRDefault="009638F6">
            <w:pPr>
              <w:jc w:val="left"/>
              <w:rPr>
                <w:b w:val="0"/>
                <w:color w:val="000000"/>
              </w:rPr>
            </w:pPr>
            <w:r>
              <w:rPr>
                <w:b w:val="0"/>
                <w:color w:val="000000"/>
              </w:rPr>
              <w:t>Nr. 74</w:t>
            </w:r>
          </w:p>
        </w:tc>
      </w:tr>
      <w:tr w:rsidR="0066746A" w14:paraId="078600B4" w14:textId="77777777">
        <w:trPr>
          <w:cantSplit/>
        </w:trPr>
        <w:tc>
          <w:tcPr>
            <w:tcW w:w="4643" w:type="dxa"/>
          </w:tcPr>
          <w:p w14:paraId="078600B0" w14:textId="77777777" w:rsidR="0066746A" w:rsidRDefault="0066746A">
            <w:pPr>
              <w:jc w:val="left"/>
              <w:rPr>
                <w:b w:val="0"/>
                <w:color w:val="000000"/>
              </w:rPr>
            </w:pPr>
          </w:p>
        </w:tc>
        <w:tc>
          <w:tcPr>
            <w:tcW w:w="427" w:type="dxa"/>
          </w:tcPr>
          <w:p w14:paraId="078600B1" w14:textId="77777777" w:rsidR="0066746A" w:rsidRDefault="0066746A">
            <w:pPr>
              <w:jc w:val="left"/>
              <w:rPr>
                <w:b w:val="0"/>
                <w:color w:val="000000"/>
              </w:rPr>
            </w:pPr>
          </w:p>
        </w:tc>
        <w:tc>
          <w:tcPr>
            <w:tcW w:w="1559" w:type="dxa"/>
          </w:tcPr>
          <w:p w14:paraId="078600B2" w14:textId="77777777" w:rsidR="0066746A" w:rsidRDefault="0066746A">
            <w:pPr>
              <w:jc w:val="left"/>
              <w:rPr>
                <w:b w:val="0"/>
                <w:color w:val="000000"/>
              </w:rPr>
            </w:pPr>
          </w:p>
        </w:tc>
        <w:tc>
          <w:tcPr>
            <w:tcW w:w="2658" w:type="dxa"/>
          </w:tcPr>
          <w:p w14:paraId="078600B3" w14:textId="77777777" w:rsidR="0066746A" w:rsidRDefault="0066746A">
            <w:pPr>
              <w:jc w:val="left"/>
              <w:rPr>
                <w:b w:val="0"/>
                <w:color w:val="000000"/>
              </w:rPr>
            </w:pPr>
          </w:p>
        </w:tc>
      </w:tr>
      <w:tr w:rsidR="0066746A" w14:paraId="078600B7" w14:textId="77777777">
        <w:trPr>
          <w:cantSplit/>
        </w:trPr>
        <w:tc>
          <w:tcPr>
            <w:tcW w:w="9287" w:type="dxa"/>
            <w:gridSpan w:val="4"/>
          </w:tcPr>
          <w:p w14:paraId="078600B5" w14:textId="278F5BA1" w:rsidR="0066746A" w:rsidRDefault="0066746A" w:rsidP="00CE5B29">
            <w:pPr>
              <w:pStyle w:val="Heading1"/>
              <w:tabs>
                <w:tab w:val="left" w:pos="2595"/>
              </w:tabs>
              <w:jc w:val="both"/>
            </w:pPr>
            <w:r>
              <w:t xml:space="preserve">DĖl </w:t>
            </w:r>
            <w:r w:rsidR="009638F6">
              <w:t>pastatų administratorių ir kitų asmenų reikalavimų</w:t>
            </w:r>
          </w:p>
          <w:p w14:paraId="078600B6" w14:textId="77777777" w:rsidR="0066746A" w:rsidRDefault="0066746A" w:rsidP="00CE5B29">
            <w:pPr>
              <w:rPr>
                <w:b w:val="0"/>
                <w:color w:val="000000"/>
              </w:rPr>
            </w:pPr>
          </w:p>
        </w:tc>
      </w:tr>
    </w:tbl>
    <w:p w14:paraId="002C5D3B" w14:textId="4EF3BCDE" w:rsidR="009638F6" w:rsidRDefault="00A506AD" w:rsidP="009638F6">
      <w:pPr>
        <w:pStyle w:val="BodyText1"/>
        <w:ind w:firstLine="720"/>
        <w:rPr>
          <w:rFonts w:ascii="Times New Roman" w:hAnsi="Times New Roman"/>
          <w:color w:val="000000"/>
          <w:sz w:val="24"/>
          <w:lang w:val="lt-LT"/>
        </w:rPr>
      </w:pPr>
      <w:r>
        <w:rPr>
          <w:rFonts w:ascii="Times New Roman" w:hAnsi="Times New Roman"/>
          <w:color w:val="000000"/>
          <w:sz w:val="24"/>
          <w:lang w:val="lt-LT"/>
        </w:rPr>
        <w:t>Valstybinė energetikos reguliavimo taryba</w:t>
      </w:r>
      <w:r>
        <w:rPr>
          <w:rStyle w:val="FootnoteReference"/>
          <w:rFonts w:ascii="Times New Roman" w:hAnsi="Times New Roman"/>
          <w:color w:val="000000"/>
          <w:sz w:val="24"/>
          <w:lang w:val="lt-LT"/>
        </w:rPr>
        <w:footnoteReference w:id="2"/>
      </w:r>
      <w:r>
        <w:rPr>
          <w:rFonts w:ascii="Times New Roman" w:hAnsi="Times New Roman"/>
          <w:color w:val="000000"/>
          <w:sz w:val="24"/>
          <w:lang w:val="lt-LT"/>
        </w:rPr>
        <w:t xml:space="preserve"> (toliau – Taryba) </w:t>
      </w:r>
      <w:r w:rsidR="009638F6">
        <w:rPr>
          <w:rFonts w:ascii="Times New Roman" w:hAnsi="Times New Roman"/>
          <w:color w:val="000000"/>
          <w:sz w:val="24"/>
          <w:lang w:val="lt-LT"/>
        </w:rPr>
        <w:t>gavo Lietuvos šilumos tiekėjų asociacijos (toliau – LŠTA) 2019 m. liepos 16 d. raštą Nr. 74 „Dėl pastatų administratorių ir kitų asmenų reikalavimų“ (toliau – Raštas), kuriuo prašoma pagal kompetenciją atsakyti į Raštu pateiktus klausimus. Taryba, susipažinusi su Raštu pateiktais klausimais, pagal kompetenciją teikia atsakymą į 3 Rašto klausimą.</w:t>
      </w:r>
    </w:p>
    <w:p w14:paraId="1870D1D3" w14:textId="05F6B219" w:rsidR="005C0F32" w:rsidRPr="00E07664" w:rsidRDefault="007A7639" w:rsidP="005D64B1">
      <w:pPr>
        <w:pStyle w:val="BodyText1"/>
        <w:ind w:firstLine="720"/>
        <w:rPr>
          <w:rFonts w:ascii="Times New Roman" w:hAnsi="Times New Roman"/>
          <w:sz w:val="24"/>
          <w:szCs w:val="24"/>
          <w:lang w:val="lt-LT"/>
        </w:rPr>
      </w:pPr>
      <w:r w:rsidRPr="007A7639">
        <w:rPr>
          <w:rFonts w:ascii="Times New Roman" w:hAnsi="Times New Roman"/>
          <w:color w:val="000000"/>
          <w:sz w:val="24"/>
          <w:lang w:val="lt-LT"/>
        </w:rPr>
        <w:t>Lietuvos Respublikos šilumos ūkio įstatymo (toliau – Įstatymas) 32 straipsnio 2 dalyje numatyta, kad šilumos ir (ar) karšto vandens kainos grindžiamos tiekėjo būtinomis (valstybės normuojamomis) šilumos ar karšto vandens ruošimo (pirkimo), perdavimo sąskaitų (mokėjimo pranešimų) už šilumą ir (ar) karštą vandenį parengimo ir pateikimo vartotojams bei apskaitos sąnaudomis.</w:t>
      </w:r>
      <w:r>
        <w:rPr>
          <w:rFonts w:ascii="Times New Roman" w:hAnsi="Times New Roman"/>
          <w:color w:val="000000"/>
          <w:sz w:val="24"/>
          <w:lang w:val="lt-LT"/>
        </w:rPr>
        <w:t xml:space="preserve"> </w:t>
      </w:r>
      <w:r w:rsidRPr="007A7639">
        <w:rPr>
          <w:rFonts w:ascii="Times New Roman" w:hAnsi="Times New Roman"/>
          <w:color w:val="000000"/>
          <w:sz w:val="24"/>
          <w:lang w:val="lt-LT"/>
        </w:rPr>
        <w:t>Šilumos kainų nustatymo metodikos, patvirtintos Komisijos 2009 m. liepos 8 d. nutarimu</w:t>
      </w:r>
      <w:r>
        <w:rPr>
          <w:rFonts w:ascii="Times New Roman" w:hAnsi="Times New Roman"/>
          <w:color w:val="000000"/>
          <w:sz w:val="24"/>
          <w:lang w:val="lt-LT"/>
        </w:rPr>
        <w:t xml:space="preserve"> </w:t>
      </w:r>
      <w:r w:rsidRPr="007A7639">
        <w:rPr>
          <w:rFonts w:ascii="Times New Roman" w:hAnsi="Times New Roman"/>
          <w:color w:val="000000"/>
          <w:sz w:val="24"/>
          <w:lang w:val="lt-LT"/>
        </w:rPr>
        <w:t>Nr.</w:t>
      </w:r>
      <w:r>
        <w:rPr>
          <w:rFonts w:ascii="Times New Roman" w:hAnsi="Times New Roman"/>
          <w:color w:val="000000"/>
          <w:sz w:val="24"/>
          <w:lang w:val="lt-LT"/>
        </w:rPr>
        <w:t> </w:t>
      </w:r>
      <w:r w:rsidRPr="007A7639">
        <w:rPr>
          <w:rFonts w:ascii="Times New Roman" w:hAnsi="Times New Roman"/>
          <w:color w:val="000000"/>
          <w:sz w:val="24"/>
          <w:lang w:val="lt-LT"/>
        </w:rPr>
        <w:t xml:space="preserve">O3-96 „Dėl Šilumos kainų nustatymo metodikos“ (toliau − Metodika), kurios tikslas – sudaryti prielaidas įgyvendinti Įstatyme numatytus tikslus, 52 punkte numatyta, kad reguliuojamų kainų paslaugų (produktų) kainos lygios reguliuojamų kainų paslaugų (produktų) teikimo būtinosioms (valstybės normuojamoms) sąnaudoms, įskaitant investicijų grąžą. </w:t>
      </w:r>
      <w:r>
        <w:rPr>
          <w:rFonts w:ascii="Times New Roman" w:hAnsi="Times New Roman"/>
          <w:color w:val="000000"/>
          <w:sz w:val="24"/>
          <w:lang w:val="lt-LT"/>
        </w:rPr>
        <w:t>Taryba</w:t>
      </w:r>
      <w:r w:rsidRPr="007A7639">
        <w:rPr>
          <w:rFonts w:ascii="Times New Roman" w:hAnsi="Times New Roman"/>
          <w:color w:val="000000"/>
          <w:sz w:val="24"/>
          <w:lang w:val="lt-LT"/>
        </w:rPr>
        <w:t xml:space="preserve">, </w:t>
      </w:r>
      <w:r w:rsidR="009638F6">
        <w:rPr>
          <w:rFonts w:ascii="Times New Roman" w:hAnsi="Times New Roman"/>
          <w:color w:val="000000"/>
          <w:sz w:val="24"/>
          <w:lang w:val="lt-LT"/>
        </w:rPr>
        <w:t xml:space="preserve">atsižvelgdama į tai, kad galiojančiuose teisės aktuose nenumatytos rinkliavos už šilumos punkto nuomą ar kitas LŠTA Rašte paminėtas paslaugas, </w:t>
      </w:r>
      <w:r w:rsidR="001220C2">
        <w:rPr>
          <w:rFonts w:ascii="Times New Roman" w:hAnsi="Times New Roman"/>
          <w:color w:val="000000"/>
          <w:sz w:val="24"/>
          <w:lang w:val="lt-LT"/>
        </w:rPr>
        <w:t xml:space="preserve">informuoja, kad </w:t>
      </w:r>
      <w:r w:rsidR="009638F6">
        <w:rPr>
          <w:rFonts w:ascii="Times New Roman" w:hAnsi="Times New Roman"/>
          <w:color w:val="000000"/>
          <w:sz w:val="24"/>
          <w:lang w:val="lt-LT"/>
        </w:rPr>
        <w:t>tokie mokesčiai būtų traktuojami kaip nebūtinosios sąnaudos ir negalėtų būti traukiamos į reguliuojamų paslaugų kainas</w:t>
      </w:r>
      <w:r w:rsidR="001220C2">
        <w:rPr>
          <w:rFonts w:ascii="Times New Roman" w:hAnsi="Times New Roman"/>
          <w:color w:val="000000"/>
          <w:sz w:val="24"/>
          <w:lang w:val="lt-LT"/>
        </w:rPr>
        <w:t>.</w:t>
      </w:r>
    </w:p>
    <w:p w14:paraId="18804B76" w14:textId="1A06EDB7" w:rsidR="009751CB" w:rsidRPr="00B5733A" w:rsidRDefault="009751CB" w:rsidP="009638F6">
      <w:pPr>
        <w:rPr>
          <w:b w:val="0"/>
          <w:color w:val="000000"/>
        </w:rPr>
      </w:pPr>
    </w:p>
    <w:p w14:paraId="078600BD" w14:textId="77777777" w:rsidR="0066746A" w:rsidRPr="00F774F5" w:rsidRDefault="0066746A" w:rsidP="009638F6">
      <w:pPr>
        <w:rPr>
          <w:b w:val="0"/>
          <w:color w:val="000000"/>
        </w:rPr>
      </w:pPr>
    </w:p>
    <w:p w14:paraId="078600BE" w14:textId="77777777" w:rsidR="0066746A" w:rsidRPr="00F774F5" w:rsidRDefault="0066746A" w:rsidP="009638F6">
      <w:pPr>
        <w:rPr>
          <w:b w:val="0"/>
          <w:color w:val="000000"/>
        </w:rPr>
      </w:pPr>
    </w:p>
    <w:p w14:paraId="26AB3352" w14:textId="77777777" w:rsidR="00BE428E" w:rsidRDefault="00300FCE" w:rsidP="009638F6">
      <w:pPr>
        <w:rPr>
          <w:b w:val="0"/>
        </w:rPr>
      </w:pPr>
      <w:r w:rsidRPr="00F774F5">
        <w:rPr>
          <w:b w:val="0"/>
        </w:rPr>
        <w:t>Tarybos</w:t>
      </w:r>
      <w:r w:rsidR="00B80E39" w:rsidRPr="00F774F5">
        <w:rPr>
          <w:b w:val="0"/>
        </w:rPr>
        <w:t xml:space="preserve"> </w:t>
      </w:r>
      <w:r w:rsidR="004F7574" w:rsidRPr="00F774F5">
        <w:rPr>
          <w:b w:val="0"/>
        </w:rPr>
        <w:t>pirminink</w:t>
      </w:r>
      <w:r w:rsidR="00BE428E">
        <w:rPr>
          <w:b w:val="0"/>
        </w:rPr>
        <w:t>o pavaduotojas,</w:t>
      </w:r>
    </w:p>
    <w:p w14:paraId="078600D6" w14:textId="511A5C2E" w:rsidR="00FB1C82" w:rsidRPr="00F774F5" w:rsidRDefault="00BE428E" w:rsidP="009638F6">
      <w:pPr>
        <w:rPr>
          <w:b w:val="0"/>
          <w:color w:val="000000"/>
        </w:rPr>
      </w:pPr>
      <w:r>
        <w:rPr>
          <w:b w:val="0"/>
        </w:rPr>
        <w:t>laikinai vykdantis Tarybos pirmininko funkcijas</w:t>
      </w:r>
      <w:r w:rsidR="00B80E39" w:rsidRPr="00F774F5">
        <w:rPr>
          <w:b w:val="0"/>
        </w:rPr>
        <w:tab/>
      </w:r>
      <w:r w:rsidR="00B80E39" w:rsidRPr="00F774F5">
        <w:rPr>
          <w:b w:val="0"/>
        </w:rPr>
        <w:tab/>
      </w:r>
      <w:r w:rsidR="00B80E39" w:rsidRPr="00F774F5">
        <w:rPr>
          <w:b w:val="0"/>
        </w:rPr>
        <w:tab/>
      </w:r>
      <w:r w:rsidR="00B80E39" w:rsidRPr="00F774F5">
        <w:rPr>
          <w:b w:val="0"/>
        </w:rPr>
        <w:tab/>
      </w:r>
      <w:r w:rsidR="00B80E39" w:rsidRPr="00F774F5">
        <w:rPr>
          <w:b w:val="0"/>
        </w:rPr>
        <w:tab/>
      </w:r>
      <w:r>
        <w:rPr>
          <w:b w:val="0"/>
        </w:rPr>
        <w:t>Jonas Makauskas</w:t>
      </w:r>
    </w:p>
    <w:p w14:paraId="078600D7" w14:textId="77777777" w:rsidR="00FB1C82" w:rsidRPr="00F774F5" w:rsidRDefault="00FB1C82">
      <w:pPr>
        <w:rPr>
          <w:b w:val="0"/>
          <w:color w:val="000000"/>
        </w:rPr>
      </w:pPr>
    </w:p>
    <w:p w14:paraId="47F9BE56" w14:textId="77777777" w:rsidR="009638F6" w:rsidRDefault="009638F6" w:rsidP="00EF3F29">
      <w:pPr>
        <w:rPr>
          <w:b w:val="0"/>
          <w:color w:val="000000"/>
        </w:rPr>
      </w:pPr>
    </w:p>
    <w:p w14:paraId="19994EA2" w14:textId="5307B3DF" w:rsidR="00EF3F29" w:rsidRPr="00F774F5" w:rsidRDefault="00EF3F29" w:rsidP="00EF3F29">
      <w:pPr>
        <w:rPr>
          <w:b w:val="0"/>
          <w:color w:val="000000"/>
        </w:rPr>
      </w:pPr>
      <w:r w:rsidRPr="00F774F5">
        <w:rPr>
          <w:b w:val="0"/>
          <w:color w:val="000000"/>
        </w:rPr>
        <w:t xml:space="preserve">E. </w:t>
      </w:r>
      <w:proofErr w:type="spellStart"/>
      <w:r w:rsidRPr="00F774F5">
        <w:rPr>
          <w:b w:val="0"/>
          <w:color w:val="000000"/>
        </w:rPr>
        <w:t>Goculenko</w:t>
      </w:r>
      <w:proofErr w:type="spellEnd"/>
      <w:r w:rsidRPr="00F774F5">
        <w:rPr>
          <w:b w:val="0"/>
          <w:color w:val="000000"/>
        </w:rPr>
        <w:t>, tel. (8 5) 2</w:t>
      </w:r>
      <w:r w:rsidR="00491BCC" w:rsidRPr="00F774F5">
        <w:rPr>
          <w:b w:val="0"/>
          <w:color w:val="000000"/>
        </w:rPr>
        <w:t>13</w:t>
      </w:r>
      <w:r w:rsidRPr="00F774F5">
        <w:rPr>
          <w:b w:val="0"/>
          <w:color w:val="000000"/>
        </w:rPr>
        <w:t xml:space="preserve"> </w:t>
      </w:r>
      <w:r w:rsidR="00491BCC" w:rsidRPr="00F774F5">
        <w:rPr>
          <w:b w:val="0"/>
          <w:color w:val="000000"/>
        </w:rPr>
        <w:t>3437</w:t>
      </w:r>
      <w:r w:rsidRPr="00F774F5">
        <w:rPr>
          <w:b w:val="0"/>
          <w:color w:val="000000"/>
        </w:rPr>
        <w:t>, el. p. egle.goculenko@vert.lt</w:t>
      </w:r>
    </w:p>
    <w:sectPr w:rsidR="00EF3F29" w:rsidRPr="00F774F5" w:rsidSect="000F43A6">
      <w:footerReference w:type="even" r:id="rId12"/>
      <w:footerReference w:type="first" r:id="rId13"/>
      <w:pgSz w:w="11906" w:h="16838" w:code="9"/>
      <w:pgMar w:top="1134" w:right="567" w:bottom="1134" w:left="1701" w:header="720" w:footer="720" w:gutter="0"/>
      <w:pgNumType w:start="1"/>
      <w:cols w:space="720"/>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392AD" w14:textId="77777777" w:rsidR="006D5400" w:rsidRDefault="006D5400">
      <w:r>
        <w:separator/>
      </w:r>
    </w:p>
  </w:endnote>
  <w:endnote w:type="continuationSeparator" w:id="0">
    <w:p w14:paraId="1E65BA8F" w14:textId="77777777" w:rsidR="006D5400" w:rsidRDefault="006D5400">
      <w:r>
        <w:continuationSeparator/>
      </w:r>
    </w:p>
  </w:endnote>
  <w:endnote w:type="continuationNotice" w:id="1">
    <w:p w14:paraId="461E6852" w14:textId="77777777" w:rsidR="006D5400" w:rsidRDefault="006D54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600EC" w14:textId="77777777" w:rsidR="003C0A3E" w:rsidRDefault="003C0A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78600ED" w14:textId="77777777" w:rsidR="003C0A3E" w:rsidRDefault="003C0A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600EE" w14:textId="77777777" w:rsidR="003C0A3E" w:rsidRDefault="003C0A3E">
    <w:pPr>
      <w:pStyle w:val="Foote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5C79D" w14:textId="77777777" w:rsidR="006D5400" w:rsidRDefault="006D5400">
      <w:r>
        <w:separator/>
      </w:r>
    </w:p>
  </w:footnote>
  <w:footnote w:type="continuationSeparator" w:id="0">
    <w:p w14:paraId="12F05FE8" w14:textId="77777777" w:rsidR="006D5400" w:rsidRDefault="006D5400">
      <w:r>
        <w:continuationSeparator/>
      </w:r>
    </w:p>
  </w:footnote>
  <w:footnote w:type="continuationNotice" w:id="1">
    <w:p w14:paraId="408D4C81" w14:textId="77777777" w:rsidR="006D5400" w:rsidRDefault="006D5400"/>
  </w:footnote>
  <w:footnote w:id="2">
    <w:p w14:paraId="2B61EA69" w14:textId="1BF14DC3" w:rsidR="00A506AD" w:rsidRPr="00A506AD" w:rsidRDefault="00A506AD" w:rsidP="00A506AD">
      <w:pPr>
        <w:rPr>
          <w:b w:val="0"/>
          <w:bCs/>
          <w:sz w:val="20"/>
          <w:szCs w:val="20"/>
          <w:lang w:eastAsia="lt-LT"/>
        </w:rPr>
      </w:pPr>
      <w:r w:rsidRPr="00A506AD">
        <w:rPr>
          <w:rStyle w:val="FootnoteReference"/>
          <w:b w:val="0"/>
          <w:bCs/>
        </w:rPr>
        <w:footnoteRef/>
      </w:r>
      <w:r w:rsidRPr="00A506AD">
        <w:rPr>
          <w:b w:val="0"/>
          <w:bCs/>
        </w:rPr>
        <w:t xml:space="preserve"> </w:t>
      </w:r>
      <w:r w:rsidRPr="00A506AD">
        <w:rPr>
          <w:b w:val="0"/>
          <w:bCs/>
          <w:color w:val="000000"/>
          <w:sz w:val="20"/>
          <w:szCs w:val="20"/>
          <w:shd w:val="clear" w:color="auto" w:fill="FFFFFF"/>
        </w:rPr>
        <w:t>Lietuvos Respublikos Seimas, 2019 m. vasario 14 d. Seimo plenariniame posėdyje priimdamas Lietuvos Respublikos energetikos įstatymo Nr. IX-884 2, 4, 8, 15, 16, 16</w:t>
      </w:r>
      <w:r w:rsidRPr="00A506AD">
        <w:rPr>
          <w:b w:val="0"/>
          <w:bCs/>
          <w:color w:val="000000"/>
          <w:sz w:val="20"/>
          <w:szCs w:val="20"/>
          <w:shd w:val="clear" w:color="auto" w:fill="FFFFFF"/>
          <w:vertAlign w:val="superscript"/>
        </w:rPr>
        <w:t>1</w:t>
      </w:r>
      <w:r w:rsidRPr="00A506AD">
        <w:rPr>
          <w:b w:val="0"/>
          <w:bCs/>
          <w:color w:val="000000"/>
          <w:sz w:val="20"/>
          <w:szCs w:val="20"/>
          <w:shd w:val="clear" w:color="auto" w:fill="FFFFFF"/>
        </w:rPr>
        <w:t>, 19, 19</w:t>
      </w:r>
      <w:r w:rsidRPr="00A506AD">
        <w:rPr>
          <w:b w:val="0"/>
          <w:bCs/>
          <w:color w:val="000000"/>
          <w:sz w:val="20"/>
          <w:szCs w:val="20"/>
          <w:shd w:val="clear" w:color="auto" w:fill="FFFFFF"/>
          <w:vertAlign w:val="superscript"/>
        </w:rPr>
        <w:t>1</w:t>
      </w:r>
      <w:r w:rsidRPr="00A506AD">
        <w:rPr>
          <w:b w:val="0"/>
          <w:bCs/>
          <w:color w:val="000000"/>
          <w:sz w:val="20"/>
          <w:szCs w:val="20"/>
          <w:shd w:val="clear" w:color="auto" w:fill="FFFFFF"/>
        </w:rPr>
        <w:t>, 22, 23, 24</w:t>
      </w:r>
      <w:r w:rsidRPr="00A506AD">
        <w:rPr>
          <w:b w:val="0"/>
          <w:bCs/>
          <w:color w:val="000000"/>
          <w:sz w:val="20"/>
          <w:szCs w:val="20"/>
          <w:shd w:val="clear" w:color="auto" w:fill="FFFFFF"/>
          <w:vertAlign w:val="superscript"/>
        </w:rPr>
        <w:t>1</w:t>
      </w:r>
      <w:r w:rsidRPr="00A506AD">
        <w:rPr>
          <w:b w:val="0"/>
          <w:bCs/>
          <w:color w:val="000000"/>
          <w:sz w:val="20"/>
          <w:szCs w:val="20"/>
          <w:shd w:val="clear" w:color="auto" w:fill="FFFFFF"/>
        </w:rPr>
        <w:t>, 25, 26, 28, 31, 32, 34, 34</w:t>
      </w:r>
      <w:r w:rsidRPr="00A506AD">
        <w:rPr>
          <w:b w:val="0"/>
          <w:bCs/>
          <w:color w:val="000000"/>
          <w:sz w:val="20"/>
          <w:szCs w:val="20"/>
          <w:shd w:val="clear" w:color="auto" w:fill="FFFFFF"/>
          <w:vertAlign w:val="superscript"/>
        </w:rPr>
        <w:t>1</w:t>
      </w:r>
      <w:r w:rsidRPr="00A506AD">
        <w:rPr>
          <w:b w:val="0"/>
          <w:bCs/>
          <w:color w:val="000000"/>
          <w:sz w:val="20"/>
          <w:szCs w:val="20"/>
          <w:shd w:val="clear" w:color="auto" w:fill="FFFFFF"/>
        </w:rPr>
        <w:t>, 36 ir 37 straipsnių pakeitimo ir 9 straipsnio pripažinimo netekusiu galios įstatymą Nr. XIII-1968 (toliau – Pakeitimo įstatymas), pritarė Valstybinės energetikos inspekcijos prie Energetikos ministerijos (toliau – Inspekcija) prijungimui prie Komisijos bei numatė, jog nuo 2019 m. liepos 1 d. po reorganizacijos Komisija perims visas Inspekcijos teises ir pareigas, taip pat Komisijos pavadinimas bus pakeistas į Valstybinę energetikos reguliavimo tarybą (toliau – Taryba). Vyriausybė 2019</w:t>
      </w:r>
      <w:r w:rsidR="0058383A">
        <w:rPr>
          <w:b w:val="0"/>
          <w:bCs/>
          <w:color w:val="000000"/>
          <w:sz w:val="20"/>
          <w:szCs w:val="20"/>
          <w:shd w:val="clear" w:color="auto" w:fill="FFFFFF"/>
        </w:rPr>
        <w:t> </w:t>
      </w:r>
      <w:r w:rsidRPr="00A506AD">
        <w:rPr>
          <w:b w:val="0"/>
          <w:bCs/>
          <w:color w:val="000000"/>
          <w:sz w:val="20"/>
          <w:szCs w:val="20"/>
          <w:shd w:val="clear" w:color="auto" w:fill="FFFFFF"/>
        </w:rPr>
        <w:t xml:space="preserve">m. kovo 6 d. nutarimu Nr. 221 „Dėl sutikimo reorganizuoti Valstybinę energetikos inspekciją prie Energetikos ministerijos“ pritarė, kad Inspekcija būtų reorganizuojama jungimo būdu ir Inspekcija būtų prijungta prie Komisijos. Vadovaujantis Pakeitimo įstatymo 22 straipsnio 11 dalimi, </w:t>
      </w:r>
      <w:r w:rsidRPr="00A506AD">
        <w:rPr>
          <w:b w:val="0"/>
          <w:bCs/>
          <w:sz w:val="20"/>
          <w:szCs w:val="20"/>
        </w:rPr>
        <w:t>kituose įstatymuose ir (ar) jų įgyvendinamuosiuose teisės aktuose vartojamus reorganizuojamų įstaigų pavadinimus „Valstybinė kainų ir energetikos kontrolės komisija“ ir „Valstybinė energetikos inspekcija prie Energetikos ministerijos“ atitinka institucijos pavadinimas „Valstybinė energetikos reguliavimo taryba“.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D4760"/>
    <w:multiLevelType w:val="hybridMultilevel"/>
    <w:tmpl w:val="12C468AC"/>
    <w:lvl w:ilvl="0" w:tplc="6DDACEEE">
      <w:start w:val="1"/>
      <w:numFmt w:val="bullet"/>
      <w:lvlText w:val="-"/>
      <w:lvlJc w:val="left"/>
      <w:pPr>
        <w:ind w:left="502" w:hanging="360"/>
      </w:pPr>
      <w:rPr>
        <w:rFonts w:ascii="Times New Roman" w:eastAsia="Times New Roman" w:hAnsi="Times New Roman" w:cs="Times New Roman" w:hint="default"/>
      </w:rPr>
    </w:lvl>
    <w:lvl w:ilvl="1" w:tplc="04270003" w:tentative="1">
      <w:start w:val="1"/>
      <w:numFmt w:val="bullet"/>
      <w:lvlText w:val="o"/>
      <w:lvlJc w:val="left"/>
      <w:pPr>
        <w:ind w:left="1222" w:hanging="360"/>
      </w:pPr>
      <w:rPr>
        <w:rFonts w:ascii="Courier New" w:hAnsi="Courier New" w:cs="Courier New" w:hint="default"/>
      </w:rPr>
    </w:lvl>
    <w:lvl w:ilvl="2" w:tplc="04270005" w:tentative="1">
      <w:start w:val="1"/>
      <w:numFmt w:val="bullet"/>
      <w:lvlText w:val=""/>
      <w:lvlJc w:val="left"/>
      <w:pPr>
        <w:ind w:left="1942" w:hanging="360"/>
      </w:pPr>
      <w:rPr>
        <w:rFonts w:ascii="Wingdings" w:hAnsi="Wingdings" w:hint="default"/>
      </w:rPr>
    </w:lvl>
    <w:lvl w:ilvl="3" w:tplc="04270001" w:tentative="1">
      <w:start w:val="1"/>
      <w:numFmt w:val="bullet"/>
      <w:lvlText w:val=""/>
      <w:lvlJc w:val="left"/>
      <w:pPr>
        <w:ind w:left="2662" w:hanging="360"/>
      </w:pPr>
      <w:rPr>
        <w:rFonts w:ascii="Symbol" w:hAnsi="Symbol" w:hint="default"/>
      </w:rPr>
    </w:lvl>
    <w:lvl w:ilvl="4" w:tplc="04270003" w:tentative="1">
      <w:start w:val="1"/>
      <w:numFmt w:val="bullet"/>
      <w:lvlText w:val="o"/>
      <w:lvlJc w:val="left"/>
      <w:pPr>
        <w:ind w:left="3382" w:hanging="360"/>
      </w:pPr>
      <w:rPr>
        <w:rFonts w:ascii="Courier New" w:hAnsi="Courier New" w:cs="Courier New" w:hint="default"/>
      </w:rPr>
    </w:lvl>
    <w:lvl w:ilvl="5" w:tplc="04270005" w:tentative="1">
      <w:start w:val="1"/>
      <w:numFmt w:val="bullet"/>
      <w:lvlText w:val=""/>
      <w:lvlJc w:val="left"/>
      <w:pPr>
        <w:ind w:left="4102" w:hanging="360"/>
      </w:pPr>
      <w:rPr>
        <w:rFonts w:ascii="Wingdings" w:hAnsi="Wingdings" w:hint="default"/>
      </w:rPr>
    </w:lvl>
    <w:lvl w:ilvl="6" w:tplc="04270001" w:tentative="1">
      <w:start w:val="1"/>
      <w:numFmt w:val="bullet"/>
      <w:lvlText w:val=""/>
      <w:lvlJc w:val="left"/>
      <w:pPr>
        <w:ind w:left="4822" w:hanging="360"/>
      </w:pPr>
      <w:rPr>
        <w:rFonts w:ascii="Symbol" w:hAnsi="Symbol" w:hint="default"/>
      </w:rPr>
    </w:lvl>
    <w:lvl w:ilvl="7" w:tplc="04270003" w:tentative="1">
      <w:start w:val="1"/>
      <w:numFmt w:val="bullet"/>
      <w:lvlText w:val="o"/>
      <w:lvlJc w:val="left"/>
      <w:pPr>
        <w:ind w:left="5542" w:hanging="360"/>
      </w:pPr>
      <w:rPr>
        <w:rFonts w:ascii="Courier New" w:hAnsi="Courier New" w:cs="Courier New" w:hint="default"/>
      </w:rPr>
    </w:lvl>
    <w:lvl w:ilvl="8" w:tplc="04270005" w:tentative="1">
      <w:start w:val="1"/>
      <w:numFmt w:val="bullet"/>
      <w:lvlText w:val=""/>
      <w:lvlJc w:val="left"/>
      <w:pPr>
        <w:ind w:left="6262" w:hanging="360"/>
      </w:pPr>
      <w:rPr>
        <w:rFonts w:ascii="Wingdings" w:hAnsi="Wingdings" w:hint="default"/>
      </w:rPr>
    </w:lvl>
  </w:abstractNum>
  <w:abstractNum w:abstractNumId="1" w15:restartNumberingAfterBreak="0">
    <w:nsid w:val="214E55BB"/>
    <w:multiLevelType w:val="hybridMultilevel"/>
    <w:tmpl w:val="9822B594"/>
    <w:lvl w:ilvl="0" w:tplc="060C49E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22875D9D"/>
    <w:multiLevelType w:val="hybridMultilevel"/>
    <w:tmpl w:val="E7BE1782"/>
    <w:lvl w:ilvl="0" w:tplc="D49E6AC0">
      <w:start w:val="1"/>
      <w:numFmt w:val="decimal"/>
      <w:lvlText w:val="%1."/>
      <w:lvlJc w:val="left"/>
      <w:pPr>
        <w:ind w:left="1080" w:hanging="360"/>
      </w:pPr>
      <w:rPr>
        <w:rFonts w:hint="default"/>
        <w:i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40AA7161"/>
    <w:multiLevelType w:val="hybridMultilevel"/>
    <w:tmpl w:val="7EB0C41A"/>
    <w:lvl w:ilvl="0" w:tplc="CB40021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40FE1305"/>
    <w:multiLevelType w:val="multilevel"/>
    <w:tmpl w:val="297E31CA"/>
    <w:lvl w:ilvl="0">
      <w:start w:val="1"/>
      <w:numFmt w:val="decimal"/>
      <w:lvlText w:val="%1."/>
      <w:lvlJc w:val="left"/>
      <w:pPr>
        <w:ind w:left="1069" w:hanging="360"/>
      </w:pPr>
      <w:rPr>
        <w:rFonts w:hint="default"/>
      </w:rPr>
    </w:lvl>
    <w:lvl w:ilvl="1">
      <w:start w:val="4"/>
      <w:numFmt w:val="decimal"/>
      <w:isLgl/>
      <w:lvlText w:val="%1.%2."/>
      <w:lvlJc w:val="left"/>
      <w:pPr>
        <w:ind w:left="1129" w:hanging="4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5" w15:restartNumberingAfterBreak="0">
    <w:nsid w:val="6A057DA2"/>
    <w:multiLevelType w:val="hybridMultilevel"/>
    <w:tmpl w:val="4C04B308"/>
    <w:lvl w:ilvl="0" w:tplc="0308C35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396"/>
  <w:displayHorizontalDrawingGridEvery w:val="0"/>
  <w:displayVerticalDrawingGridEvery w:val="0"/>
  <w:doNotUseMarginsForDrawingGridOrigin/>
  <w:noPunctuationKerning/>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66F"/>
    <w:rsid w:val="00000A36"/>
    <w:rsid w:val="000143FE"/>
    <w:rsid w:val="0002262A"/>
    <w:rsid w:val="00022ED2"/>
    <w:rsid w:val="000238A5"/>
    <w:rsid w:val="000371E6"/>
    <w:rsid w:val="00045C72"/>
    <w:rsid w:val="00050368"/>
    <w:rsid w:val="00050EAB"/>
    <w:rsid w:val="00053B04"/>
    <w:rsid w:val="000565AF"/>
    <w:rsid w:val="00064C4B"/>
    <w:rsid w:val="00071498"/>
    <w:rsid w:val="000722C7"/>
    <w:rsid w:val="00073F6A"/>
    <w:rsid w:val="00074FBA"/>
    <w:rsid w:val="00076C36"/>
    <w:rsid w:val="00077B38"/>
    <w:rsid w:val="00082869"/>
    <w:rsid w:val="00092417"/>
    <w:rsid w:val="000A0E11"/>
    <w:rsid w:val="000A4495"/>
    <w:rsid w:val="000A75E2"/>
    <w:rsid w:val="000A7981"/>
    <w:rsid w:val="000B0AB8"/>
    <w:rsid w:val="000B57B3"/>
    <w:rsid w:val="000B5BD2"/>
    <w:rsid w:val="000B7349"/>
    <w:rsid w:val="000C06F6"/>
    <w:rsid w:val="000C3C51"/>
    <w:rsid w:val="000C60C6"/>
    <w:rsid w:val="000D1972"/>
    <w:rsid w:val="000D3C74"/>
    <w:rsid w:val="000E7612"/>
    <w:rsid w:val="000F43A6"/>
    <w:rsid w:val="00100BE7"/>
    <w:rsid w:val="0010144D"/>
    <w:rsid w:val="001119E7"/>
    <w:rsid w:val="00115E0E"/>
    <w:rsid w:val="001171F6"/>
    <w:rsid w:val="0011796E"/>
    <w:rsid w:val="001220C2"/>
    <w:rsid w:val="00122BF6"/>
    <w:rsid w:val="00125E47"/>
    <w:rsid w:val="0012645E"/>
    <w:rsid w:val="001362BB"/>
    <w:rsid w:val="001448A6"/>
    <w:rsid w:val="00144CDA"/>
    <w:rsid w:val="0015084E"/>
    <w:rsid w:val="001544E9"/>
    <w:rsid w:val="00154D9F"/>
    <w:rsid w:val="00157B9E"/>
    <w:rsid w:val="00162985"/>
    <w:rsid w:val="0016407C"/>
    <w:rsid w:val="0016433E"/>
    <w:rsid w:val="0016741A"/>
    <w:rsid w:val="001810C4"/>
    <w:rsid w:val="00182B0F"/>
    <w:rsid w:val="0018792A"/>
    <w:rsid w:val="00190EF3"/>
    <w:rsid w:val="00191BF5"/>
    <w:rsid w:val="0019301E"/>
    <w:rsid w:val="00197806"/>
    <w:rsid w:val="001A13B6"/>
    <w:rsid w:val="001A265D"/>
    <w:rsid w:val="001A2EA4"/>
    <w:rsid w:val="001A5351"/>
    <w:rsid w:val="001B2102"/>
    <w:rsid w:val="001C6607"/>
    <w:rsid w:val="001E1AF4"/>
    <w:rsid w:val="001E27B6"/>
    <w:rsid w:val="001E5F71"/>
    <w:rsid w:val="001E65BD"/>
    <w:rsid w:val="001E76F9"/>
    <w:rsid w:val="001F318D"/>
    <w:rsid w:val="001F5467"/>
    <w:rsid w:val="00210B87"/>
    <w:rsid w:val="002137EE"/>
    <w:rsid w:val="00213AC5"/>
    <w:rsid w:val="00214AF5"/>
    <w:rsid w:val="00222982"/>
    <w:rsid w:val="00223252"/>
    <w:rsid w:val="002340EA"/>
    <w:rsid w:val="0023541A"/>
    <w:rsid w:val="00243E17"/>
    <w:rsid w:val="0024426B"/>
    <w:rsid w:val="0026462F"/>
    <w:rsid w:val="00266727"/>
    <w:rsid w:val="002707FE"/>
    <w:rsid w:val="0027118B"/>
    <w:rsid w:val="00271A36"/>
    <w:rsid w:val="00272E80"/>
    <w:rsid w:val="0027451A"/>
    <w:rsid w:val="0027478A"/>
    <w:rsid w:val="00274E7C"/>
    <w:rsid w:val="002752F4"/>
    <w:rsid w:val="00275912"/>
    <w:rsid w:val="002767AD"/>
    <w:rsid w:val="002800F5"/>
    <w:rsid w:val="00280F75"/>
    <w:rsid w:val="002872A2"/>
    <w:rsid w:val="0029479F"/>
    <w:rsid w:val="00294A0A"/>
    <w:rsid w:val="00295481"/>
    <w:rsid w:val="00296F53"/>
    <w:rsid w:val="002971B9"/>
    <w:rsid w:val="002974E6"/>
    <w:rsid w:val="00297F7A"/>
    <w:rsid w:val="002A4847"/>
    <w:rsid w:val="002A7527"/>
    <w:rsid w:val="002A7564"/>
    <w:rsid w:val="002B19C4"/>
    <w:rsid w:val="002B6285"/>
    <w:rsid w:val="002B69E4"/>
    <w:rsid w:val="002B6ABF"/>
    <w:rsid w:val="002C27F3"/>
    <w:rsid w:val="002C73DA"/>
    <w:rsid w:val="002E0552"/>
    <w:rsid w:val="002E26B7"/>
    <w:rsid w:val="002E6C33"/>
    <w:rsid w:val="002F0530"/>
    <w:rsid w:val="002F7693"/>
    <w:rsid w:val="00300FCE"/>
    <w:rsid w:val="00305BDA"/>
    <w:rsid w:val="00311140"/>
    <w:rsid w:val="00321734"/>
    <w:rsid w:val="00324FB5"/>
    <w:rsid w:val="00327132"/>
    <w:rsid w:val="003308A1"/>
    <w:rsid w:val="003312D8"/>
    <w:rsid w:val="0033578A"/>
    <w:rsid w:val="003369F5"/>
    <w:rsid w:val="003374A5"/>
    <w:rsid w:val="00337BE8"/>
    <w:rsid w:val="003636AD"/>
    <w:rsid w:val="0037578D"/>
    <w:rsid w:val="0038148A"/>
    <w:rsid w:val="00386910"/>
    <w:rsid w:val="0039115F"/>
    <w:rsid w:val="003947A7"/>
    <w:rsid w:val="00395E35"/>
    <w:rsid w:val="00397B68"/>
    <w:rsid w:val="003A0A2F"/>
    <w:rsid w:val="003B3B26"/>
    <w:rsid w:val="003B60BC"/>
    <w:rsid w:val="003B7EA6"/>
    <w:rsid w:val="003C0A3E"/>
    <w:rsid w:val="003C2A7F"/>
    <w:rsid w:val="003C4639"/>
    <w:rsid w:val="003D1C2A"/>
    <w:rsid w:val="003D7FFB"/>
    <w:rsid w:val="003E3F56"/>
    <w:rsid w:val="003E5ACD"/>
    <w:rsid w:val="003F63F3"/>
    <w:rsid w:val="003F6B50"/>
    <w:rsid w:val="004045B8"/>
    <w:rsid w:val="00406F23"/>
    <w:rsid w:val="00423C0B"/>
    <w:rsid w:val="00423E5C"/>
    <w:rsid w:val="00425B49"/>
    <w:rsid w:val="0043188D"/>
    <w:rsid w:val="004334A0"/>
    <w:rsid w:val="004337D8"/>
    <w:rsid w:val="0043747A"/>
    <w:rsid w:val="00443656"/>
    <w:rsid w:val="0044553F"/>
    <w:rsid w:val="00450AF6"/>
    <w:rsid w:val="00456348"/>
    <w:rsid w:val="004564A8"/>
    <w:rsid w:val="00462C1C"/>
    <w:rsid w:val="0046472E"/>
    <w:rsid w:val="00470AD6"/>
    <w:rsid w:val="00470B85"/>
    <w:rsid w:val="004761A6"/>
    <w:rsid w:val="004800A5"/>
    <w:rsid w:val="00480924"/>
    <w:rsid w:val="00481C53"/>
    <w:rsid w:val="004863AE"/>
    <w:rsid w:val="00486F1B"/>
    <w:rsid w:val="00487B39"/>
    <w:rsid w:val="00491BCC"/>
    <w:rsid w:val="00492DE5"/>
    <w:rsid w:val="0049345B"/>
    <w:rsid w:val="0049773C"/>
    <w:rsid w:val="00497C8E"/>
    <w:rsid w:val="004A494F"/>
    <w:rsid w:val="004A70E9"/>
    <w:rsid w:val="004B120E"/>
    <w:rsid w:val="004C31E1"/>
    <w:rsid w:val="004C4767"/>
    <w:rsid w:val="004C7E8C"/>
    <w:rsid w:val="004D4C64"/>
    <w:rsid w:val="004E3FC9"/>
    <w:rsid w:val="004E5ACD"/>
    <w:rsid w:val="004F039B"/>
    <w:rsid w:val="004F20D7"/>
    <w:rsid w:val="004F2F0D"/>
    <w:rsid w:val="004F5265"/>
    <w:rsid w:val="004F7574"/>
    <w:rsid w:val="004F79A1"/>
    <w:rsid w:val="00501692"/>
    <w:rsid w:val="005021B4"/>
    <w:rsid w:val="00503B2E"/>
    <w:rsid w:val="005046B0"/>
    <w:rsid w:val="00511F79"/>
    <w:rsid w:val="005253A0"/>
    <w:rsid w:val="00533DC6"/>
    <w:rsid w:val="00534762"/>
    <w:rsid w:val="00536761"/>
    <w:rsid w:val="00551743"/>
    <w:rsid w:val="00552AB5"/>
    <w:rsid w:val="00560613"/>
    <w:rsid w:val="005642DB"/>
    <w:rsid w:val="00567F43"/>
    <w:rsid w:val="005741F2"/>
    <w:rsid w:val="00576FD1"/>
    <w:rsid w:val="0058383A"/>
    <w:rsid w:val="00593F1A"/>
    <w:rsid w:val="00595FF6"/>
    <w:rsid w:val="00596D10"/>
    <w:rsid w:val="005B2F16"/>
    <w:rsid w:val="005C0C8A"/>
    <w:rsid w:val="005C0F32"/>
    <w:rsid w:val="005C54F7"/>
    <w:rsid w:val="005C7E68"/>
    <w:rsid w:val="005D221F"/>
    <w:rsid w:val="005D64B1"/>
    <w:rsid w:val="005E4454"/>
    <w:rsid w:val="005E492C"/>
    <w:rsid w:val="005F4360"/>
    <w:rsid w:val="005F44A3"/>
    <w:rsid w:val="005F4885"/>
    <w:rsid w:val="00601958"/>
    <w:rsid w:val="006063D4"/>
    <w:rsid w:val="006147C5"/>
    <w:rsid w:val="0061769A"/>
    <w:rsid w:val="00617F10"/>
    <w:rsid w:val="0062403B"/>
    <w:rsid w:val="00634368"/>
    <w:rsid w:val="006532EB"/>
    <w:rsid w:val="0065539A"/>
    <w:rsid w:val="00657952"/>
    <w:rsid w:val="00657B46"/>
    <w:rsid w:val="00660A72"/>
    <w:rsid w:val="00661173"/>
    <w:rsid w:val="00664B83"/>
    <w:rsid w:val="00665BB3"/>
    <w:rsid w:val="00666CB9"/>
    <w:rsid w:val="0066746A"/>
    <w:rsid w:val="00671771"/>
    <w:rsid w:val="00671AAE"/>
    <w:rsid w:val="00673B7C"/>
    <w:rsid w:val="00675613"/>
    <w:rsid w:val="00676460"/>
    <w:rsid w:val="00677645"/>
    <w:rsid w:val="00682366"/>
    <w:rsid w:val="00685501"/>
    <w:rsid w:val="006932EA"/>
    <w:rsid w:val="006A0159"/>
    <w:rsid w:val="006A1BAB"/>
    <w:rsid w:val="006A355B"/>
    <w:rsid w:val="006A7D01"/>
    <w:rsid w:val="006C28A5"/>
    <w:rsid w:val="006C3AE6"/>
    <w:rsid w:val="006C49AF"/>
    <w:rsid w:val="006D5400"/>
    <w:rsid w:val="006D5B9A"/>
    <w:rsid w:val="006D5F6B"/>
    <w:rsid w:val="006E1132"/>
    <w:rsid w:val="006E520C"/>
    <w:rsid w:val="006E6AFA"/>
    <w:rsid w:val="006F1F60"/>
    <w:rsid w:val="006F22FF"/>
    <w:rsid w:val="006F6C1A"/>
    <w:rsid w:val="0070083D"/>
    <w:rsid w:val="007034BE"/>
    <w:rsid w:val="007048A5"/>
    <w:rsid w:val="007057DA"/>
    <w:rsid w:val="00710547"/>
    <w:rsid w:val="007168D2"/>
    <w:rsid w:val="00716DCF"/>
    <w:rsid w:val="0072227A"/>
    <w:rsid w:val="00730A6F"/>
    <w:rsid w:val="0073432D"/>
    <w:rsid w:val="00740BA7"/>
    <w:rsid w:val="00742DD0"/>
    <w:rsid w:val="00744BC8"/>
    <w:rsid w:val="00745764"/>
    <w:rsid w:val="00747C32"/>
    <w:rsid w:val="00751AAB"/>
    <w:rsid w:val="00753DDA"/>
    <w:rsid w:val="00755255"/>
    <w:rsid w:val="00755718"/>
    <w:rsid w:val="00757021"/>
    <w:rsid w:val="00763E84"/>
    <w:rsid w:val="00767F5E"/>
    <w:rsid w:val="00770876"/>
    <w:rsid w:val="007713B2"/>
    <w:rsid w:val="00771775"/>
    <w:rsid w:val="00772F2D"/>
    <w:rsid w:val="00776287"/>
    <w:rsid w:val="00776D0A"/>
    <w:rsid w:val="007776F3"/>
    <w:rsid w:val="00783773"/>
    <w:rsid w:val="007861EA"/>
    <w:rsid w:val="007929CE"/>
    <w:rsid w:val="00797EED"/>
    <w:rsid w:val="007A014A"/>
    <w:rsid w:val="007A124C"/>
    <w:rsid w:val="007A7639"/>
    <w:rsid w:val="007B3354"/>
    <w:rsid w:val="007B7082"/>
    <w:rsid w:val="007C09EB"/>
    <w:rsid w:val="007C35D7"/>
    <w:rsid w:val="007C6B62"/>
    <w:rsid w:val="007D2210"/>
    <w:rsid w:val="007D6C83"/>
    <w:rsid w:val="007D6FFB"/>
    <w:rsid w:val="007E0995"/>
    <w:rsid w:val="007E2F85"/>
    <w:rsid w:val="007E73A2"/>
    <w:rsid w:val="007F1209"/>
    <w:rsid w:val="007F41F3"/>
    <w:rsid w:val="007F4984"/>
    <w:rsid w:val="007F49EA"/>
    <w:rsid w:val="007F50F0"/>
    <w:rsid w:val="008018FD"/>
    <w:rsid w:val="00803E88"/>
    <w:rsid w:val="00807E78"/>
    <w:rsid w:val="00811B0E"/>
    <w:rsid w:val="008128CC"/>
    <w:rsid w:val="00813EB0"/>
    <w:rsid w:val="00814585"/>
    <w:rsid w:val="00815090"/>
    <w:rsid w:val="008209F7"/>
    <w:rsid w:val="00820CA9"/>
    <w:rsid w:val="00822AE0"/>
    <w:rsid w:val="00822BE6"/>
    <w:rsid w:val="00827271"/>
    <w:rsid w:val="00836281"/>
    <w:rsid w:val="00837326"/>
    <w:rsid w:val="00843B88"/>
    <w:rsid w:val="00843CA0"/>
    <w:rsid w:val="00845551"/>
    <w:rsid w:val="008465D9"/>
    <w:rsid w:val="00847A4D"/>
    <w:rsid w:val="00847D85"/>
    <w:rsid w:val="00855819"/>
    <w:rsid w:val="00856EC9"/>
    <w:rsid w:val="0086274A"/>
    <w:rsid w:val="008628CD"/>
    <w:rsid w:val="008653A2"/>
    <w:rsid w:val="00875B0F"/>
    <w:rsid w:val="008761C4"/>
    <w:rsid w:val="008767FF"/>
    <w:rsid w:val="0089534F"/>
    <w:rsid w:val="00895A8A"/>
    <w:rsid w:val="008A0F8A"/>
    <w:rsid w:val="008B00B2"/>
    <w:rsid w:val="008B4324"/>
    <w:rsid w:val="008C1B2C"/>
    <w:rsid w:val="008C33C3"/>
    <w:rsid w:val="008C3FB3"/>
    <w:rsid w:val="008C6FF8"/>
    <w:rsid w:val="008D3585"/>
    <w:rsid w:val="008E5C68"/>
    <w:rsid w:val="008E7152"/>
    <w:rsid w:val="008F6448"/>
    <w:rsid w:val="008F7DE8"/>
    <w:rsid w:val="0090318A"/>
    <w:rsid w:val="00911019"/>
    <w:rsid w:val="00913D8A"/>
    <w:rsid w:val="0091510F"/>
    <w:rsid w:val="00921549"/>
    <w:rsid w:val="00922CAD"/>
    <w:rsid w:val="0092502A"/>
    <w:rsid w:val="00942024"/>
    <w:rsid w:val="00942B49"/>
    <w:rsid w:val="009522FB"/>
    <w:rsid w:val="009638F6"/>
    <w:rsid w:val="00965B20"/>
    <w:rsid w:val="00973A14"/>
    <w:rsid w:val="009751CB"/>
    <w:rsid w:val="009805A4"/>
    <w:rsid w:val="009828F4"/>
    <w:rsid w:val="00986E6E"/>
    <w:rsid w:val="0099602A"/>
    <w:rsid w:val="009964ED"/>
    <w:rsid w:val="009A2E35"/>
    <w:rsid w:val="009A3BB6"/>
    <w:rsid w:val="009A54D2"/>
    <w:rsid w:val="009B5A62"/>
    <w:rsid w:val="009C02F2"/>
    <w:rsid w:val="009C3041"/>
    <w:rsid w:val="009C51AC"/>
    <w:rsid w:val="009C5B1F"/>
    <w:rsid w:val="009E0B1A"/>
    <w:rsid w:val="009E16CF"/>
    <w:rsid w:val="009E1EF8"/>
    <w:rsid w:val="009E55D7"/>
    <w:rsid w:val="009E5EA9"/>
    <w:rsid w:val="009F1282"/>
    <w:rsid w:val="009F3A17"/>
    <w:rsid w:val="00A00D27"/>
    <w:rsid w:val="00A01317"/>
    <w:rsid w:val="00A14080"/>
    <w:rsid w:val="00A25C05"/>
    <w:rsid w:val="00A262AE"/>
    <w:rsid w:val="00A26AED"/>
    <w:rsid w:val="00A30022"/>
    <w:rsid w:val="00A306B1"/>
    <w:rsid w:val="00A30C6C"/>
    <w:rsid w:val="00A37182"/>
    <w:rsid w:val="00A37643"/>
    <w:rsid w:val="00A4284D"/>
    <w:rsid w:val="00A4350A"/>
    <w:rsid w:val="00A456A6"/>
    <w:rsid w:val="00A506AD"/>
    <w:rsid w:val="00A5082A"/>
    <w:rsid w:val="00A52343"/>
    <w:rsid w:val="00A55FEE"/>
    <w:rsid w:val="00A56CC0"/>
    <w:rsid w:val="00A62A23"/>
    <w:rsid w:val="00A64427"/>
    <w:rsid w:val="00A7047B"/>
    <w:rsid w:val="00A7395E"/>
    <w:rsid w:val="00A75E35"/>
    <w:rsid w:val="00A76BF1"/>
    <w:rsid w:val="00A824FC"/>
    <w:rsid w:val="00A82CAB"/>
    <w:rsid w:val="00A83B06"/>
    <w:rsid w:val="00A87673"/>
    <w:rsid w:val="00A9634E"/>
    <w:rsid w:val="00AA0475"/>
    <w:rsid w:val="00AA4F14"/>
    <w:rsid w:val="00AA5804"/>
    <w:rsid w:val="00AA75C3"/>
    <w:rsid w:val="00AB324A"/>
    <w:rsid w:val="00AB6C31"/>
    <w:rsid w:val="00AB7B4F"/>
    <w:rsid w:val="00AC126F"/>
    <w:rsid w:val="00AC3A17"/>
    <w:rsid w:val="00AC3C77"/>
    <w:rsid w:val="00AC7173"/>
    <w:rsid w:val="00AD65DE"/>
    <w:rsid w:val="00AD755F"/>
    <w:rsid w:val="00AE0AC4"/>
    <w:rsid w:val="00AE10B5"/>
    <w:rsid w:val="00AE1D1F"/>
    <w:rsid w:val="00AE3A73"/>
    <w:rsid w:val="00AE7818"/>
    <w:rsid w:val="00AF01B2"/>
    <w:rsid w:val="00AF0517"/>
    <w:rsid w:val="00AF2EB2"/>
    <w:rsid w:val="00AF4BAC"/>
    <w:rsid w:val="00AF7B47"/>
    <w:rsid w:val="00B00DB3"/>
    <w:rsid w:val="00B01BB3"/>
    <w:rsid w:val="00B079A5"/>
    <w:rsid w:val="00B11B86"/>
    <w:rsid w:val="00B1343F"/>
    <w:rsid w:val="00B2161D"/>
    <w:rsid w:val="00B21ACA"/>
    <w:rsid w:val="00B34AB3"/>
    <w:rsid w:val="00B3582B"/>
    <w:rsid w:val="00B35A86"/>
    <w:rsid w:val="00B3788A"/>
    <w:rsid w:val="00B403BA"/>
    <w:rsid w:val="00B40D7A"/>
    <w:rsid w:val="00B42912"/>
    <w:rsid w:val="00B42BF2"/>
    <w:rsid w:val="00B43750"/>
    <w:rsid w:val="00B4515D"/>
    <w:rsid w:val="00B47D87"/>
    <w:rsid w:val="00B55A09"/>
    <w:rsid w:val="00B5733A"/>
    <w:rsid w:val="00B63109"/>
    <w:rsid w:val="00B6456F"/>
    <w:rsid w:val="00B64FE0"/>
    <w:rsid w:val="00B66EBA"/>
    <w:rsid w:val="00B6766E"/>
    <w:rsid w:val="00B73722"/>
    <w:rsid w:val="00B80E39"/>
    <w:rsid w:val="00B82EFB"/>
    <w:rsid w:val="00B90648"/>
    <w:rsid w:val="00B96FFB"/>
    <w:rsid w:val="00BA57FA"/>
    <w:rsid w:val="00BC11D1"/>
    <w:rsid w:val="00BC166F"/>
    <w:rsid w:val="00BC4790"/>
    <w:rsid w:val="00BC5830"/>
    <w:rsid w:val="00BD67B8"/>
    <w:rsid w:val="00BD7589"/>
    <w:rsid w:val="00BE03A0"/>
    <w:rsid w:val="00BE3AE3"/>
    <w:rsid w:val="00BE428E"/>
    <w:rsid w:val="00BF1787"/>
    <w:rsid w:val="00BF422C"/>
    <w:rsid w:val="00BF4419"/>
    <w:rsid w:val="00BF5D9F"/>
    <w:rsid w:val="00C07445"/>
    <w:rsid w:val="00C11423"/>
    <w:rsid w:val="00C12712"/>
    <w:rsid w:val="00C14D74"/>
    <w:rsid w:val="00C16276"/>
    <w:rsid w:val="00C21FB7"/>
    <w:rsid w:val="00C22B61"/>
    <w:rsid w:val="00C406E1"/>
    <w:rsid w:val="00C426EE"/>
    <w:rsid w:val="00C442C5"/>
    <w:rsid w:val="00C45979"/>
    <w:rsid w:val="00C4685F"/>
    <w:rsid w:val="00C4784C"/>
    <w:rsid w:val="00C51C7D"/>
    <w:rsid w:val="00C51DA8"/>
    <w:rsid w:val="00C53CE8"/>
    <w:rsid w:val="00C56376"/>
    <w:rsid w:val="00C56AB0"/>
    <w:rsid w:val="00C57418"/>
    <w:rsid w:val="00C626C3"/>
    <w:rsid w:val="00C675E8"/>
    <w:rsid w:val="00C678F8"/>
    <w:rsid w:val="00C757CF"/>
    <w:rsid w:val="00C8241F"/>
    <w:rsid w:val="00C829D5"/>
    <w:rsid w:val="00C82F34"/>
    <w:rsid w:val="00C85AD8"/>
    <w:rsid w:val="00C85CF7"/>
    <w:rsid w:val="00C9006A"/>
    <w:rsid w:val="00C92994"/>
    <w:rsid w:val="00CA6A1F"/>
    <w:rsid w:val="00CB0058"/>
    <w:rsid w:val="00CB0A8F"/>
    <w:rsid w:val="00CB5E54"/>
    <w:rsid w:val="00CB5F6B"/>
    <w:rsid w:val="00CC0865"/>
    <w:rsid w:val="00CC2814"/>
    <w:rsid w:val="00CC41B6"/>
    <w:rsid w:val="00CD1DEB"/>
    <w:rsid w:val="00CD572A"/>
    <w:rsid w:val="00CD70C6"/>
    <w:rsid w:val="00CE08F5"/>
    <w:rsid w:val="00CE1EA4"/>
    <w:rsid w:val="00CE50F2"/>
    <w:rsid w:val="00CE5B29"/>
    <w:rsid w:val="00CE76B4"/>
    <w:rsid w:val="00CF78DE"/>
    <w:rsid w:val="00CF7BA9"/>
    <w:rsid w:val="00CF7C3A"/>
    <w:rsid w:val="00D020EB"/>
    <w:rsid w:val="00D033DC"/>
    <w:rsid w:val="00D06C89"/>
    <w:rsid w:val="00D23252"/>
    <w:rsid w:val="00D24667"/>
    <w:rsid w:val="00D32F22"/>
    <w:rsid w:val="00D347DC"/>
    <w:rsid w:val="00D509D6"/>
    <w:rsid w:val="00D50C41"/>
    <w:rsid w:val="00D5222F"/>
    <w:rsid w:val="00D57178"/>
    <w:rsid w:val="00D60975"/>
    <w:rsid w:val="00D74080"/>
    <w:rsid w:val="00D77E1A"/>
    <w:rsid w:val="00D87C18"/>
    <w:rsid w:val="00D87E59"/>
    <w:rsid w:val="00D91071"/>
    <w:rsid w:val="00D911B0"/>
    <w:rsid w:val="00D91EE4"/>
    <w:rsid w:val="00D93DDB"/>
    <w:rsid w:val="00D94128"/>
    <w:rsid w:val="00D95277"/>
    <w:rsid w:val="00D971E3"/>
    <w:rsid w:val="00D97ADE"/>
    <w:rsid w:val="00DA1F51"/>
    <w:rsid w:val="00DA2BCC"/>
    <w:rsid w:val="00DA589D"/>
    <w:rsid w:val="00DA5E3A"/>
    <w:rsid w:val="00DA6271"/>
    <w:rsid w:val="00DA7221"/>
    <w:rsid w:val="00DA76A7"/>
    <w:rsid w:val="00DA7D06"/>
    <w:rsid w:val="00DB4D44"/>
    <w:rsid w:val="00DC1889"/>
    <w:rsid w:val="00DC4758"/>
    <w:rsid w:val="00DD3D0A"/>
    <w:rsid w:val="00DE6C9E"/>
    <w:rsid w:val="00DE7149"/>
    <w:rsid w:val="00DF03A5"/>
    <w:rsid w:val="00DF32C4"/>
    <w:rsid w:val="00DF5C4E"/>
    <w:rsid w:val="00DF5DFE"/>
    <w:rsid w:val="00DF61BC"/>
    <w:rsid w:val="00E00978"/>
    <w:rsid w:val="00E12A56"/>
    <w:rsid w:val="00E328D9"/>
    <w:rsid w:val="00E35934"/>
    <w:rsid w:val="00E37C47"/>
    <w:rsid w:val="00E438D5"/>
    <w:rsid w:val="00E5204C"/>
    <w:rsid w:val="00E53841"/>
    <w:rsid w:val="00E63570"/>
    <w:rsid w:val="00E63AB9"/>
    <w:rsid w:val="00E63E60"/>
    <w:rsid w:val="00E7322D"/>
    <w:rsid w:val="00E8603D"/>
    <w:rsid w:val="00E87335"/>
    <w:rsid w:val="00EA04B2"/>
    <w:rsid w:val="00EA1795"/>
    <w:rsid w:val="00EB4E88"/>
    <w:rsid w:val="00EB5506"/>
    <w:rsid w:val="00EC0DE5"/>
    <w:rsid w:val="00EC0FC5"/>
    <w:rsid w:val="00EC5508"/>
    <w:rsid w:val="00EC5C89"/>
    <w:rsid w:val="00EC5E36"/>
    <w:rsid w:val="00EC7555"/>
    <w:rsid w:val="00ED03AC"/>
    <w:rsid w:val="00ED0407"/>
    <w:rsid w:val="00ED4826"/>
    <w:rsid w:val="00ED5CFF"/>
    <w:rsid w:val="00ED5E8B"/>
    <w:rsid w:val="00ED68C3"/>
    <w:rsid w:val="00ED6C27"/>
    <w:rsid w:val="00ED733B"/>
    <w:rsid w:val="00EE0598"/>
    <w:rsid w:val="00EE4BF2"/>
    <w:rsid w:val="00EE5887"/>
    <w:rsid w:val="00EE5C08"/>
    <w:rsid w:val="00EF0A55"/>
    <w:rsid w:val="00EF3F29"/>
    <w:rsid w:val="00EF57B1"/>
    <w:rsid w:val="00EF662A"/>
    <w:rsid w:val="00EF6C6D"/>
    <w:rsid w:val="00F02D41"/>
    <w:rsid w:val="00F11C63"/>
    <w:rsid w:val="00F20EE6"/>
    <w:rsid w:val="00F41B7A"/>
    <w:rsid w:val="00F4295E"/>
    <w:rsid w:val="00F4677D"/>
    <w:rsid w:val="00F51DFA"/>
    <w:rsid w:val="00F63644"/>
    <w:rsid w:val="00F641AC"/>
    <w:rsid w:val="00F64CBD"/>
    <w:rsid w:val="00F6655A"/>
    <w:rsid w:val="00F6732E"/>
    <w:rsid w:val="00F716C0"/>
    <w:rsid w:val="00F73A6B"/>
    <w:rsid w:val="00F7520A"/>
    <w:rsid w:val="00F774F5"/>
    <w:rsid w:val="00F83E03"/>
    <w:rsid w:val="00F87E91"/>
    <w:rsid w:val="00F96E82"/>
    <w:rsid w:val="00F97F68"/>
    <w:rsid w:val="00FA72F8"/>
    <w:rsid w:val="00FA7EE6"/>
    <w:rsid w:val="00FB1C82"/>
    <w:rsid w:val="00FB3776"/>
    <w:rsid w:val="00FB3A72"/>
    <w:rsid w:val="00FC14A9"/>
    <w:rsid w:val="00FC53CA"/>
    <w:rsid w:val="00FD2A58"/>
    <w:rsid w:val="00FD2D26"/>
    <w:rsid w:val="00FD5EBF"/>
    <w:rsid w:val="00FD6D05"/>
    <w:rsid w:val="00FE3855"/>
    <w:rsid w:val="00FE4835"/>
    <w:rsid w:val="00FE4A0F"/>
    <w:rsid w:val="00FE6DEC"/>
    <w:rsid w:val="00FE77F3"/>
    <w:rsid w:val="00FF45A0"/>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86009F"/>
  <w15:docId w15:val="{A5911172-2469-40EE-A902-7E1503E01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7DA"/>
    <w:pPr>
      <w:jc w:val="both"/>
    </w:pPr>
    <w:rPr>
      <w:b/>
      <w:sz w:val="24"/>
      <w:szCs w:val="24"/>
      <w:lang w:eastAsia="en-US"/>
    </w:rPr>
  </w:style>
  <w:style w:type="paragraph" w:styleId="Heading1">
    <w:name w:val="heading 1"/>
    <w:basedOn w:val="Normal"/>
    <w:next w:val="Normal"/>
    <w:qFormat/>
    <w:rsid w:val="00C53CE8"/>
    <w:pPr>
      <w:keepNext/>
      <w:jc w:val="left"/>
      <w:outlineLvl w:val="0"/>
    </w:pPr>
    <w:rPr>
      <w:cap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3CE8"/>
    <w:pPr>
      <w:tabs>
        <w:tab w:val="center" w:pos="4153"/>
        <w:tab w:val="right" w:pos="8306"/>
      </w:tabs>
    </w:pPr>
  </w:style>
  <w:style w:type="paragraph" w:styleId="Footer">
    <w:name w:val="footer"/>
    <w:basedOn w:val="Normal"/>
    <w:rsid w:val="00C53CE8"/>
    <w:pPr>
      <w:tabs>
        <w:tab w:val="center" w:pos="4153"/>
        <w:tab w:val="right" w:pos="8306"/>
      </w:tabs>
    </w:pPr>
  </w:style>
  <w:style w:type="character" w:styleId="PageNumber">
    <w:name w:val="page number"/>
    <w:basedOn w:val="DefaultParagraphFont"/>
    <w:rsid w:val="00C53CE8"/>
  </w:style>
  <w:style w:type="character" w:styleId="Hyperlink">
    <w:name w:val="Hyperlink"/>
    <w:rsid w:val="00C53CE8"/>
    <w:rPr>
      <w:color w:val="0000FF"/>
      <w:u w:val="single"/>
    </w:rPr>
  </w:style>
  <w:style w:type="paragraph" w:customStyle="1" w:styleId="BodyText1">
    <w:name w:val="Body Text1"/>
    <w:rsid w:val="00C53CE8"/>
    <w:pPr>
      <w:ind w:firstLine="312"/>
      <w:jc w:val="both"/>
    </w:pPr>
    <w:rPr>
      <w:rFonts w:ascii="TimesLT" w:hAnsi="TimesLT"/>
      <w:snapToGrid w:val="0"/>
      <w:lang w:val="en-US" w:eastAsia="en-US"/>
    </w:rPr>
  </w:style>
  <w:style w:type="paragraph" w:styleId="Title">
    <w:name w:val="Title"/>
    <w:basedOn w:val="Normal"/>
    <w:qFormat/>
    <w:rsid w:val="00C53CE8"/>
    <w:pPr>
      <w:spacing w:before="160"/>
      <w:jc w:val="center"/>
    </w:pPr>
    <w:rPr>
      <w:caps/>
      <w:color w:val="000000"/>
    </w:rPr>
  </w:style>
  <w:style w:type="paragraph" w:styleId="BalloonText">
    <w:name w:val="Balloon Text"/>
    <w:basedOn w:val="Normal"/>
    <w:link w:val="BalloonTextChar"/>
    <w:uiPriority w:val="99"/>
    <w:semiHidden/>
    <w:unhideWhenUsed/>
    <w:rsid w:val="00855819"/>
    <w:rPr>
      <w:rFonts w:ascii="Tahoma" w:hAnsi="Tahoma" w:cs="Tahoma"/>
      <w:sz w:val="16"/>
      <w:szCs w:val="16"/>
    </w:rPr>
  </w:style>
  <w:style w:type="character" w:customStyle="1" w:styleId="BalloonTextChar">
    <w:name w:val="Balloon Text Char"/>
    <w:basedOn w:val="DefaultParagraphFont"/>
    <w:link w:val="BalloonText"/>
    <w:uiPriority w:val="99"/>
    <w:semiHidden/>
    <w:rsid w:val="00855819"/>
    <w:rPr>
      <w:rFonts w:ascii="Tahoma" w:hAnsi="Tahoma" w:cs="Tahoma"/>
      <w:b/>
      <w:color w:val="FF0000"/>
      <w:sz w:val="16"/>
      <w:szCs w:val="16"/>
      <w:lang w:eastAsia="en-US"/>
    </w:rPr>
  </w:style>
  <w:style w:type="paragraph" w:styleId="FootnoteText">
    <w:name w:val="footnote text"/>
    <w:basedOn w:val="Normal"/>
    <w:link w:val="FootnoteTextChar"/>
    <w:uiPriority w:val="99"/>
    <w:semiHidden/>
    <w:unhideWhenUsed/>
    <w:rsid w:val="00A506AD"/>
    <w:rPr>
      <w:sz w:val="20"/>
      <w:szCs w:val="20"/>
    </w:rPr>
  </w:style>
  <w:style w:type="character" w:customStyle="1" w:styleId="FootnoteTextChar">
    <w:name w:val="Footnote Text Char"/>
    <w:basedOn w:val="DefaultParagraphFont"/>
    <w:link w:val="FootnoteText"/>
    <w:uiPriority w:val="99"/>
    <w:semiHidden/>
    <w:rsid w:val="00A506AD"/>
    <w:rPr>
      <w:b/>
      <w:lang w:eastAsia="en-US"/>
    </w:rPr>
  </w:style>
  <w:style w:type="character" w:styleId="FootnoteReference">
    <w:name w:val="footnote reference"/>
    <w:basedOn w:val="DefaultParagraphFont"/>
    <w:uiPriority w:val="99"/>
    <w:semiHidden/>
    <w:unhideWhenUsed/>
    <w:rsid w:val="00A506AD"/>
    <w:rPr>
      <w:vertAlign w:val="superscript"/>
    </w:rPr>
  </w:style>
  <w:style w:type="paragraph" w:styleId="ListParagraph">
    <w:name w:val="List Paragraph"/>
    <w:basedOn w:val="Normal"/>
    <w:uiPriority w:val="34"/>
    <w:qFormat/>
    <w:rsid w:val="00EF3F29"/>
    <w:pPr>
      <w:ind w:left="720"/>
      <w:contextualSpacing/>
    </w:pPr>
  </w:style>
  <w:style w:type="character" w:styleId="UnresolvedMention">
    <w:name w:val="Unresolved Mention"/>
    <w:basedOn w:val="DefaultParagraphFont"/>
    <w:uiPriority w:val="99"/>
    <w:unhideWhenUsed/>
    <w:rsid w:val="00EF3F29"/>
    <w:rPr>
      <w:color w:val="605E5C"/>
      <w:shd w:val="clear" w:color="auto" w:fill="E1DFDD"/>
    </w:rPr>
  </w:style>
  <w:style w:type="character" w:styleId="CommentReference">
    <w:name w:val="annotation reference"/>
    <w:basedOn w:val="DefaultParagraphFont"/>
    <w:uiPriority w:val="99"/>
    <w:semiHidden/>
    <w:unhideWhenUsed/>
    <w:rsid w:val="00E7322D"/>
    <w:rPr>
      <w:sz w:val="16"/>
      <w:szCs w:val="16"/>
    </w:rPr>
  </w:style>
  <w:style w:type="paragraph" w:styleId="CommentText">
    <w:name w:val="annotation text"/>
    <w:basedOn w:val="Normal"/>
    <w:link w:val="CommentTextChar"/>
    <w:uiPriority w:val="99"/>
    <w:semiHidden/>
    <w:unhideWhenUsed/>
    <w:rsid w:val="00E7322D"/>
    <w:rPr>
      <w:sz w:val="20"/>
      <w:szCs w:val="20"/>
    </w:rPr>
  </w:style>
  <w:style w:type="character" w:customStyle="1" w:styleId="CommentTextChar">
    <w:name w:val="Comment Text Char"/>
    <w:basedOn w:val="DefaultParagraphFont"/>
    <w:link w:val="CommentText"/>
    <w:uiPriority w:val="99"/>
    <w:semiHidden/>
    <w:rsid w:val="00E7322D"/>
    <w:rPr>
      <w:b/>
      <w:lang w:eastAsia="en-US"/>
    </w:rPr>
  </w:style>
  <w:style w:type="paragraph" w:styleId="CommentSubject">
    <w:name w:val="annotation subject"/>
    <w:basedOn w:val="CommentText"/>
    <w:next w:val="CommentText"/>
    <w:link w:val="CommentSubjectChar"/>
    <w:uiPriority w:val="99"/>
    <w:semiHidden/>
    <w:unhideWhenUsed/>
    <w:rsid w:val="00E7322D"/>
    <w:rPr>
      <w:bCs/>
    </w:rPr>
  </w:style>
  <w:style w:type="character" w:customStyle="1" w:styleId="CommentSubjectChar">
    <w:name w:val="Comment Subject Char"/>
    <w:basedOn w:val="CommentTextChar"/>
    <w:link w:val="CommentSubject"/>
    <w:uiPriority w:val="99"/>
    <w:semiHidden/>
    <w:rsid w:val="00E7322D"/>
    <w:rPr>
      <w:b/>
      <w:bCs/>
      <w:lang w:eastAsia="en-US"/>
    </w:rPr>
  </w:style>
  <w:style w:type="character" w:styleId="Mention">
    <w:name w:val="Mention"/>
    <w:basedOn w:val="DefaultParagraphFont"/>
    <w:uiPriority w:val="99"/>
    <w:unhideWhenUsed/>
    <w:rsid w:val="00A7395E"/>
    <w:rPr>
      <w:color w:val="2B579A"/>
      <w:shd w:val="clear" w:color="auto" w:fill="E1DFDD"/>
    </w:rPr>
  </w:style>
  <w:style w:type="paragraph" w:styleId="Revision">
    <w:name w:val="Revision"/>
    <w:hidden/>
    <w:uiPriority w:val="99"/>
    <w:semiHidden/>
    <w:rsid w:val="009E5EA9"/>
    <w:rPr>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040626">
      <w:bodyDiv w:val="1"/>
      <w:marLeft w:val="0"/>
      <w:marRight w:val="0"/>
      <w:marTop w:val="0"/>
      <w:marBottom w:val="0"/>
      <w:divBdr>
        <w:top w:val="none" w:sz="0" w:space="0" w:color="auto"/>
        <w:left w:val="none" w:sz="0" w:space="0" w:color="auto"/>
        <w:bottom w:val="none" w:sz="0" w:space="0" w:color="auto"/>
        <w:right w:val="none" w:sz="0" w:space="0" w:color="auto"/>
      </w:divBdr>
    </w:div>
    <w:div w:id="366874517">
      <w:bodyDiv w:val="1"/>
      <w:marLeft w:val="0"/>
      <w:marRight w:val="0"/>
      <w:marTop w:val="0"/>
      <w:marBottom w:val="0"/>
      <w:divBdr>
        <w:top w:val="none" w:sz="0" w:space="0" w:color="auto"/>
        <w:left w:val="none" w:sz="0" w:space="0" w:color="auto"/>
        <w:bottom w:val="none" w:sz="0" w:space="0" w:color="auto"/>
        <w:right w:val="none" w:sz="0" w:space="0" w:color="auto"/>
      </w:divBdr>
    </w:div>
    <w:div w:id="78207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8D7157481445C04BAA84203B145E3AE5" ma:contentTypeVersion="5" ma:contentTypeDescription="Kurkite naują dokumentą." ma:contentTypeScope="" ma:versionID="56cdf4e3e80f76f2bf149788ebf396ff">
  <xsd:schema xmlns:xsd="http://www.w3.org/2001/XMLSchema" xmlns:xs="http://www.w3.org/2001/XMLSchema" xmlns:p="http://schemas.microsoft.com/office/2006/metadata/properties" xmlns:ns3="6331cbdb-bd70-490e-9be9-a098be9ef488" xmlns:ns4="d4987bcc-ab67-4b04-b695-ef2d40aa8d65" targetNamespace="http://schemas.microsoft.com/office/2006/metadata/properties" ma:root="true" ma:fieldsID="0dea8ee2ac1bd29acd0f1eab26531aa7" ns3:_="" ns4:_="">
    <xsd:import namespace="6331cbdb-bd70-490e-9be9-a098be9ef488"/>
    <xsd:import namespace="d4987bcc-ab67-4b04-b695-ef2d40aa8d6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31cbdb-bd70-490e-9be9-a098be9ef4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987bcc-ab67-4b04-b695-ef2d40aa8d65"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C1147-33B1-48D4-A483-C94B3CAA77BF}">
  <ds:schemaRefs>
    <ds:schemaRef ds:uri="http://schemas.microsoft.com/sharepoint/v3/contenttype/forms"/>
  </ds:schemaRefs>
</ds:datastoreItem>
</file>

<file path=customXml/itemProps2.xml><?xml version="1.0" encoding="utf-8"?>
<ds:datastoreItem xmlns:ds="http://schemas.openxmlformats.org/officeDocument/2006/customXml" ds:itemID="{3C0B0400-F63E-454B-88D0-8E1F4C38C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31cbdb-bd70-490e-9be9-a098be9ef488"/>
    <ds:schemaRef ds:uri="d4987bcc-ab67-4b04-b695-ef2d40aa8d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EC58BB-1702-47A1-8405-6E9BFD2B97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8EA13D-5C56-4AEE-9373-212B39843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1399</Words>
  <Characters>798</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VALSTYBINĖ KAINŲ IR ENERGETIKOS KONTROLĖS KOMISIJA</vt:lpstr>
    </vt:vector>
  </TitlesOfParts>
  <Company>KPC</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VALSTYBINĖ KAINŲ IR ENERGETIKOS KONTROLĖS KOMISIJA</dc:title>
  <dc:creator>Eglė Petraitienė</dc:creator>
  <cp:lastModifiedBy>Lietuvos šilumos tiekėjų asociacija</cp:lastModifiedBy>
  <cp:revision>2</cp:revision>
  <cp:lastPrinted>2019-08-12T07:35:00Z</cp:lastPrinted>
  <dcterms:created xsi:type="dcterms:W3CDTF">2019-08-12T07:35:00Z</dcterms:created>
  <dcterms:modified xsi:type="dcterms:W3CDTF">2019-08-12T07:35:00Z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0x0101008D7157481445C04BAA84203B145E3AE5</vt:lpwstr>
  </property>
</Properties>
</file>