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362B" w14:textId="5BC45768" w:rsidR="00966D61" w:rsidRPr="00D45066" w:rsidRDefault="00966D61">
      <w:pPr>
        <w:rPr>
          <w:rFonts w:asciiTheme="minorHAnsi" w:hAnsiTheme="minorHAnsi" w:cstheme="minorHAnsi"/>
          <w:b/>
          <w:bCs/>
          <w:i/>
          <w:iCs/>
        </w:rPr>
      </w:pPr>
      <w:r w:rsidRPr="00D45066">
        <w:rPr>
          <w:rFonts w:asciiTheme="minorHAnsi" w:hAnsiTheme="minorHAnsi" w:cstheme="minorHAnsi"/>
          <w:b/>
          <w:bCs/>
          <w:i/>
          <w:iCs/>
        </w:rPr>
        <w:t xml:space="preserve">LŠTA </w:t>
      </w:r>
      <w:r w:rsidR="002F15D8" w:rsidRPr="00D45066">
        <w:rPr>
          <w:rFonts w:asciiTheme="minorHAnsi" w:hAnsiTheme="minorHAnsi" w:cstheme="minorHAnsi"/>
          <w:b/>
          <w:bCs/>
          <w:i/>
          <w:iCs/>
        </w:rPr>
        <w:t>analitinė-</w:t>
      </w:r>
      <w:r w:rsidRPr="00D45066">
        <w:rPr>
          <w:rFonts w:asciiTheme="minorHAnsi" w:hAnsiTheme="minorHAnsi" w:cstheme="minorHAnsi"/>
          <w:b/>
          <w:bCs/>
          <w:i/>
          <w:iCs/>
        </w:rPr>
        <w:t>konsultacinė pažyma</w:t>
      </w:r>
    </w:p>
    <w:p w14:paraId="3EF89DAF" w14:textId="77777777" w:rsidR="00966D61" w:rsidRPr="00D45066" w:rsidRDefault="00966D61">
      <w:pPr>
        <w:rPr>
          <w:rFonts w:asciiTheme="minorHAnsi" w:hAnsiTheme="minorHAnsi" w:cstheme="minorHAnsi"/>
        </w:rPr>
      </w:pPr>
    </w:p>
    <w:p w14:paraId="7280E3A5" w14:textId="282B21FE" w:rsidR="00966D61" w:rsidRPr="00D45066" w:rsidRDefault="00966D61">
      <w:pPr>
        <w:rPr>
          <w:rFonts w:asciiTheme="minorHAnsi" w:hAnsiTheme="minorHAnsi" w:cstheme="minorHAnsi"/>
          <w:b/>
          <w:bCs/>
          <w:sz w:val="28"/>
          <w:szCs w:val="24"/>
        </w:rPr>
      </w:pPr>
      <w:r w:rsidRPr="00D45066">
        <w:rPr>
          <w:rFonts w:asciiTheme="minorHAnsi" w:hAnsiTheme="minorHAnsi" w:cstheme="minorHAnsi"/>
          <w:b/>
          <w:bCs/>
          <w:sz w:val="28"/>
          <w:szCs w:val="24"/>
        </w:rPr>
        <w:t xml:space="preserve">MAŽOSIOS BIOKOGENERACIJOS (iki 5 </w:t>
      </w:r>
      <w:proofErr w:type="spellStart"/>
      <w:r w:rsidRPr="00D45066">
        <w:rPr>
          <w:rFonts w:asciiTheme="minorHAnsi" w:hAnsiTheme="minorHAnsi" w:cstheme="minorHAnsi"/>
          <w:b/>
          <w:bCs/>
          <w:sz w:val="28"/>
          <w:szCs w:val="24"/>
        </w:rPr>
        <w:t>MWe</w:t>
      </w:r>
      <w:proofErr w:type="spellEnd"/>
      <w:r w:rsidRPr="00D45066">
        <w:rPr>
          <w:rFonts w:asciiTheme="minorHAnsi" w:hAnsiTheme="minorHAnsi" w:cstheme="minorHAnsi"/>
          <w:b/>
          <w:bCs/>
          <w:sz w:val="28"/>
          <w:szCs w:val="24"/>
        </w:rPr>
        <w:t>) PROJEKTŲ</w:t>
      </w:r>
      <w:r w:rsidR="00CD30DF" w:rsidRPr="00D45066">
        <w:rPr>
          <w:rFonts w:asciiTheme="minorHAnsi" w:hAnsiTheme="minorHAnsi" w:cstheme="minorHAnsi"/>
          <w:b/>
          <w:bCs/>
          <w:sz w:val="28"/>
          <w:szCs w:val="24"/>
        </w:rPr>
        <w:t xml:space="preserve"> PIRMINĖ</w:t>
      </w:r>
      <w:r w:rsidRPr="00D45066">
        <w:rPr>
          <w:rFonts w:asciiTheme="minorHAnsi" w:hAnsiTheme="minorHAnsi" w:cstheme="minorHAnsi"/>
          <w:b/>
          <w:bCs/>
          <w:sz w:val="28"/>
          <w:szCs w:val="24"/>
        </w:rPr>
        <w:t xml:space="preserve"> ANALIZĖ</w:t>
      </w:r>
    </w:p>
    <w:p w14:paraId="3DFC388E" w14:textId="77777777" w:rsidR="00966D61" w:rsidRPr="00D45066" w:rsidRDefault="00966D61">
      <w:pPr>
        <w:rPr>
          <w:rFonts w:asciiTheme="minorHAnsi" w:hAnsiTheme="minorHAnsi" w:cstheme="minorHAnsi"/>
        </w:rPr>
      </w:pPr>
    </w:p>
    <w:p w14:paraId="2DA9D4B7" w14:textId="090A5EE7" w:rsidR="00966D61" w:rsidRPr="00D45066" w:rsidRDefault="00966D61">
      <w:pPr>
        <w:rPr>
          <w:rFonts w:asciiTheme="minorHAnsi" w:hAnsiTheme="minorHAnsi" w:cstheme="minorHAnsi"/>
        </w:rPr>
      </w:pPr>
      <w:r w:rsidRPr="00D45066">
        <w:rPr>
          <w:rFonts w:asciiTheme="minorHAnsi" w:hAnsiTheme="minorHAnsi" w:cstheme="minorHAnsi"/>
          <w:i/>
          <w:iCs/>
        </w:rPr>
        <w:t>Autorius</w:t>
      </w:r>
      <w:r w:rsidR="00CD30DF" w:rsidRPr="00D45066">
        <w:rPr>
          <w:rFonts w:asciiTheme="minorHAnsi" w:hAnsiTheme="minorHAnsi" w:cstheme="minorHAnsi"/>
          <w:i/>
          <w:iCs/>
        </w:rPr>
        <w:t>:</w:t>
      </w:r>
      <w:r w:rsidRPr="00D45066">
        <w:rPr>
          <w:rFonts w:asciiTheme="minorHAnsi" w:hAnsiTheme="minorHAnsi" w:cstheme="minorHAnsi"/>
        </w:rPr>
        <w:t xml:space="preserve"> Evaldas Čepulis (mob.</w:t>
      </w:r>
      <w:r w:rsidR="00D45066">
        <w:rPr>
          <w:rFonts w:asciiTheme="minorHAnsi" w:hAnsiTheme="minorHAnsi" w:cstheme="minorHAnsi"/>
        </w:rPr>
        <w:t>tel.</w:t>
      </w:r>
      <w:r w:rsidRPr="00D45066">
        <w:rPr>
          <w:rFonts w:asciiTheme="minorHAnsi" w:hAnsiTheme="minorHAnsi" w:cstheme="minorHAnsi"/>
        </w:rPr>
        <w:t xml:space="preserve"> </w:t>
      </w:r>
      <w:r w:rsidR="00CD30DF" w:rsidRPr="00D45066">
        <w:rPr>
          <w:rFonts w:asciiTheme="minorHAnsi" w:hAnsiTheme="minorHAnsi" w:cstheme="minorHAnsi"/>
        </w:rPr>
        <w:t>+3706</w:t>
      </w:r>
      <w:r w:rsidR="00034DD7">
        <w:rPr>
          <w:rFonts w:asciiTheme="minorHAnsi" w:hAnsiTheme="minorHAnsi" w:cstheme="minorHAnsi"/>
        </w:rPr>
        <w:t xml:space="preserve"> </w:t>
      </w:r>
      <w:r w:rsidR="00CD30DF" w:rsidRPr="00D45066">
        <w:rPr>
          <w:rFonts w:asciiTheme="minorHAnsi" w:hAnsiTheme="minorHAnsi" w:cstheme="minorHAnsi"/>
        </w:rPr>
        <w:t>545</w:t>
      </w:r>
      <w:r w:rsidR="00034DD7">
        <w:rPr>
          <w:rFonts w:asciiTheme="minorHAnsi" w:hAnsiTheme="minorHAnsi" w:cstheme="minorHAnsi"/>
        </w:rPr>
        <w:t xml:space="preserve"> </w:t>
      </w:r>
      <w:r w:rsidR="00CD30DF" w:rsidRPr="00D45066">
        <w:rPr>
          <w:rFonts w:asciiTheme="minorHAnsi" w:hAnsiTheme="minorHAnsi" w:cstheme="minorHAnsi"/>
        </w:rPr>
        <w:t>8905)</w:t>
      </w:r>
    </w:p>
    <w:p w14:paraId="08711C04" w14:textId="4E9D9457" w:rsidR="00966D61" w:rsidRPr="00D45066" w:rsidRDefault="00966D61">
      <w:pPr>
        <w:rPr>
          <w:rFonts w:asciiTheme="minorHAnsi" w:hAnsiTheme="minorHAnsi" w:cstheme="minorHAnsi"/>
        </w:rPr>
      </w:pPr>
      <w:r w:rsidRPr="00D45066">
        <w:rPr>
          <w:rFonts w:asciiTheme="minorHAnsi" w:hAnsiTheme="minorHAnsi" w:cstheme="minorHAnsi"/>
          <w:i/>
          <w:iCs/>
        </w:rPr>
        <w:t>Data</w:t>
      </w:r>
      <w:r w:rsidRPr="00D45066">
        <w:rPr>
          <w:rFonts w:asciiTheme="minorHAnsi" w:hAnsiTheme="minorHAnsi" w:cstheme="minorHAnsi"/>
        </w:rPr>
        <w:t>: 2019-06-26</w:t>
      </w:r>
    </w:p>
    <w:p w14:paraId="05787E9D" w14:textId="77777777" w:rsidR="00F736D7" w:rsidRDefault="00F736D7" w:rsidP="00966D61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</w:p>
    <w:p w14:paraId="3D53B041" w14:textId="723F67A8" w:rsidR="00966D61" w:rsidRPr="00D45066" w:rsidRDefault="00966D61" w:rsidP="00966D61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D45066">
        <w:rPr>
          <w:rFonts w:asciiTheme="minorHAnsi" w:hAnsiTheme="minorHAnsi" w:cstheme="minorHAnsi"/>
          <w:b/>
          <w:bCs/>
          <w:sz w:val="32"/>
          <w:szCs w:val="28"/>
        </w:rPr>
        <w:t>Įvadas</w:t>
      </w:r>
    </w:p>
    <w:p w14:paraId="475FB025" w14:textId="4D010C4F" w:rsidR="00966D61" w:rsidRPr="00D45066" w:rsidRDefault="00966D61">
      <w:pPr>
        <w:rPr>
          <w:rFonts w:asciiTheme="minorHAnsi" w:hAnsiTheme="minorHAnsi" w:cstheme="minorHAnsi"/>
        </w:rPr>
      </w:pPr>
    </w:p>
    <w:p w14:paraId="308B7B88" w14:textId="618591B7" w:rsidR="00966D61" w:rsidRPr="00D45066" w:rsidRDefault="00966D61">
      <w:pPr>
        <w:rPr>
          <w:rFonts w:asciiTheme="minorHAnsi" w:hAnsiTheme="minorHAnsi" w:cstheme="minorHAnsi"/>
        </w:rPr>
      </w:pPr>
      <w:r w:rsidRPr="00D45066">
        <w:rPr>
          <w:rFonts w:asciiTheme="minorHAnsi" w:hAnsiTheme="minorHAnsi" w:cstheme="minorHAnsi"/>
        </w:rPr>
        <w:t>E</w:t>
      </w:r>
      <w:r w:rsidR="00D45066">
        <w:rPr>
          <w:rFonts w:asciiTheme="minorHAnsi" w:hAnsiTheme="minorHAnsi" w:cstheme="minorHAnsi"/>
        </w:rPr>
        <w:t>nergetikos ministerija (EM)</w:t>
      </w:r>
      <w:r w:rsidRPr="00D45066">
        <w:rPr>
          <w:rFonts w:asciiTheme="minorHAnsi" w:hAnsiTheme="minorHAnsi" w:cstheme="minorHAnsi"/>
        </w:rPr>
        <w:t xml:space="preserve"> ruošiasi rengti kvietimą (2019</w:t>
      </w:r>
      <w:r w:rsidR="00D45066">
        <w:rPr>
          <w:rFonts w:asciiTheme="minorHAnsi" w:hAnsiTheme="minorHAnsi" w:cstheme="minorHAnsi"/>
        </w:rPr>
        <w:t xml:space="preserve"> m.</w:t>
      </w:r>
      <w:r w:rsidRPr="00D45066">
        <w:rPr>
          <w:rFonts w:asciiTheme="minorHAnsi" w:hAnsiTheme="minorHAnsi" w:cstheme="minorHAnsi"/>
        </w:rPr>
        <w:t xml:space="preserve"> rudenį) biomasę naudojančių </w:t>
      </w:r>
      <w:proofErr w:type="spellStart"/>
      <w:r w:rsidRPr="00D45066">
        <w:rPr>
          <w:rFonts w:asciiTheme="minorHAnsi" w:hAnsiTheme="minorHAnsi" w:cstheme="minorHAnsi"/>
        </w:rPr>
        <w:t>kogeneracijos</w:t>
      </w:r>
      <w:proofErr w:type="spellEnd"/>
      <w:r w:rsidR="00AD0085">
        <w:rPr>
          <w:rFonts w:asciiTheme="minorHAnsi" w:hAnsiTheme="minorHAnsi" w:cstheme="minorHAnsi"/>
        </w:rPr>
        <w:t xml:space="preserve"> </w:t>
      </w:r>
      <w:r w:rsidRPr="00D45066">
        <w:rPr>
          <w:rFonts w:asciiTheme="minorHAnsi" w:hAnsiTheme="minorHAnsi" w:cstheme="minorHAnsi"/>
        </w:rPr>
        <w:t>elektrinių paramos priemonę. Tam tikslui rekomenduotina panagrinėti tokių objektų įrengim</w:t>
      </w:r>
      <w:r w:rsidR="00C33169" w:rsidRPr="00D45066">
        <w:rPr>
          <w:rFonts w:asciiTheme="minorHAnsi" w:hAnsiTheme="minorHAnsi" w:cstheme="minorHAnsi"/>
        </w:rPr>
        <w:t>o</w:t>
      </w:r>
      <w:r w:rsidRPr="00D45066">
        <w:rPr>
          <w:rFonts w:asciiTheme="minorHAnsi" w:hAnsiTheme="minorHAnsi" w:cstheme="minorHAnsi"/>
        </w:rPr>
        <w:t xml:space="preserve"> </w:t>
      </w:r>
      <w:r w:rsidR="00C33169" w:rsidRPr="00D45066">
        <w:rPr>
          <w:rFonts w:asciiTheme="minorHAnsi" w:hAnsiTheme="minorHAnsi" w:cstheme="minorHAnsi"/>
        </w:rPr>
        <w:t xml:space="preserve">tikslingumą </w:t>
      </w:r>
      <w:r w:rsidRPr="00D45066">
        <w:rPr>
          <w:rFonts w:asciiTheme="minorHAnsi" w:hAnsiTheme="minorHAnsi" w:cstheme="minorHAnsi"/>
        </w:rPr>
        <w:t>veikiančiose CŠT sistemos</w:t>
      </w:r>
      <w:r w:rsidR="00D45066">
        <w:rPr>
          <w:rFonts w:asciiTheme="minorHAnsi" w:hAnsiTheme="minorHAnsi" w:cstheme="minorHAnsi"/>
        </w:rPr>
        <w:t>e.</w:t>
      </w:r>
    </w:p>
    <w:p w14:paraId="3CCFD438" w14:textId="77777777" w:rsidR="00DB783A" w:rsidRPr="00D45066" w:rsidRDefault="00DB783A">
      <w:pPr>
        <w:rPr>
          <w:rFonts w:asciiTheme="minorHAnsi" w:hAnsiTheme="minorHAnsi" w:cstheme="minorHAnsi"/>
        </w:rPr>
      </w:pPr>
    </w:p>
    <w:p w14:paraId="00DCEAE1" w14:textId="3EFF6701" w:rsidR="00DB783A" w:rsidRPr="00D45066" w:rsidRDefault="00F736D7" w:rsidP="00FD2E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Sukurta pirminė skaičiuoklė s</w:t>
      </w:r>
      <w:r w:rsidR="00DB783A" w:rsidRPr="00D45066">
        <w:rPr>
          <w:rFonts w:asciiTheme="minorHAnsi" w:hAnsiTheme="minorHAnsi" w:cstheme="minorHAnsi"/>
        </w:rPr>
        <w:t xml:space="preserve">kirta pradiniam investicijų tikslingumui vertinti. </w:t>
      </w:r>
      <w:r w:rsidR="00034DD7">
        <w:rPr>
          <w:rFonts w:asciiTheme="minorHAnsi" w:hAnsiTheme="minorHAnsi" w:cstheme="minorHAnsi"/>
        </w:rPr>
        <w:t>(</w:t>
      </w:r>
      <w:r w:rsidR="00034DD7" w:rsidRPr="00034DD7">
        <w:rPr>
          <w:rFonts w:asciiTheme="minorHAnsi" w:hAnsiTheme="minorHAnsi" w:cstheme="minorHAnsi"/>
          <w:b/>
          <w:bCs/>
        </w:rPr>
        <w:t>Nuoroda šio dokumento pabaigoje</w:t>
      </w:r>
      <w:r w:rsidR="00034DD7">
        <w:rPr>
          <w:rFonts w:asciiTheme="minorHAnsi" w:hAnsiTheme="minorHAnsi" w:cstheme="minorHAnsi"/>
        </w:rPr>
        <w:t>).</w:t>
      </w:r>
    </w:p>
    <w:p w14:paraId="757FA1EC" w14:textId="0C38E262" w:rsidR="00DB783A" w:rsidRPr="00034DD7" w:rsidRDefault="00DB783A" w:rsidP="00034DD7">
      <w:pPr>
        <w:shd w:val="clear" w:color="auto" w:fill="FFC000" w:themeFill="accent4"/>
        <w:rPr>
          <w:rFonts w:asciiTheme="minorHAnsi" w:hAnsiTheme="minorHAnsi" w:cstheme="minorHAnsi"/>
          <w:b/>
          <w:bCs/>
        </w:rPr>
      </w:pPr>
      <w:r w:rsidRPr="00034DD7">
        <w:rPr>
          <w:rFonts w:asciiTheme="minorHAnsi" w:hAnsiTheme="minorHAnsi" w:cstheme="minorHAnsi"/>
          <w:b/>
          <w:bCs/>
        </w:rPr>
        <w:t xml:space="preserve">Galima </w:t>
      </w:r>
      <w:r w:rsidR="00034DD7" w:rsidRPr="00034DD7">
        <w:rPr>
          <w:rFonts w:asciiTheme="minorHAnsi" w:hAnsiTheme="minorHAnsi" w:cstheme="minorHAnsi"/>
          <w:b/>
          <w:bCs/>
        </w:rPr>
        <w:t>keisti pradinius</w:t>
      </w:r>
      <w:r w:rsidRPr="00034DD7">
        <w:rPr>
          <w:rFonts w:asciiTheme="minorHAnsi" w:hAnsiTheme="minorHAnsi" w:cstheme="minorHAnsi"/>
          <w:b/>
          <w:bCs/>
        </w:rPr>
        <w:t xml:space="preserve"> duomenis</w:t>
      </w:r>
      <w:r w:rsidR="00034DD7" w:rsidRPr="00034DD7">
        <w:rPr>
          <w:rFonts w:asciiTheme="minorHAnsi" w:hAnsiTheme="minorHAnsi" w:cstheme="minorHAnsi"/>
          <w:b/>
          <w:bCs/>
        </w:rPr>
        <w:t xml:space="preserve"> (Excel faile pažymėt</w:t>
      </w:r>
      <w:r w:rsidR="00B64709">
        <w:rPr>
          <w:rFonts w:asciiTheme="minorHAnsi" w:hAnsiTheme="minorHAnsi" w:cstheme="minorHAnsi"/>
          <w:b/>
          <w:bCs/>
        </w:rPr>
        <w:t>us</w:t>
      </w:r>
      <w:r w:rsidR="00034DD7" w:rsidRPr="00034DD7">
        <w:rPr>
          <w:rFonts w:asciiTheme="minorHAnsi" w:hAnsiTheme="minorHAnsi" w:cstheme="minorHAnsi"/>
          <w:b/>
          <w:bCs/>
        </w:rPr>
        <w:t xml:space="preserve"> </w:t>
      </w:r>
      <w:r w:rsidR="00C97B90">
        <w:rPr>
          <w:rFonts w:asciiTheme="minorHAnsi" w:hAnsiTheme="minorHAnsi" w:cstheme="minorHAnsi"/>
          <w:b/>
          <w:bCs/>
        </w:rPr>
        <w:t>o</w:t>
      </w:r>
      <w:r w:rsidR="00034DD7" w:rsidRPr="00034DD7">
        <w:rPr>
          <w:rFonts w:asciiTheme="minorHAnsi" w:hAnsiTheme="minorHAnsi" w:cstheme="minorHAnsi"/>
          <w:b/>
          <w:bCs/>
        </w:rPr>
        <w:t>ranžine spalva).</w:t>
      </w:r>
    </w:p>
    <w:p w14:paraId="3B725157" w14:textId="14653462" w:rsidR="00DB783A" w:rsidRPr="00D45066" w:rsidRDefault="00DB783A">
      <w:pPr>
        <w:rPr>
          <w:rFonts w:asciiTheme="minorHAnsi" w:hAnsiTheme="minorHAnsi" w:cstheme="minorHAnsi"/>
        </w:rPr>
      </w:pPr>
      <w:r w:rsidRPr="00D45066">
        <w:rPr>
          <w:rFonts w:asciiTheme="minorHAnsi" w:hAnsiTheme="minorHAnsi" w:cstheme="minorHAnsi"/>
        </w:rPr>
        <w:t xml:space="preserve">Esant teigiamam rezultatui </w:t>
      </w:r>
      <w:r w:rsidR="00D45066">
        <w:rPr>
          <w:rFonts w:asciiTheme="minorHAnsi" w:hAnsiTheme="minorHAnsi" w:cstheme="minorHAnsi"/>
        </w:rPr>
        <w:t>rekomenduojama</w:t>
      </w:r>
      <w:r w:rsidRPr="00D45066">
        <w:rPr>
          <w:rFonts w:asciiTheme="minorHAnsi" w:hAnsiTheme="minorHAnsi" w:cstheme="minorHAnsi"/>
        </w:rPr>
        <w:t xml:space="preserve"> atlikti detalesnę studiją</w:t>
      </w:r>
      <w:r w:rsidR="00034DD7">
        <w:rPr>
          <w:rFonts w:asciiTheme="minorHAnsi" w:hAnsiTheme="minorHAnsi" w:cstheme="minorHAnsi"/>
        </w:rPr>
        <w:t>.</w:t>
      </w:r>
    </w:p>
    <w:p w14:paraId="61023278" w14:textId="77777777" w:rsidR="00AD0085" w:rsidRDefault="00AD0085" w:rsidP="00C33169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</w:p>
    <w:p w14:paraId="0D6E19C5" w14:textId="58455E44" w:rsidR="00966D61" w:rsidRPr="00D45066" w:rsidRDefault="00AD0085" w:rsidP="00C33169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>N</w:t>
      </w:r>
      <w:r w:rsidR="00C33169" w:rsidRPr="00D45066">
        <w:rPr>
          <w:rFonts w:asciiTheme="minorHAnsi" w:hAnsiTheme="minorHAnsi" w:cstheme="minorHAnsi"/>
          <w:b/>
          <w:bCs/>
          <w:sz w:val="32"/>
          <w:szCs w:val="28"/>
        </w:rPr>
        <w:t>audojamos prielaidos</w:t>
      </w:r>
    </w:p>
    <w:p w14:paraId="745BF235" w14:textId="77777777" w:rsidR="00C33169" w:rsidRPr="00D45066" w:rsidRDefault="00C33169">
      <w:pPr>
        <w:rPr>
          <w:rFonts w:asciiTheme="minorHAnsi" w:hAnsiTheme="minorHAnsi" w:cstheme="minorHAnsi"/>
        </w:rPr>
      </w:pPr>
    </w:p>
    <w:p w14:paraId="56E68C68" w14:textId="42361CF0" w:rsidR="00966D61" w:rsidRPr="00D45066" w:rsidRDefault="00966D61">
      <w:pPr>
        <w:rPr>
          <w:rFonts w:asciiTheme="minorHAnsi" w:hAnsiTheme="minorHAnsi" w:cstheme="minorHAnsi"/>
        </w:rPr>
      </w:pPr>
      <w:proofErr w:type="spellStart"/>
      <w:r w:rsidRPr="00D45066">
        <w:rPr>
          <w:rFonts w:asciiTheme="minorHAnsi" w:hAnsiTheme="minorHAnsi" w:cstheme="minorHAnsi"/>
        </w:rPr>
        <w:t>Biokogeneracijos</w:t>
      </w:r>
      <w:proofErr w:type="spellEnd"/>
      <w:r w:rsidRPr="00D45066">
        <w:rPr>
          <w:rFonts w:asciiTheme="minorHAnsi" w:hAnsiTheme="minorHAnsi" w:cstheme="minorHAnsi"/>
        </w:rPr>
        <w:t xml:space="preserve"> jėgainių (BKJ) ekonominio pagrindimo skaičiavimuose naudotos prielaido</w:t>
      </w:r>
      <w:r w:rsidR="00D45066" w:rsidRPr="00D45066">
        <w:rPr>
          <w:rFonts w:asciiTheme="minorHAnsi" w:hAnsiTheme="minorHAnsi" w:cstheme="minorHAnsi"/>
        </w:rPr>
        <w:t>s</w:t>
      </w:r>
      <w:r w:rsidR="00D45066">
        <w:rPr>
          <w:rFonts w:asciiTheme="minorHAnsi" w:hAnsiTheme="minorHAnsi" w:cstheme="minorHAnsi"/>
        </w:rPr>
        <w:t xml:space="preserve"> (galima keisti)</w:t>
      </w:r>
      <w:r w:rsidR="00D45066" w:rsidRPr="00D45066">
        <w:rPr>
          <w:rFonts w:asciiTheme="minorHAnsi" w:hAnsiTheme="minorHAnsi" w:cstheme="minorHAnsi"/>
        </w:rPr>
        <w:t>.</w:t>
      </w:r>
      <w:r w:rsidRPr="00D45066">
        <w:rPr>
          <w:rFonts w:asciiTheme="minorHAnsi" w:hAnsiTheme="minorHAnsi" w:cstheme="minorHAnsi"/>
        </w:rPr>
        <w:t xml:space="preserve"> </w:t>
      </w:r>
    </w:p>
    <w:p w14:paraId="4F76580F" w14:textId="77777777" w:rsidR="00C33169" w:rsidRPr="00D45066" w:rsidRDefault="00C33169">
      <w:pPr>
        <w:rPr>
          <w:rFonts w:asciiTheme="minorHAnsi" w:hAnsiTheme="minorHAnsi" w:cstheme="minorHAnsi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3351"/>
        <w:gridCol w:w="1571"/>
        <w:gridCol w:w="909"/>
        <w:gridCol w:w="3537"/>
      </w:tblGrid>
      <w:tr w:rsidR="00D45066" w:rsidRPr="00D45066" w14:paraId="3C963D76" w14:textId="77777777" w:rsidTr="00D45066">
        <w:trPr>
          <w:trHeight w:val="280"/>
        </w:trPr>
        <w:tc>
          <w:tcPr>
            <w:tcW w:w="3351" w:type="dxa"/>
            <w:shd w:val="clear" w:color="auto" w:fill="E7E6E6" w:themeFill="background2"/>
          </w:tcPr>
          <w:p w14:paraId="41FF5314" w14:textId="4E82E1FD" w:rsidR="00D45066" w:rsidRPr="00D45066" w:rsidRDefault="00D4506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5066">
              <w:rPr>
                <w:rFonts w:asciiTheme="minorHAnsi" w:hAnsiTheme="minorHAnsi" w:cstheme="minorHAnsi"/>
                <w:b/>
                <w:bCs/>
                <w:i/>
                <w:iCs/>
              </w:rPr>
              <w:t>Rodiklis</w:t>
            </w:r>
          </w:p>
        </w:tc>
        <w:tc>
          <w:tcPr>
            <w:tcW w:w="1571" w:type="dxa"/>
            <w:shd w:val="clear" w:color="auto" w:fill="E7E6E6" w:themeFill="background2"/>
          </w:tcPr>
          <w:p w14:paraId="7B22F756" w14:textId="2F955314" w:rsidR="00D45066" w:rsidRPr="00D45066" w:rsidRDefault="00D4506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5066">
              <w:rPr>
                <w:rFonts w:asciiTheme="minorHAnsi" w:hAnsiTheme="minorHAnsi" w:cstheme="minorHAnsi"/>
                <w:b/>
                <w:bCs/>
                <w:i/>
                <w:iCs/>
              </w:rPr>
              <w:t>Vienetai</w:t>
            </w:r>
          </w:p>
        </w:tc>
        <w:tc>
          <w:tcPr>
            <w:tcW w:w="909" w:type="dxa"/>
            <w:shd w:val="clear" w:color="auto" w:fill="E7E6E6" w:themeFill="background2"/>
          </w:tcPr>
          <w:p w14:paraId="07778C9E" w14:textId="54A021C0" w:rsidR="00D45066" w:rsidRPr="00D45066" w:rsidRDefault="00D4506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5066">
              <w:rPr>
                <w:rFonts w:asciiTheme="minorHAnsi" w:hAnsiTheme="minorHAnsi" w:cstheme="minorHAnsi"/>
                <w:b/>
                <w:bCs/>
                <w:i/>
                <w:iCs/>
              </w:rPr>
              <w:t>Vertė</w:t>
            </w:r>
          </w:p>
        </w:tc>
        <w:tc>
          <w:tcPr>
            <w:tcW w:w="3537" w:type="dxa"/>
            <w:shd w:val="clear" w:color="auto" w:fill="E7E6E6" w:themeFill="background2"/>
          </w:tcPr>
          <w:p w14:paraId="6E548C46" w14:textId="3E987A93" w:rsidR="00D45066" w:rsidRPr="00D45066" w:rsidRDefault="00D4506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45066">
              <w:rPr>
                <w:rFonts w:asciiTheme="minorHAnsi" w:hAnsiTheme="minorHAnsi" w:cstheme="minorHAnsi"/>
                <w:b/>
                <w:bCs/>
                <w:i/>
                <w:iCs/>
              </w:rPr>
              <w:t>Pastaba</w:t>
            </w:r>
          </w:p>
        </w:tc>
      </w:tr>
      <w:tr w:rsidR="00034DD7" w:rsidRPr="00D45066" w14:paraId="2498F0F9" w14:textId="77777777" w:rsidTr="00D45066">
        <w:trPr>
          <w:trHeight w:val="280"/>
        </w:trPr>
        <w:tc>
          <w:tcPr>
            <w:tcW w:w="3351" w:type="dxa"/>
          </w:tcPr>
          <w:p w14:paraId="3A499AF7" w14:textId="569372E4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</w:rPr>
              <w:t xml:space="preserve">Vidutinė elektros pardavimo kaina </w:t>
            </w:r>
          </w:p>
        </w:tc>
        <w:tc>
          <w:tcPr>
            <w:tcW w:w="1571" w:type="dxa"/>
          </w:tcPr>
          <w:p w14:paraId="34CAD39E" w14:textId="71AB6A2B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</w:rPr>
              <w:t>EUR/</w:t>
            </w:r>
            <w:proofErr w:type="spellStart"/>
            <w:r w:rsidRPr="00D45066">
              <w:rPr>
                <w:rFonts w:asciiTheme="minorHAnsi" w:hAnsiTheme="minorHAnsi" w:cstheme="minorHAnsi"/>
              </w:rPr>
              <w:t>MWh</w:t>
            </w:r>
            <w:r w:rsidRPr="00D45066">
              <w:rPr>
                <w:rFonts w:asciiTheme="minorHAnsi" w:hAnsiTheme="minorHAnsi" w:cstheme="minorHAnsi"/>
                <w:vertAlign w:val="subscript"/>
              </w:rPr>
              <w:t>e</w:t>
            </w:r>
            <w:proofErr w:type="spellEnd"/>
          </w:p>
        </w:tc>
        <w:tc>
          <w:tcPr>
            <w:tcW w:w="909" w:type="dxa"/>
          </w:tcPr>
          <w:p w14:paraId="64251EBA" w14:textId="5814EF8D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537" w:type="dxa"/>
          </w:tcPr>
          <w:p w14:paraId="6FBC4466" w14:textId="3636DED9" w:rsidR="00034DD7" w:rsidRPr="00D45066" w:rsidRDefault="00034DD7" w:rsidP="00034DD7">
            <w:p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D45066">
              <w:rPr>
                <w:rFonts w:asciiTheme="minorHAnsi" w:hAnsiTheme="minorHAnsi" w:cstheme="minorHAnsi"/>
                <w:i/>
                <w:iCs/>
              </w:rPr>
              <w:t>Nordpool</w:t>
            </w:r>
            <w:proofErr w:type="spellEnd"/>
            <w:r w:rsidRPr="00D45066">
              <w:rPr>
                <w:rFonts w:asciiTheme="minorHAnsi" w:hAnsiTheme="minorHAnsi" w:cstheme="minorHAnsi"/>
                <w:i/>
                <w:iCs/>
              </w:rPr>
              <w:t xml:space="preserve"> 4 zonos 2018 metų vidutinė elektros kaina </w:t>
            </w:r>
          </w:p>
        </w:tc>
      </w:tr>
      <w:tr w:rsidR="00034DD7" w:rsidRPr="00D45066" w14:paraId="26EE8D45" w14:textId="77777777" w:rsidTr="00D45066">
        <w:trPr>
          <w:trHeight w:val="576"/>
        </w:trPr>
        <w:tc>
          <w:tcPr>
            <w:tcW w:w="3351" w:type="dxa"/>
          </w:tcPr>
          <w:p w14:paraId="1A6133EF" w14:textId="09194838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Kintamos</w:t>
            </w:r>
            <w:r w:rsidRPr="00D45066">
              <w:rPr>
                <w:rFonts w:asciiTheme="minorHAnsi" w:hAnsiTheme="minorHAnsi" w:cstheme="minorHAnsi"/>
              </w:rPr>
              <w:t xml:space="preserve"> sąnaudos</w:t>
            </w:r>
          </w:p>
        </w:tc>
        <w:tc>
          <w:tcPr>
            <w:tcW w:w="1571" w:type="dxa"/>
          </w:tcPr>
          <w:p w14:paraId="1E122980" w14:textId="29F4472A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</w:rPr>
              <w:t>EUR/</w:t>
            </w:r>
            <w:proofErr w:type="spellStart"/>
            <w:r w:rsidRPr="00D45066">
              <w:rPr>
                <w:rFonts w:asciiTheme="minorHAnsi" w:hAnsiTheme="minorHAnsi" w:cstheme="minorHAnsi"/>
              </w:rPr>
              <w:t>MWh</w:t>
            </w:r>
            <w:r w:rsidRPr="00D45066">
              <w:rPr>
                <w:rFonts w:asciiTheme="minorHAnsi" w:hAnsiTheme="minorHAnsi" w:cstheme="minorHAnsi"/>
                <w:vertAlign w:val="subscript"/>
              </w:rPr>
              <w:t>k</w:t>
            </w:r>
            <w:proofErr w:type="spellEnd"/>
          </w:p>
        </w:tc>
        <w:tc>
          <w:tcPr>
            <w:tcW w:w="909" w:type="dxa"/>
          </w:tcPr>
          <w:p w14:paraId="39CEC687" w14:textId="327E94D6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</w:rPr>
              <w:t>2</w:t>
            </w:r>
            <w:r w:rsidR="0034334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37" w:type="dxa"/>
          </w:tcPr>
          <w:p w14:paraId="22F4DDD2" w14:textId="56AF099C" w:rsidR="00034DD7" w:rsidRPr="00D45066" w:rsidRDefault="00034DD7" w:rsidP="00034DD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Galima keisti</w:t>
            </w:r>
          </w:p>
        </w:tc>
      </w:tr>
      <w:tr w:rsidR="00034DD7" w:rsidRPr="00D45066" w14:paraId="495121E5" w14:textId="77777777" w:rsidTr="00D45066">
        <w:trPr>
          <w:trHeight w:val="561"/>
        </w:trPr>
        <w:tc>
          <w:tcPr>
            <w:tcW w:w="3351" w:type="dxa"/>
          </w:tcPr>
          <w:p w14:paraId="28AE4A96" w14:textId="3EC1F33B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</w:rPr>
              <w:t>Elektros generavimo efektyvumas</w:t>
            </w:r>
          </w:p>
        </w:tc>
        <w:tc>
          <w:tcPr>
            <w:tcW w:w="1571" w:type="dxa"/>
          </w:tcPr>
          <w:p w14:paraId="41703103" w14:textId="70A02789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proofErr w:type="spellStart"/>
            <w:r w:rsidRPr="00D45066">
              <w:rPr>
                <w:rFonts w:asciiTheme="minorHAnsi" w:hAnsiTheme="minorHAnsi" w:cstheme="minorHAnsi"/>
              </w:rPr>
              <w:t>MWh</w:t>
            </w:r>
            <w:r w:rsidRPr="00D45066">
              <w:rPr>
                <w:rFonts w:asciiTheme="minorHAnsi" w:hAnsiTheme="minorHAnsi" w:cstheme="minorHAnsi"/>
                <w:vertAlign w:val="subscript"/>
              </w:rPr>
              <w:t>e</w:t>
            </w:r>
            <w:proofErr w:type="spellEnd"/>
            <w:r w:rsidRPr="00D45066">
              <w:rPr>
                <w:rFonts w:asciiTheme="minorHAnsi" w:hAnsiTheme="minorHAnsi" w:cstheme="minorHAnsi"/>
              </w:rPr>
              <w:t>/</w:t>
            </w:r>
            <w:proofErr w:type="spellStart"/>
            <w:r w:rsidRPr="00D45066">
              <w:rPr>
                <w:rFonts w:asciiTheme="minorHAnsi" w:hAnsiTheme="minorHAnsi" w:cstheme="minorHAnsi"/>
              </w:rPr>
              <w:t>MWh</w:t>
            </w:r>
            <w:r w:rsidRPr="00D45066">
              <w:rPr>
                <w:rFonts w:asciiTheme="minorHAnsi" w:hAnsiTheme="minorHAnsi" w:cstheme="minorHAnsi"/>
                <w:vertAlign w:val="subscript"/>
              </w:rPr>
              <w:t>k</w:t>
            </w:r>
            <w:proofErr w:type="spellEnd"/>
          </w:p>
        </w:tc>
        <w:tc>
          <w:tcPr>
            <w:tcW w:w="909" w:type="dxa"/>
          </w:tcPr>
          <w:p w14:paraId="081515BD" w14:textId="679B3DAB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</w:rPr>
              <w:t>0,2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37" w:type="dxa"/>
          </w:tcPr>
          <w:p w14:paraId="21B574DE" w14:textId="217CAB8B" w:rsidR="00034DD7" w:rsidRPr="00D45066" w:rsidRDefault="00034DD7" w:rsidP="00034DD7">
            <w:pPr>
              <w:rPr>
                <w:rFonts w:asciiTheme="minorHAnsi" w:hAnsiTheme="minorHAnsi" w:cstheme="minorHAnsi"/>
                <w:i/>
                <w:iCs/>
              </w:rPr>
            </w:pPr>
            <w:r w:rsidRPr="00D45066">
              <w:rPr>
                <w:rFonts w:asciiTheme="minorHAnsi" w:hAnsiTheme="minorHAnsi" w:cstheme="minorHAnsi"/>
                <w:i/>
                <w:iCs/>
              </w:rPr>
              <w:t xml:space="preserve">Pagal žemutinį </w:t>
            </w:r>
            <w:proofErr w:type="spellStart"/>
            <w:r w:rsidRPr="00D45066">
              <w:rPr>
                <w:rFonts w:asciiTheme="minorHAnsi" w:hAnsiTheme="minorHAnsi" w:cstheme="minorHAnsi"/>
                <w:i/>
                <w:iCs/>
              </w:rPr>
              <w:t>šilumingumą</w:t>
            </w:r>
            <w:proofErr w:type="spellEnd"/>
          </w:p>
        </w:tc>
      </w:tr>
      <w:tr w:rsidR="00034DD7" w:rsidRPr="00D45066" w14:paraId="5D769343" w14:textId="77777777" w:rsidTr="00D45066">
        <w:trPr>
          <w:trHeight w:val="576"/>
        </w:trPr>
        <w:tc>
          <w:tcPr>
            <w:tcW w:w="3351" w:type="dxa"/>
          </w:tcPr>
          <w:p w14:paraId="488E1F57" w14:textId="70D82C7C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</w:rPr>
              <w:t>Šilumos generavimo efektyvumas</w:t>
            </w:r>
          </w:p>
        </w:tc>
        <w:tc>
          <w:tcPr>
            <w:tcW w:w="1571" w:type="dxa"/>
          </w:tcPr>
          <w:p w14:paraId="0F551B95" w14:textId="7DCFDB42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proofErr w:type="spellStart"/>
            <w:r w:rsidRPr="00D45066">
              <w:rPr>
                <w:rFonts w:asciiTheme="minorHAnsi" w:hAnsiTheme="minorHAnsi" w:cstheme="minorHAnsi"/>
              </w:rPr>
              <w:t>MWh</w:t>
            </w:r>
            <w:r w:rsidRPr="00D45066">
              <w:rPr>
                <w:rFonts w:asciiTheme="minorHAnsi" w:hAnsiTheme="minorHAnsi" w:cstheme="minorHAnsi"/>
                <w:vertAlign w:val="subscript"/>
              </w:rPr>
              <w:t>š</w:t>
            </w:r>
            <w:proofErr w:type="spellEnd"/>
            <w:r w:rsidRPr="00D45066">
              <w:rPr>
                <w:rFonts w:asciiTheme="minorHAnsi" w:hAnsiTheme="minorHAnsi" w:cstheme="minorHAnsi"/>
              </w:rPr>
              <w:t>/</w:t>
            </w:r>
            <w:proofErr w:type="spellStart"/>
            <w:r w:rsidRPr="00D45066">
              <w:rPr>
                <w:rFonts w:asciiTheme="minorHAnsi" w:hAnsiTheme="minorHAnsi" w:cstheme="minorHAnsi"/>
              </w:rPr>
              <w:t>MWh</w:t>
            </w:r>
            <w:r w:rsidRPr="00D45066">
              <w:rPr>
                <w:rFonts w:asciiTheme="minorHAnsi" w:hAnsiTheme="minorHAnsi" w:cstheme="minorHAnsi"/>
                <w:vertAlign w:val="subscript"/>
              </w:rPr>
              <w:t>k</w:t>
            </w:r>
            <w:proofErr w:type="spellEnd"/>
          </w:p>
        </w:tc>
        <w:tc>
          <w:tcPr>
            <w:tcW w:w="909" w:type="dxa"/>
          </w:tcPr>
          <w:p w14:paraId="4F0FE7D6" w14:textId="1BDFCF82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0,77</w:t>
            </w:r>
          </w:p>
        </w:tc>
        <w:tc>
          <w:tcPr>
            <w:tcW w:w="3537" w:type="dxa"/>
          </w:tcPr>
          <w:p w14:paraId="529C9E6D" w14:textId="0CDBD014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  <w:i/>
                <w:iCs/>
              </w:rPr>
              <w:t xml:space="preserve">Pagal žemutinį </w:t>
            </w:r>
            <w:proofErr w:type="spellStart"/>
            <w:r w:rsidRPr="00D45066">
              <w:rPr>
                <w:rFonts w:asciiTheme="minorHAnsi" w:hAnsiTheme="minorHAnsi" w:cstheme="minorHAnsi"/>
                <w:i/>
                <w:iCs/>
              </w:rPr>
              <w:t>šilumingumą</w:t>
            </w:r>
            <w:proofErr w:type="spellEnd"/>
          </w:p>
        </w:tc>
      </w:tr>
      <w:tr w:rsidR="00034DD7" w:rsidRPr="00D45066" w14:paraId="05EF4599" w14:textId="77777777" w:rsidTr="00D45066">
        <w:trPr>
          <w:trHeight w:val="561"/>
        </w:trPr>
        <w:tc>
          <w:tcPr>
            <w:tcW w:w="3351" w:type="dxa"/>
          </w:tcPr>
          <w:p w14:paraId="28FC5F1D" w14:textId="47A6C993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</w:rPr>
              <w:t xml:space="preserve">Bendras BKJ energetinis efektyvumas, </w:t>
            </w:r>
          </w:p>
        </w:tc>
        <w:tc>
          <w:tcPr>
            <w:tcW w:w="1571" w:type="dxa"/>
          </w:tcPr>
          <w:p w14:paraId="74D992FB" w14:textId="6EBEF45B" w:rsidR="00034DD7" w:rsidRPr="00D45066" w:rsidRDefault="00034DD7" w:rsidP="00034DD7">
            <w:pPr>
              <w:rPr>
                <w:rFonts w:asciiTheme="minorHAnsi" w:hAnsiTheme="minorHAnsi" w:cstheme="minorHAnsi"/>
              </w:rPr>
            </w:pPr>
            <w:r w:rsidRPr="00D45066">
              <w:rPr>
                <w:rFonts w:asciiTheme="minorHAnsi" w:hAnsiTheme="minorHAnsi" w:cstheme="minorHAnsi"/>
              </w:rPr>
              <w:t>MWh/</w:t>
            </w:r>
            <w:proofErr w:type="spellStart"/>
            <w:r w:rsidRPr="00D45066">
              <w:rPr>
                <w:rFonts w:asciiTheme="minorHAnsi" w:hAnsiTheme="minorHAnsi" w:cstheme="minorHAnsi"/>
              </w:rPr>
              <w:t>MWh</w:t>
            </w:r>
            <w:r w:rsidRPr="00D45066">
              <w:rPr>
                <w:rFonts w:asciiTheme="minorHAnsi" w:hAnsiTheme="minorHAnsi" w:cstheme="minorHAnsi"/>
                <w:vertAlign w:val="subscript"/>
              </w:rPr>
              <w:t>k</w:t>
            </w:r>
            <w:proofErr w:type="spellEnd"/>
          </w:p>
        </w:tc>
        <w:tc>
          <w:tcPr>
            <w:tcW w:w="909" w:type="dxa"/>
          </w:tcPr>
          <w:p w14:paraId="59E890E8" w14:textId="5800A776" w:rsidR="00034DD7" w:rsidRPr="00D45066" w:rsidRDefault="00034DD7" w:rsidP="00034DD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37" w:type="dxa"/>
          </w:tcPr>
          <w:p w14:paraId="486FD947" w14:textId="37401697" w:rsidR="00034DD7" w:rsidRPr="00D45066" w:rsidRDefault="00034DD7" w:rsidP="00034DD7">
            <w:pPr>
              <w:rPr>
                <w:rFonts w:asciiTheme="minorHAnsi" w:hAnsiTheme="minorHAnsi" w:cstheme="minorHAnsi"/>
                <w:i/>
                <w:iCs/>
              </w:rPr>
            </w:pPr>
            <w:r w:rsidRPr="00D45066">
              <w:rPr>
                <w:rFonts w:asciiTheme="minorHAnsi" w:hAnsiTheme="minorHAnsi" w:cstheme="minorHAnsi"/>
                <w:i/>
                <w:iCs/>
              </w:rPr>
              <w:t>Esant elektros ir šilumos santykiui 1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D45066">
              <w:rPr>
                <w:rFonts w:asciiTheme="minorHAnsi" w:hAnsiTheme="minorHAnsi" w:cstheme="minorHAnsi"/>
                <w:i/>
                <w:iCs/>
              </w:rPr>
              <w:t>: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D45066">
              <w:rPr>
                <w:rFonts w:asciiTheme="minorHAnsi" w:hAnsiTheme="minorHAnsi" w:cstheme="minorHAnsi"/>
                <w:i/>
                <w:iCs/>
              </w:rPr>
              <w:t>4</w:t>
            </w:r>
            <w:r>
              <w:rPr>
                <w:rFonts w:asciiTheme="minorHAnsi" w:hAnsiTheme="minorHAnsi" w:cstheme="minorHAnsi"/>
                <w:i/>
                <w:iCs/>
              </w:rPr>
              <w:t>,35</w:t>
            </w:r>
          </w:p>
        </w:tc>
      </w:tr>
    </w:tbl>
    <w:p w14:paraId="113C43D9" w14:textId="77777777" w:rsidR="00970BED" w:rsidRPr="00D45066" w:rsidRDefault="00970BED">
      <w:pPr>
        <w:rPr>
          <w:rFonts w:asciiTheme="minorHAnsi" w:hAnsiTheme="minorHAnsi" w:cstheme="minorHAnsi"/>
        </w:rPr>
      </w:pPr>
    </w:p>
    <w:p w14:paraId="33177DDB" w14:textId="0129F841" w:rsidR="00970BED" w:rsidRPr="00D45066" w:rsidRDefault="00034DD7" w:rsidP="00034DD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970BED" w:rsidRPr="00D45066">
        <w:rPr>
          <w:rFonts w:asciiTheme="minorHAnsi" w:hAnsiTheme="minorHAnsi" w:cstheme="minorHAnsi"/>
        </w:rPr>
        <w:t>Visi dydžiai be PV</w:t>
      </w:r>
      <w:r>
        <w:rPr>
          <w:rFonts w:asciiTheme="minorHAnsi" w:hAnsiTheme="minorHAnsi" w:cstheme="minorHAnsi"/>
        </w:rPr>
        <w:t>M</w:t>
      </w:r>
    </w:p>
    <w:p w14:paraId="008B874C" w14:textId="63A8EA96" w:rsidR="00776551" w:rsidRPr="00D45066" w:rsidRDefault="00D45066" w:rsidP="00776551">
      <w:pPr>
        <w:jc w:val="center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623C7A4C" wp14:editId="72C356F3">
            <wp:extent cx="5943600" cy="4317365"/>
            <wp:effectExtent l="0" t="0" r="0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6B76A41-D942-4C7A-B0C6-0DFAFAB90C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36D4FF" w14:textId="4AEBB06C" w:rsidR="00970BED" w:rsidRPr="00D45066" w:rsidRDefault="00776551" w:rsidP="00D45066">
      <w:pPr>
        <w:jc w:val="center"/>
        <w:rPr>
          <w:rFonts w:asciiTheme="minorHAnsi" w:hAnsiTheme="minorHAnsi" w:cstheme="minorHAnsi"/>
        </w:rPr>
      </w:pPr>
      <w:r w:rsidRPr="00D45066">
        <w:rPr>
          <w:rFonts w:asciiTheme="minorHAnsi" w:hAnsiTheme="minorHAnsi" w:cstheme="minorHAnsi"/>
        </w:rPr>
        <w:t xml:space="preserve">1 pav. Santykinė BKJ investicija </w:t>
      </w:r>
      <w:r w:rsidR="00D45066">
        <w:rPr>
          <w:rFonts w:asciiTheme="minorHAnsi" w:hAnsiTheme="minorHAnsi" w:cstheme="minorHAnsi"/>
        </w:rPr>
        <w:t xml:space="preserve">Mln. </w:t>
      </w:r>
      <w:r w:rsidRPr="00D45066">
        <w:rPr>
          <w:rFonts w:asciiTheme="minorHAnsi" w:hAnsiTheme="minorHAnsi" w:cstheme="minorHAnsi"/>
        </w:rPr>
        <w:t>E</w:t>
      </w:r>
      <w:r w:rsidR="00D45066">
        <w:rPr>
          <w:rFonts w:asciiTheme="minorHAnsi" w:hAnsiTheme="minorHAnsi" w:cstheme="minorHAnsi"/>
        </w:rPr>
        <w:t>ur</w:t>
      </w:r>
      <w:r w:rsidRPr="00D45066">
        <w:rPr>
          <w:rFonts w:asciiTheme="minorHAnsi" w:hAnsiTheme="minorHAnsi" w:cstheme="minorHAnsi"/>
        </w:rPr>
        <w:t>/</w:t>
      </w:r>
      <w:r w:rsidR="00D45066">
        <w:rPr>
          <w:rFonts w:asciiTheme="minorHAnsi" w:hAnsiTheme="minorHAnsi" w:cstheme="minorHAnsi"/>
        </w:rPr>
        <w:t xml:space="preserve"> </w:t>
      </w:r>
      <w:proofErr w:type="spellStart"/>
      <w:r w:rsidRPr="00D45066">
        <w:rPr>
          <w:rFonts w:asciiTheme="minorHAnsi" w:hAnsiTheme="minorHAnsi" w:cstheme="minorHAnsi"/>
        </w:rPr>
        <w:t>MWe</w:t>
      </w:r>
      <w:proofErr w:type="spellEnd"/>
    </w:p>
    <w:p w14:paraId="074B665C" w14:textId="77777777" w:rsidR="00970BED" w:rsidRPr="00D45066" w:rsidRDefault="00970BED" w:rsidP="00970BED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</w:p>
    <w:p w14:paraId="3F05657C" w14:textId="2EF7BA0D" w:rsidR="00970BED" w:rsidRPr="00D45066" w:rsidRDefault="00776551" w:rsidP="00776551">
      <w:pPr>
        <w:jc w:val="center"/>
        <w:rPr>
          <w:rFonts w:asciiTheme="minorHAnsi" w:hAnsiTheme="minorHAnsi" w:cstheme="minorHAnsi"/>
          <w:b/>
          <w:bCs/>
        </w:rPr>
      </w:pPr>
      <w:r w:rsidRPr="00D45066">
        <w:rPr>
          <w:rFonts w:asciiTheme="minorHAnsi" w:hAnsiTheme="minorHAnsi" w:cstheme="minorHAnsi"/>
          <w:b/>
          <w:bCs/>
          <w:sz w:val="32"/>
          <w:szCs w:val="28"/>
        </w:rPr>
        <w:t>SKAIČI</w:t>
      </w:r>
      <w:r w:rsidR="00706306">
        <w:rPr>
          <w:rFonts w:asciiTheme="minorHAnsi" w:hAnsiTheme="minorHAnsi" w:cstheme="minorHAnsi"/>
          <w:b/>
          <w:bCs/>
          <w:sz w:val="32"/>
          <w:szCs w:val="28"/>
        </w:rPr>
        <w:t>UOKLĖS</w:t>
      </w:r>
      <w:r w:rsidRPr="00D45066">
        <w:rPr>
          <w:rFonts w:asciiTheme="minorHAnsi" w:hAnsiTheme="minorHAnsi" w:cstheme="minorHAnsi"/>
          <w:b/>
          <w:bCs/>
          <w:sz w:val="32"/>
          <w:szCs w:val="28"/>
        </w:rPr>
        <w:t xml:space="preserve"> REZULTATAI</w:t>
      </w:r>
    </w:p>
    <w:p w14:paraId="0AB61958" w14:textId="06F6F5AD" w:rsidR="00776551" w:rsidRPr="00D45066" w:rsidRDefault="00776551" w:rsidP="00776551">
      <w:pPr>
        <w:rPr>
          <w:rFonts w:asciiTheme="minorHAnsi" w:hAnsiTheme="minorHAnsi" w:cstheme="minorHAnsi"/>
        </w:rPr>
      </w:pPr>
    </w:p>
    <w:p w14:paraId="4284EB0D" w14:textId="231FF43F" w:rsidR="00776551" w:rsidRPr="00D45066" w:rsidRDefault="00776551" w:rsidP="00776551">
      <w:pPr>
        <w:rPr>
          <w:rFonts w:asciiTheme="minorHAnsi" w:hAnsiTheme="minorHAnsi" w:cstheme="minorHAnsi"/>
        </w:rPr>
      </w:pPr>
      <w:r w:rsidRPr="00D45066">
        <w:rPr>
          <w:rFonts w:asciiTheme="minorHAnsi" w:hAnsiTheme="minorHAnsi" w:cstheme="minorHAnsi"/>
        </w:rPr>
        <w:t xml:space="preserve">Modeliuojama 0,1-5 </w:t>
      </w:r>
      <w:proofErr w:type="spellStart"/>
      <w:r w:rsidRPr="00D45066">
        <w:rPr>
          <w:rFonts w:asciiTheme="minorHAnsi" w:hAnsiTheme="minorHAnsi" w:cstheme="minorHAnsi"/>
        </w:rPr>
        <w:t>MWe</w:t>
      </w:r>
      <w:proofErr w:type="spellEnd"/>
      <w:r w:rsidRPr="00D45066">
        <w:rPr>
          <w:rFonts w:asciiTheme="minorHAnsi" w:hAnsiTheme="minorHAnsi" w:cstheme="minorHAnsi"/>
        </w:rPr>
        <w:t xml:space="preserve"> galios jėgainių gaminamos elektros ir šilumos savikaina (įskaitant investicijų grąžą), esant įvairioms aplinkybėms. </w:t>
      </w:r>
    </w:p>
    <w:p w14:paraId="5346FDBE" w14:textId="77777777" w:rsidR="00776551" w:rsidRPr="00D45066" w:rsidRDefault="00776551" w:rsidP="00776551">
      <w:pPr>
        <w:rPr>
          <w:rFonts w:asciiTheme="minorHAnsi" w:hAnsiTheme="minorHAnsi" w:cstheme="minorHAnsi"/>
        </w:rPr>
      </w:pPr>
    </w:p>
    <w:p w14:paraId="409EB540" w14:textId="538B3A1C" w:rsidR="00F736D7" w:rsidRDefault="00AD0085" w:rsidP="007765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76551" w:rsidRPr="00D45066">
        <w:rPr>
          <w:rFonts w:asciiTheme="minorHAnsi" w:hAnsiTheme="minorHAnsi" w:cstheme="minorHAnsi"/>
        </w:rPr>
        <w:t xml:space="preserve"> pavyzdys</w:t>
      </w:r>
      <w:r w:rsidR="00F736D7">
        <w:rPr>
          <w:rFonts w:asciiTheme="minorHAnsi" w:hAnsiTheme="minorHAnsi" w:cstheme="minorHAnsi"/>
        </w:rPr>
        <w:t xml:space="preserve"> (</w:t>
      </w:r>
      <w:proofErr w:type="spellStart"/>
      <w:r w:rsidR="00F736D7" w:rsidRPr="00F736D7">
        <w:rPr>
          <w:rFonts w:asciiTheme="minorHAnsi" w:hAnsiTheme="minorHAnsi" w:cstheme="minorHAnsi"/>
          <w:u w:val="single"/>
        </w:rPr>
        <w:t>excel</w:t>
      </w:r>
      <w:proofErr w:type="spellEnd"/>
      <w:r w:rsidR="00F736D7" w:rsidRPr="00F736D7">
        <w:rPr>
          <w:rFonts w:asciiTheme="minorHAnsi" w:hAnsiTheme="minorHAnsi" w:cstheme="minorHAnsi"/>
          <w:u w:val="single"/>
        </w:rPr>
        <w:t xml:space="preserve"> lange – Konkurencinė šilumos kaina</w:t>
      </w:r>
      <w:r w:rsidR="00F736D7">
        <w:rPr>
          <w:rFonts w:asciiTheme="minorHAnsi" w:hAnsiTheme="minorHAnsi" w:cstheme="minorHAnsi"/>
        </w:rPr>
        <w:t>)</w:t>
      </w:r>
      <w:r w:rsidR="00776551" w:rsidRPr="00D45066">
        <w:rPr>
          <w:rFonts w:asciiTheme="minorHAnsi" w:hAnsiTheme="minorHAnsi" w:cstheme="minorHAnsi"/>
        </w:rPr>
        <w:t xml:space="preserve">:  </w:t>
      </w:r>
    </w:p>
    <w:p w14:paraId="6CE44D81" w14:textId="28160EA3" w:rsidR="00DB783A" w:rsidRPr="00D45066" w:rsidRDefault="00776551" w:rsidP="00F736D7">
      <w:pPr>
        <w:ind w:left="1296"/>
        <w:rPr>
          <w:rFonts w:asciiTheme="minorHAnsi" w:hAnsiTheme="minorHAnsi" w:cstheme="minorHAnsi"/>
        </w:rPr>
      </w:pPr>
      <w:r w:rsidRPr="00D45066">
        <w:rPr>
          <w:rFonts w:asciiTheme="minorHAnsi" w:hAnsiTheme="minorHAnsi" w:cstheme="minorHAnsi"/>
          <w:b/>
          <w:bCs/>
          <w:i/>
          <w:iCs/>
        </w:rPr>
        <w:t xml:space="preserve">Investicinė parama (subsidija) </w:t>
      </w:r>
      <w:r w:rsidRPr="00034DD7">
        <w:rPr>
          <w:rFonts w:asciiTheme="minorHAnsi" w:hAnsiTheme="minorHAnsi" w:cstheme="minorHAnsi"/>
          <w:b/>
          <w:bCs/>
          <w:i/>
          <w:iCs/>
          <w:shd w:val="clear" w:color="auto" w:fill="FFC000" w:themeFill="accent4"/>
        </w:rPr>
        <w:t>60 proc</w:t>
      </w:r>
      <w:r w:rsidR="00DB783A" w:rsidRPr="00034DD7">
        <w:rPr>
          <w:rFonts w:asciiTheme="minorHAnsi" w:hAnsiTheme="minorHAnsi" w:cstheme="minorHAnsi"/>
          <w:b/>
          <w:bCs/>
          <w:i/>
          <w:iCs/>
          <w:shd w:val="clear" w:color="auto" w:fill="FFC000" w:themeFill="accent4"/>
        </w:rPr>
        <w:t>entų</w:t>
      </w:r>
      <w:r w:rsidR="00DB783A" w:rsidRPr="00D45066">
        <w:rPr>
          <w:rFonts w:asciiTheme="minorHAnsi" w:hAnsiTheme="minorHAnsi" w:cstheme="minorHAnsi"/>
        </w:rPr>
        <w:t xml:space="preserve">, </w:t>
      </w:r>
      <w:r w:rsidR="00DB783A" w:rsidRPr="00D45066">
        <w:rPr>
          <w:rFonts w:asciiTheme="minorHAnsi" w:hAnsiTheme="minorHAnsi" w:cstheme="minorHAnsi"/>
          <w:b/>
          <w:bCs/>
          <w:i/>
          <w:iCs/>
        </w:rPr>
        <w:t xml:space="preserve">o šiluma parduodama </w:t>
      </w:r>
      <w:r w:rsidR="00F736D7" w:rsidRPr="00034DD7">
        <w:rPr>
          <w:rFonts w:asciiTheme="minorHAnsi" w:hAnsiTheme="minorHAnsi" w:cstheme="minorHAnsi"/>
          <w:b/>
          <w:bCs/>
          <w:i/>
          <w:iCs/>
          <w:shd w:val="clear" w:color="auto" w:fill="FFC000" w:themeFill="accent4"/>
        </w:rPr>
        <w:t xml:space="preserve">(30 Eur/MWh) </w:t>
      </w:r>
      <w:r w:rsidR="00DB783A" w:rsidRPr="00D45066">
        <w:rPr>
          <w:rFonts w:asciiTheme="minorHAnsi" w:hAnsiTheme="minorHAnsi" w:cstheme="minorHAnsi"/>
          <w:b/>
          <w:bCs/>
          <w:i/>
          <w:iCs/>
        </w:rPr>
        <w:t>konkuruojant su NŠG</w:t>
      </w:r>
      <w:r w:rsidR="00F736D7">
        <w:rPr>
          <w:rFonts w:asciiTheme="minorHAnsi" w:hAnsiTheme="minorHAnsi" w:cstheme="minorHAnsi"/>
          <w:b/>
          <w:bCs/>
          <w:i/>
          <w:iCs/>
        </w:rPr>
        <w:t>.</w:t>
      </w:r>
    </w:p>
    <w:p w14:paraId="5013F1CC" w14:textId="77777777" w:rsidR="00DB783A" w:rsidRPr="00D45066" w:rsidRDefault="00DB783A" w:rsidP="00DB783A">
      <w:pPr>
        <w:rPr>
          <w:rFonts w:asciiTheme="minorHAnsi" w:hAnsiTheme="minorHAnsi" w:cstheme="minorHAnsi"/>
          <w:b/>
          <w:bCs/>
          <w:i/>
          <w:iCs/>
        </w:rPr>
      </w:pPr>
    </w:p>
    <w:p w14:paraId="4B3BA3DF" w14:textId="0AF18B63" w:rsidR="00776551" w:rsidRPr="00537241" w:rsidRDefault="00DB783A" w:rsidP="00DB783A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537241">
        <w:rPr>
          <w:rFonts w:asciiTheme="minorHAnsi" w:hAnsiTheme="minorHAnsi" w:cstheme="minorHAnsi"/>
          <w:b/>
          <w:bCs/>
          <w:sz w:val="32"/>
          <w:szCs w:val="28"/>
        </w:rPr>
        <w:t>PRIEDAI</w:t>
      </w:r>
    </w:p>
    <w:p w14:paraId="7DC48534" w14:textId="77777777" w:rsidR="00F736D7" w:rsidRPr="00537241" w:rsidRDefault="00DB783A" w:rsidP="00F736D7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b/>
          <w:bCs/>
          <w:sz w:val="28"/>
          <w:szCs w:val="24"/>
          <w:highlight w:val="yellow"/>
        </w:rPr>
      </w:pPr>
      <w:r w:rsidRPr="00537241">
        <w:rPr>
          <w:rFonts w:asciiTheme="minorHAnsi" w:hAnsiTheme="minorHAnsi" w:cstheme="minorHAnsi"/>
          <w:b/>
          <w:bCs/>
          <w:sz w:val="28"/>
          <w:szCs w:val="24"/>
          <w:highlight w:val="yellow"/>
        </w:rPr>
        <w:t>Skaičiuoklės nuoroda:</w:t>
      </w:r>
    </w:p>
    <w:p w14:paraId="42380F38" w14:textId="77A62E45" w:rsidR="00DB783A" w:rsidRDefault="002E373B" w:rsidP="00AD0085">
      <w:pPr>
        <w:ind w:left="360"/>
        <w:jc w:val="left"/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</w:pPr>
      <w:hyperlink r:id="rId6" w:history="1">
        <w:r w:rsidRPr="008D77A2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highlight w:val="yellow"/>
          </w:rPr>
          <w:t>www.lsta.lt/wp-content/uploads/2019/07/CHP-pirminė-skaičiuok</w:t>
        </w:r>
        <w:r w:rsidRPr="008D77A2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highlight w:val="yellow"/>
          </w:rPr>
          <w:t>l</w:t>
        </w:r>
        <w:r w:rsidRPr="008D77A2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highlight w:val="yellow"/>
          </w:rPr>
          <w:t>ė-2.xlsx</w:t>
        </w:r>
      </w:hyperlink>
      <w:r w:rsidR="00AD0085" w:rsidRPr="00AD0085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 xml:space="preserve"> </w:t>
      </w:r>
    </w:p>
    <w:p w14:paraId="3949A09A" w14:textId="3D4A1284" w:rsidR="002E373B" w:rsidRPr="00AD0085" w:rsidRDefault="002E373B" w:rsidP="002E373B">
      <w:pPr>
        <w:jc w:val="left"/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</w:pPr>
      <w:bookmarkStart w:id="0" w:name="_GoBack"/>
      <w:bookmarkEnd w:id="0"/>
    </w:p>
    <w:sectPr w:rsidR="002E373B" w:rsidRPr="00AD0085" w:rsidSect="0064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27D4"/>
    <w:multiLevelType w:val="hybridMultilevel"/>
    <w:tmpl w:val="64543F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57AC"/>
    <w:multiLevelType w:val="hybridMultilevel"/>
    <w:tmpl w:val="705253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75BE"/>
    <w:multiLevelType w:val="hybridMultilevel"/>
    <w:tmpl w:val="505A1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61"/>
    <w:rsid w:val="00034DD7"/>
    <w:rsid w:val="002E373B"/>
    <w:rsid w:val="002F15D8"/>
    <w:rsid w:val="0034334C"/>
    <w:rsid w:val="0040797A"/>
    <w:rsid w:val="00522222"/>
    <w:rsid w:val="00537241"/>
    <w:rsid w:val="00547DA7"/>
    <w:rsid w:val="0064052E"/>
    <w:rsid w:val="00706306"/>
    <w:rsid w:val="00776551"/>
    <w:rsid w:val="008C3132"/>
    <w:rsid w:val="00966D61"/>
    <w:rsid w:val="0097048B"/>
    <w:rsid w:val="00970BED"/>
    <w:rsid w:val="00A26357"/>
    <w:rsid w:val="00AD0085"/>
    <w:rsid w:val="00B64709"/>
    <w:rsid w:val="00BB6405"/>
    <w:rsid w:val="00C07D19"/>
    <w:rsid w:val="00C33169"/>
    <w:rsid w:val="00C97B90"/>
    <w:rsid w:val="00CD30DF"/>
    <w:rsid w:val="00D1554B"/>
    <w:rsid w:val="00D45066"/>
    <w:rsid w:val="00DB783A"/>
    <w:rsid w:val="00E159D8"/>
    <w:rsid w:val="00E32CE9"/>
    <w:rsid w:val="00F736D7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B76A"/>
  <w15:chartTrackingRefBased/>
  <w15:docId w15:val="{4549B76B-518C-4B1D-B266-61DCD6C6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ta.lt/wp-content/uploads/2019/07/CHP-pirmin&#279;-skai&#269;iuokl&#279;-2.xlsx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pul\Desktop\Modelings\CHP\CHP%20pirminiai%20skai&#269;iavim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86886650748192"/>
          <c:y val="2.73930974101101E-2"/>
          <c:w val="0.83407715862440268"/>
          <c:h val="0.86817700148122756"/>
        </c:manualLayout>
      </c:layout>
      <c:scatterChart>
        <c:scatterStyle val="lineMarker"/>
        <c:varyColors val="0"/>
        <c:ser>
          <c:idx val="2"/>
          <c:order val="0"/>
          <c:tx>
            <c:strRef>
              <c:f>'Kaina-dydis data'!$C$2</c:f>
              <c:strCache>
                <c:ptCount val="1"/>
                <c:pt idx="0">
                  <c:v> LT/MWel </c:v>
                </c:pt>
              </c:strCache>
            </c:strRef>
          </c:tx>
          <c:spPr>
            <a:ln w="19050">
              <a:noFill/>
            </a:ln>
          </c:spPr>
          <c:xVal>
            <c:numRef>
              <c:f>'Kaina-dydis data'!$B$3:$B$23</c:f>
              <c:numCache>
                <c:formatCode>General</c:formatCode>
                <c:ptCount val="21"/>
                <c:pt idx="0">
                  <c:v>0.35499999999999998</c:v>
                </c:pt>
                <c:pt idx="1">
                  <c:v>0.45</c:v>
                </c:pt>
                <c:pt idx="2">
                  <c:v>0.55000000000000004</c:v>
                </c:pt>
                <c:pt idx="3">
                  <c:v>0.6</c:v>
                </c:pt>
                <c:pt idx="4">
                  <c:v>0.6</c:v>
                </c:pt>
                <c:pt idx="5">
                  <c:v>0.65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1.2</c:v>
                </c:pt>
                <c:pt idx="12">
                  <c:v>1.25</c:v>
                </c:pt>
                <c:pt idx="13">
                  <c:v>1.57</c:v>
                </c:pt>
                <c:pt idx="14">
                  <c:v>1.8</c:v>
                </c:pt>
                <c:pt idx="15">
                  <c:v>1.8</c:v>
                </c:pt>
                <c:pt idx="16">
                  <c:v>2</c:v>
                </c:pt>
                <c:pt idx="17">
                  <c:v>2.1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</c:numCache>
            </c:numRef>
          </c:xVal>
          <c:yVal>
            <c:numRef>
              <c:f>'Kaina-dydis data'!$C$3:$C$23</c:f>
            </c:numRef>
          </c:yVal>
          <c:smooth val="0"/>
          <c:extLst>
            <c:ext xmlns:c16="http://schemas.microsoft.com/office/drawing/2014/chart" uri="{C3380CC4-5D6E-409C-BE32-E72D297353CC}">
              <c16:uniqueId val="{00000000-10C3-4FCC-A820-458B226E0210}"/>
            </c:ext>
          </c:extLst>
        </c:ser>
        <c:ser>
          <c:idx val="3"/>
          <c:order val="1"/>
          <c:tx>
            <c:strRef>
              <c:f>'Kaina-dydis data'!$C$2</c:f>
              <c:strCache>
                <c:ptCount val="1"/>
                <c:pt idx="0">
                  <c:v> LT/MWel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xVal>
            <c:numRef>
              <c:f>'Kaina-dydis data'!$B$3:$B$23</c:f>
              <c:numCache>
                <c:formatCode>General</c:formatCode>
                <c:ptCount val="21"/>
                <c:pt idx="0">
                  <c:v>0.35499999999999998</c:v>
                </c:pt>
                <c:pt idx="1">
                  <c:v>0.45</c:v>
                </c:pt>
                <c:pt idx="2">
                  <c:v>0.55000000000000004</c:v>
                </c:pt>
                <c:pt idx="3">
                  <c:v>0.6</c:v>
                </c:pt>
                <c:pt idx="4">
                  <c:v>0.6</c:v>
                </c:pt>
                <c:pt idx="5">
                  <c:v>0.65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1.2</c:v>
                </c:pt>
                <c:pt idx="12">
                  <c:v>1.25</c:v>
                </c:pt>
                <c:pt idx="13">
                  <c:v>1.57</c:v>
                </c:pt>
                <c:pt idx="14">
                  <c:v>1.8</c:v>
                </c:pt>
                <c:pt idx="15">
                  <c:v>1.8</c:v>
                </c:pt>
                <c:pt idx="16">
                  <c:v>2</c:v>
                </c:pt>
                <c:pt idx="17">
                  <c:v>2.1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</c:numCache>
            </c:numRef>
          </c:xVal>
          <c:yVal>
            <c:numRef>
              <c:f>'Kaina-dydis data'!$E$3:$E$23</c:f>
              <c:numCache>
                <c:formatCode>_(* #,##0.00_);_(* \(#,##0.00\);_(* "-"??_);_(@_)</c:formatCode>
                <c:ptCount val="21"/>
                <c:pt idx="0">
                  <c:v>6835055.187094532</c:v>
                </c:pt>
                <c:pt idx="1">
                  <c:v>4627684.0499015292</c:v>
                </c:pt>
                <c:pt idx="2">
                  <c:v>6925880.3471095935</c:v>
                </c:pt>
                <c:pt idx="3">
                  <c:v>6092514.2891276646</c:v>
                </c:pt>
                <c:pt idx="4">
                  <c:v>5311588.1458526421</c:v>
                </c:pt>
                <c:pt idx="5">
                  <c:v>4505769.230769231</c:v>
                </c:pt>
                <c:pt idx="6">
                  <c:v>6154203.3132530116</c:v>
                </c:pt>
                <c:pt idx="7">
                  <c:v>5301774.5959800743</c:v>
                </c:pt>
                <c:pt idx="8">
                  <c:v>7024479.7519404544</c:v>
                </c:pt>
                <c:pt idx="9">
                  <c:v>4326710.0939816963</c:v>
                </c:pt>
                <c:pt idx="10">
                  <c:v>3168243.8021316035</c:v>
                </c:pt>
                <c:pt idx="11">
                  <c:v>3087110.8484418448</c:v>
                </c:pt>
                <c:pt idx="12">
                  <c:v>3865303.0692481464</c:v>
                </c:pt>
                <c:pt idx="13">
                  <c:v>3281847.1349339662</c:v>
                </c:pt>
                <c:pt idx="14">
                  <c:v>2997033.9688079241</c:v>
                </c:pt>
                <c:pt idx="15">
                  <c:v>4824882.0884499541</c:v>
                </c:pt>
                <c:pt idx="16">
                  <c:v>3655508.5727525493</c:v>
                </c:pt>
                <c:pt idx="17">
                  <c:v>3601287.0170586193</c:v>
                </c:pt>
                <c:pt idx="18">
                  <c:v>4978077.5457599629</c:v>
                </c:pt>
                <c:pt idx="19">
                  <c:v>1757888.2428753474</c:v>
                </c:pt>
                <c:pt idx="20">
                  <c:v>2987750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0C3-4FCC-A820-458B226E0210}"/>
            </c:ext>
          </c:extLst>
        </c:ser>
        <c:ser>
          <c:idx val="0"/>
          <c:order val="2"/>
          <c:tx>
            <c:strRef>
              <c:f>'Kaina-dydis data'!$C$2</c:f>
              <c:strCache>
                <c:ptCount val="1"/>
                <c:pt idx="0">
                  <c:v> LT/MWel 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'Kaina-dydis data'!$B$3:$B$23</c:f>
              <c:numCache>
                <c:formatCode>General</c:formatCode>
                <c:ptCount val="21"/>
                <c:pt idx="0">
                  <c:v>0.35499999999999998</c:v>
                </c:pt>
                <c:pt idx="1">
                  <c:v>0.45</c:v>
                </c:pt>
                <c:pt idx="2">
                  <c:v>0.55000000000000004</c:v>
                </c:pt>
                <c:pt idx="3">
                  <c:v>0.6</c:v>
                </c:pt>
                <c:pt idx="4">
                  <c:v>0.6</c:v>
                </c:pt>
                <c:pt idx="5">
                  <c:v>0.65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1.2</c:v>
                </c:pt>
                <c:pt idx="12">
                  <c:v>1.25</c:v>
                </c:pt>
                <c:pt idx="13">
                  <c:v>1.57</c:v>
                </c:pt>
                <c:pt idx="14">
                  <c:v>1.8</c:v>
                </c:pt>
                <c:pt idx="15">
                  <c:v>1.8</c:v>
                </c:pt>
                <c:pt idx="16">
                  <c:v>2</c:v>
                </c:pt>
                <c:pt idx="17">
                  <c:v>2.1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</c:numCache>
            </c:numRef>
          </c:xVal>
          <c:yVal>
            <c:numRef>
              <c:f>'Kaina-dydis data'!$C$3:$C$23</c:f>
            </c:numRef>
          </c:yVal>
          <c:smooth val="0"/>
          <c:extLst>
            <c:ext xmlns:c16="http://schemas.microsoft.com/office/drawing/2014/chart" uri="{C3380CC4-5D6E-409C-BE32-E72D297353CC}">
              <c16:uniqueId val="{00000002-10C3-4FCC-A820-458B226E0210}"/>
            </c:ext>
          </c:extLst>
        </c:ser>
        <c:ser>
          <c:idx val="1"/>
          <c:order val="3"/>
          <c:tx>
            <c:strRef>
              <c:f>'Kaina-dydis data'!$C$2</c:f>
              <c:strCache>
                <c:ptCount val="1"/>
                <c:pt idx="0">
                  <c:v> LT/MWel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forward val="1"/>
            <c:dispRSqr val="0"/>
            <c:dispEq val="0"/>
          </c:trendline>
          <c:xVal>
            <c:numRef>
              <c:f>'Kaina-dydis data'!$B$3:$B$24</c:f>
              <c:numCache>
                <c:formatCode>General</c:formatCode>
                <c:ptCount val="22"/>
                <c:pt idx="0">
                  <c:v>0.35499999999999998</c:v>
                </c:pt>
                <c:pt idx="1">
                  <c:v>0.45</c:v>
                </c:pt>
                <c:pt idx="2">
                  <c:v>0.55000000000000004</c:v>
                </c:pt>
                <c:pt idx="3">
                  <c:v>0.6</c:v>
                </c:pt>
                <c:pt idx="4">
                  <c:v>0.6</c:v>
                </c:pt>
                <c:pt idx="5">
                  <c:v>0.65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1.2</c:v>
                </c:pt>
                <c:pt idx="12">
                  <c:v>1.25</c:v>
                </c:pt>
                <c:pt idx="13">
                  <c:v>1.57</c:v>
                </c:pt>
                <c:pt idx="14">
                  <c:v>1.8</c:v>
                </c:pt>
                <c:pt idx="15">
                  <c:v>1.8</c:v>
                </c:pt>
                <c:pt idx="16">
                  <c:v>2</c:v>
                </c:pt>
                <c:pt idx="17">
                  <c:v>2.1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</c:numCache>
            </c:numRef>
          </c:xVal>
          <c:yVal>
            <c:numRef>
              <c:f>'Kaina-dydis data'!$E$3:$E$24</c:f>
              <c:numCache>
                <c:formatCode>_(* #,##0.00_);_(* \(#,##0.00\);_(* "-"??_);_(@_)</c:formatCode>
                <c:ptCount val="22"/>
                <c:pt idx="0">
                  <c:v>6835055.187094532</c:v>
                </c:pt>
                <c:pt idx="1">
                  <c:v>4627684.0499015292</c:v>
                </c:pt>
                <c:pt idx="2">
                  <c:v>6925880.3471095935</c:v>
                </c:pt>
                <c:pt idx="3">
                  <c:v>6092514.2891276646</c:v>
                </c:pt>
                <c:pt idx="4">
                  <c:v>5311588.1458526421</c:v>
                </c:pt>
                <c:pt idx="5">
                  <c:v>4505769.230769231</c:v>
                </c:pt>
                <c:pt idx="6">
                  <c:v>6154203.3132530116</c:v>
                </c:pt>
                <c:pt idx="7">
                  <c:v>5301774.5959800743</c:v>
                </c:pt>
                <c:pt idx="8">
                  <c:v>7024479.7519404544</c:v>
                </c:pt>
                <c:pt idx="9">
                  <c:v>4326710.0939816963</c:v>
                </c:pt>
                <c:pt idx="10">
                  <c:v>3168243.8021316035</c:v>
                </c:pt>
                <c:pt idx="11">
                  <c:v>3087110.8484418448</c:v>
                </c:pt>
                <c:pt idx="12">
                  <c:v>3865303.0692481464</c:v>
                </c:pt>
                <c:pt idx="13">
                  <c:v>3281847.1349339662</c:v>
                </c:pt>
                <c:pt idx="14">
                  <c:v>2997033.9688079241</c:v>
                </c:pt>
                <c:pt idx="15">
                  <c:v>4824882.0884499541</c:v>
                </c:pt>
                <c:pt idx="16">
                  <c:v>3655508.5727525493</c:v>
                </c:pt>
                <c:pt idx="17">
                  <c:v>3601287.0170586193</c:v>
                </c:pt>
                <c:pt idx="18">
                  <c:v>4978077.5457599629</c:v>
                </c:pt>
                <c:pt idx="19">
                  <c:v>1757888.2428753474</c:v>
                </c:pt>
                <c:pt idx="20">
                  <c:v>2987750</c:v>
                </c:pt>
                <c:pt idx="21">
                  <c:v>4000000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0C3-4FCC-A820-458B226E02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2295744"/>
        <c:axId val="651535936"/>
      </c:scatterChart>
      <c:valAx>
        <c:axId val="572295744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MWe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1535936"/>
        <c:crosses val="autoZero"/>
        <c:crossBetween val="midCat"/>
      </c:valAx>
      <c:valAx>
        <c:axId val="65153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Mln</a:t>
                </a:r>
                <a:r>
                  <a:rPr lang="lt-LT" sz="1400"/>
                  <a:t>.</a:t>
                </a:r>
                <a:r>
                  <a:rPr lang="en-US" sz="1400" baseline="0"/>
                  <a:t> Eur</a:t>
                </a:r>
                <a:r>
                  <a:rPr lang="lt-LT" sz="1400" baseline="0"/>
                  <a:t> / MWe</a:t>
                </a:r>
                <a:endParaRPr lang="en-US" sz="1400" baseline="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295744"/>
        <c:crosses val="autoZero"/>
        <c:crossBetween val="midCat"/>
      </c:valAx>
    </c:plotArea>
    <c:plotVisOnly val="1"/>
    <c:dispBlanksAs val="gap"/>
    <c:showDLblsOverMax val="0"/>
    <c:extLst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Lukosevicius</dc:creator>
  <cp:keywords/>
  <dc:description/>
  <cp:lastModifiedBy> </cp:lastModifiedBy>
  <cp:revision>10</cp:revision>
  <dcterms:created xsi:type="dcterms:W3CDTF">2019-06-26T09:11:00Z</dcterms:created>
  <dcterms:modified xsi:type="dcterms:W3CDTF">2019-07-01T05:06:00Z</dcterms:modified>
</cp:coreProperties>
</file>