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4B" w:rsidRDefault="008007F6" w:rsidP="00C457AF">
      <w:pPr>
        <w:spacing w:before="100" w:beforeAutospacing="1" w:after="100" w:afterAutospacing="1" w:line="240" w:lineRule="auto"/>
        <w:rPr>
          <w:rFonts w:ascii="Times New Roman" w:eastAsia="Times New Roman" w:hAnsi="Times New Roman" w:cs="Times New Roman"/>
          <w:b/>
          <w:lang w:eastAsia="lt-LT"/>
        </w:rPr>
      </w:pPr>
      <w:r w:rsidRPr="00264F21">
        <w:rPr>
          <w:rFonts w:ascii="Times New Roman" w:eastAsia="Times New Roman" w:hAnsi="Times New Roman" w:cs="Times New Roman"/>
          <w:b/>
          <w:lang w:eastAsia="lt-LT"/>
        </w:rPr>
        <w:t>„</w:t>
      </w:r>
      <w:r w:rsidR="00264F21" w:rsidRPr="00264F21">
        <w:rPr>
          <w:rFonts w:ascii="Times New Roman" w:eastAsia="Times New Roman" w:hAnsi="Times New Roman" w:cs="Times New Roman"/>
          <w:b/>
          <w:lang w:eastAsia="lt-LT"/>
        </w:rPr>
        <w:t>Elektromagnetinis suderinamumas: žemos ir vidutinės įtampos įrenginių įžeminimas, ekranavimas ir žaibosauga</w:t>
      </w:r>
      <w:r w:rsidRPr="00264F21">
        <w:rPr>
          <w:rFonts w:ascii="Times New Roman" w:eastAsia="Times New Roman" w:hAnsi="Times New Roman" w:cs="Times New Roman"/>
          <w:b/>
          <w:lang w:eastAsia="lt-LT"/>
        </w:rPr>
        <w:t>“ (8</w:t>
      </w:r>
      <w:r w:rsidR="00AD2988" w:rsidRPr="00264F21">
        <w:rPr>
          <w:rFonts w:ascii="Times New Roman" w:eastAsia="Times New Roman" w:hAnsi="Times New Roman" w:cs="Times New Roman"/>
          <w:b/>
          <w:lang w:eastAsia="lt-LT"/>
        </w:rPr>
        <w:t xml:space="preserve"> val.</w:t>
      </w:r>
      <w:r w:rsidR="006C404B" w:rsidRPr="00264F21">
        <w:rPr>
          <w:rFonts w:ascii="Times New Roman" w:eastAsia="Times New Roman" w:hAnsi="Times New Roman" w:cs="Times New Roman"/>
          <w:b/>
          <w:lang w:eastAsia="lt-LT"/>
        </w:rPr>
        <w:t>)</w:t>
      </w:r>
    </w:p>
    <w:p w:rsidR="00264F21" w:rsidRDefault="00264F21" w:rsidP="00264F21">
      <w:pPr>
        <w:spacing w:before="100" w:beforeAutospacing="1" w:after="100" w:afterAutospacing="1" w:line="240" w:lineRule="auto"/>
        <w:rPr>
          <w:rFonts w:ascii="Times New Roman" w:eastAsia="Times New Roman" w:hAnsi="Times New Roman" w:cs="Times New Roman"/>
          <w:i/>
          <w:sz w:val="24"/>
          <w:szCs w:val="24"/>
          <w:lang w:eastAsia="lt-LT"/>
        </w:rPr>
      </w:pPr>
      <w:r w:rsidRPr="00AD2988">
        <w:rPr>
          <w:rFonts w:ascii="Times New Roman" w:eastAsia="Times New Roman" w:hAnsi="Times New Roman" w:cs="Times New Roman"/>
          <w:i/>
          <w:sz w:val="24"/>
          <w:szCs w:val="24"/>
          <w:lang w:eastAsia="lt-LT"/>
        </w:rPr>
        <w:t>Mokymų programa yra suderinta</w:t>
      </w:r>
      <w:r w:rsidRPr="00AA5ADB">
        <w:rPr>
          <w:rFonts w:ascii="Times New Roman" w:eastAsia="Times New Roman" w:hAnsi="Times New Roman" w:cs="Times New Roman"/>
          <w:i/>
          <w:sz w:val="24"/>
          <w:szCs w:val="24"/>
          <w:lang w:eastAsia="lt-LT"/>
        </w:rPr>
        <w:t xml:space="preserve"> su Lietuvos Respublikos Aplinko</w:t>
      </w:r>
      <w:r w:rsidRPr="00AD2988">
        <w:rPr>
          <w:rFonts w:ascii="Times New Roman" w:eastAsia="Times New Roman" w:hAnsi="Times New Roman" w:cs="Times New Roman"/>
          <w:i/>
          <w:sz w:val="24"/>
          <w:szCs w:val="24"/>
          <w:lang w:eastAsia="lt-LT"/>
        </w:rPr>
        <w:t>s ministerija</w:t>
      </w:r>
      <w:r>
        <w:rPr>
          <w:rFonts w:ascii="Times New Roman" w:eastAsia="Times New Roman" w:hAnsi="Times New Roman" w:cs="Times New Roman"/>
          <w:i/>
          <w:sz w:val="24"/>
          <w:szCs w:val="24"/>
          <w:lang w:eastAsia="lt-LT"/>
        </w:rPr>
        <w:t>.</w:t>
      </w:r>
    </w:p>
    <w:p w:rsidR="009371A0" w:rsidRPr="00264F21" w:rsidRDefault="009371A0" w:rsidP="009371A0">
      <w:pPr>
        <w:spacing w:before="100" w:beforeAutospacing="1" w:after="100" w:afterAutospacing="1" w:line="240" w:lineRule="auto"/>
        <w:rPr>
          <w:rFonts w:ascii="Times New Roman" w:eastAsia="Times New Roman" w:hAnsi="Times New Roman" w:cs="Times New Roman"/>
          <w:lang w:eastAsia="lt-LT"/>
        </w:rPr>
      </w:pPr>
      <w:r w:rsidRPr="00264F21">
        <w:rPr>
          <w:rFonts w:ascii="Times New Roman" w:eastAsia="Times New Roman" w:hAnsi="Times New Roman" w:cs="Times New Roman"/>
          <w:lang w:eastAsia="lt-LT"/>
        </w:rPr>
        <w:t xml:space="preserve">Data: </w:t>
      </w:r>
      <w:r w:rsidR="00081754" w:rsidRPr="00264F21">
        <w:rPr>
          <w:rFonts w:ascii="Times New Roman" w:eastAsia="Times New Roman" w:hAnsi="Times New Roman" w:cs="Times New Roman"/>
          <w:lang w:eastAsia="lt-LT"/>
        </w:rPr>
        <w:t xml:space="preserve">2014 </w:t>
      </w:r>
      <w:r w:rsidR="00264F21" w:rsidRPr="00264F21">
        <w:rPr>
          <w:rFonts w:ascii="Times New Roman" w:eastAsia="Times New Roman" w:hAnsi="Times New Roman" w:cs="Times New Roman"/>
          <w:lang w:eastAsia="lt-LT"/>
        </w:rPr>
        <w:t>la</w:t>
      </w:r>
      <w:r w:rsidR="00E63979">
        <w:rPr>
          <w:rFonts w:ascii="Times New Roman" w:eastAsia="Times New Roman" w:hAnsi="Times New Roman" w:cs="Times New Roman"/>
          <w:lang w:eastAsia="lt-LT"/>
        </w:rPr>
        <w:t>pk</w:t>
      </w:r>
      <w:r w:rsidR="00264F21" w:rsidRPr="00264F21">
        <w:rPr>
          <w:rFonts w:ascii="Times New Roman" w:eastAsia="Times New Roman" w:hAnsi="Times New Roman" w:cs="Times New Roman"/>
          <w:lang w:eastAsia="lt-LT"/>
        </w:rPr>
        <w:t>ričio 13</w:t>
      </w:r>
      <w:r w:rsidR="00F7049F" w:rsidRPr="00264F21">
        <w:rPr>
          <w:rFonts w:ascii="Times New Roman" w:eastAsia="Times New Roman" w:hAnsi="Times New Roman" w:cs="Times New Roman"/>
          <w:lang w:eastAsia="lt-LT"/>
        </w:rPr>
        <w:t xml:space="preserve"> d.</w:t>
      </w:r>
      <w:r w:rsidR="00081754" w:rsidRPr="00264F21">
        <w:rPr>
          <w:rFonts w:ascii="Times New Roman" w:eastAsia="Times New Roman" w:hAnsi="Times New Roman" w:cs="Times New Roman"/>
          <w:lang w:eastAsia="lt-LT"/>
        </w:rPr>
        <w:br/>
        <w:t>Organizatorius:</w:t>
      </w:r>
      <w:r w:rsidR="00855E10" w:rsidRPr="00264F21">
        <w:rPr>
          <w:rFonts w:ascii="Times New Roman" w:eastAsia="Times New Roman" w:hAnsi="Times New Roman" w:cs="Times New Roman"/>
          <w:lang w:eastAsia="lt-LT"/>
        </w:rPr>
        <w:t xml:space="preserve"> </w:t>
      </w:r>
      <w:r w:rsidR="00081754" w:rsidRPr="00264F21">
        <w:rPr>
          <w:rFonts w:ascii="Times New Roman" w:eastAsia="Times New Roman" w:hAnsi="Times New Roman" w:cs="Times New Roman"/>
          <w:lang w:eastAsia="lt-LT"/>
        </w:rPr>
        <w:t>MB Energy Advice</w:t>
      </w:r>
      <w:r w:rsidRPr="00264F21">
        <w:rPr>
          <w:rFonts w:ascii="Times New Roman" w:eastAsia="Times New Roman" w:hAnsi="Times New Roman" w:cs="Times New Roman"/>
          <w:lang w:eastAsia="lt-LT"/>
        </w:rPr>
        <w:br/>
        <w:t xml:space="preserve">Renginio vieta: </w:t>
      </w:r>
      <w:r w:rsidR="008007F6" w:rsidRPr="00264F21">
        <w:rPr>
          <w:rFonts w:ascii="Times New Roman" w:eastAsia="Times New Roman" w:hAnsi="Times New Roman" w:cs="Times New Roman"/>
          <w:lang w:eastAsia="lt-LT"/>
        </w:rPr>
        <w:t>Kaunas</w:t>
      </w:r>
    </w:p>
    <w:p w:rsidR="00E63979" w:rsidRDefault="00264F21" w:rsidP="00E63979">
      <w:p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 xml:space="preserve">Mokymų metu dėstoma teorija, taipogi analizuojamos realios inžinerinės situacijos, skaičiuojami techniniai uždaviniai, dalinamasi praktine patirtimi, vyksta diskusija. Kiekvienas dalyvis skatinamas teikti savo klausimą, situaciją. Grupėse dirba iki 15 asmenų tam, kad kiekvienas turėtų laiko įsigilinti, suprasti, paklausti. Patirtis rodo, kad tokie metodai padeda įsisavinti teoriją, ugdyti kompetenciją, plėsti požiūrį ir rasti įvairesnius sprendimus. </w:t>
      </w:r>
    </w:p>
    <w:p w:rsidR="00624213" w:rsidRPr="00624213"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624213">
        <w:rPr>
          <w:rFonts w:ascii="Times New Roman" w:eastAsia="Times New Roman" w:hAnsi="Times New Roman" w:cs="Times New Roman"/>
          <w:bCs/>
          <w:lang w:eastAsia="lt-LT"/>
        </w:rPr>
        <w:t>Informacija apie žaibo išlydžius;</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Tradicinė žaibosauga prieš netradicinę. Privalumai, trūkumai;</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Antrinio poveikio fizikos pagrindai;</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Apsaugos priemonių veikimo principai, parinkimas, montavimo reikalavimai;</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Pasauliniai standartai, kurie taikomi žaibosaugos, potencialų išlyginimo, įžeminimo bei ekranavimo srityse;</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Lietuvos norminių aktų reikalavimai apsaugos nuo žaibo srityje.</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Patalpų, pastatų ekranavimas;</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Įžeminimo kontūro įrengimas. Reikalavimai;</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Įžeminimo kontūro įrengimo medžiagos ir korozija;</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Apsauga nuo korozijos. Katodinė apsauga.</w:t>
      </w:r>
    </w:p>
    <w:p w:rsidR="00624213" w:rsidRPr="00264F21" w:rsidRDefault="00624213" w:rsidP="00624213">
      <w:pPr>
        <w:pStyle w:val="ListParagraph"/>
        <w:framePr w:hSpace="180" w:wrap="around" w:vAnchor="text" w:hAnchor="page" w:x="1616" w:y="908"/>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Įžeminimo kontūro varžos matavimas. Matavimo rezultatų interpretavimas.</w:t>
      </w:r>
    </w:p>
    <w:p w:rsidR="00E63979" w:rsidRPr="00624213" w:rsidRDefault="00624213" w:rsidP="00624213">
      <w:pPr>
        <w:spacing w:before="100" w:beforeAutospacing="1" w:after="100" w:afterAutospacing="1" w:line="240" w:lineRule="auto"/>
        <w:rPr>
          <w:rFonts w:ascii="Times New Roman" w:eastAsia="Times New Roman" w:hAnsi="Times New Roman" w:cs="Times New Roman"/>
          <w:b/>
          <w:bCs/>
          <w:lang w:eastAsia="lt-LT"/>
        </w:rPr>
      </w:pPr>
      <w:r w:rsidRPr="00624213">
        <w:rPr>
          <w:rFonts w:ascii="Times New Roman" w:eastAsia="Times New Roman" w:hAnsi="Times New Roman" w:cs="Times New Roman"/>
          <w:b/>
          <w:bCs/>
          <w:lang w:eastAsia="lt-LT"/>
        </w:rPr>
        <w:t>Teoriniai užsiėmimai</w:t>
      </w:r>
    </w:p>
    <w:p w:rsidR="00624213" w:rsidRDefault="00624213" w:rsidP="00264F21">
      <w:pPr>
        <w:spacing w:before="100" w:beforeAutospacing="1" w:after="100" w:afterAutospacing="1" w:line="240" w:lineRule="auto"/>
        <w:rPr>
          <w:rFonts w:ascii="Times New Roman" w:eastAsia="Times New Roman" w:hAnsi="Times New Roman" w:cs="Times New Roman"/>
          <w:b/>
          <w:bCs/>
          <w:lang w:eastAsia="lt-LT"/>
        </w:rPr>
      </w:pPr>
    </w:p>
    <w:p w:rsidR="00264F21" w:rsidRPr="00264F21" w:rsidRDefault="00264F21" w:rsidP="00264F21">
      <w:pPr>
        <w:spacing w:before="100" w:beforeAutospacing="1" w:after="100" w:afterAutospacing="1" w:line="240" w:lineRule="auto"/>
        <w:rPr>
          <w:rFonts w:ascii="Times New Roman" w:eastAsia="Times New Roman" w:hAnsi="Times New Roman" w:cs="Times New Roman"/>
          <w:b/>
          <w:bCs/>
          <w:lang w:eastAsia="lt-LT"/>
        </w:rPr>
      </w:pPr>
      <w:r w:rsidRPr="00264F21">
        <w:rPr>
          <w:rFonts w:ascii="Times New Roman" w:eastAsia="Times New Roman" w:hAnsi="Times New Roman" w:cs="Times New Roman"/>
          <w:b/>
          <w:bCs/>
          <w:lang w:eastAsia="lt-LT"/>
        </w:rPr>
        <w:t>Praktiniai užsiėmimai</w:t>
      </w:r>
    </w:p>
    <w:p w:rsidR="00264F21" w:rsidRPr="00264F21" w:rsidRDefault="00264F21" w:rsidP="00264F21">
      <w:pPr>
        <w:pStyle w:val="ListParagraph"/>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Žaibosaugos sistemų sudarymo principai;</w:t>
      </w:r>
    </w:p>
    <w:p w:rsidR="00264F21" w:rsidRPr="00264F21" w:rsidRDefault="00264F21" w:rsidP="00264F21">
      <w:pPr>
        <w:pStyle w:val="ListParagraph"/>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Atvejų analizė;</w:t>
      </w:r>
    </w:p>
    <w:p w:rsidR="00264F21" w:rsidRPr="00264F21" w:rsidRDefault="00264F21" w:rsidP="00264F21">
      <w:pPr>
        <w:pStyle w:val="ListParagraph"/>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Įžeminimo varžos skaičiavimas.</w:t>
      </w:r>
    </w:p>
    <w:p w:rsidR="00264F21" w:rsidRPr="00264F21" w:rsidRDefault="00264F21" w:rsidP="00264F21">
      <w:pPr>
        <w:spacing w:before="100" w:beforeAutospacing="1" w:after="0" w:line="240" w:lineRule="auto"/>
        <w:rPr>
          <w:rFonts w:ascii="Times New Roman" w:eastAsia="Times New Roman" w:hAnsi="Times New Roman" w:cs="Times New Roman"/>
          <w:b/>
          <w:bCs/>
          <w:lang w:eastAsia="lt-LT"/>
        </w:rPr>
      </w:pPr>
      <w:r w:rsidRPr="00264F21">
        <w:rPr>
          <w:rFonts w:ascii="Times New Roman" w:eastAsia="Times New Roman" w:hAnsi="Times New Roman" w:cs="Times New Roman"/>
          <w:b/>
          <w:bCs/>
          <w:lang w:eastAsia="lt-LT"/>
        </w:rPr>
        <w:t>Mokymų dalyviai mokės</w:t>
      </w:r>
    </w:p>
    <w:p w:rsidR="00264F21" w:rsidRPr="00264F21" w:rsidRDefault="00264F21" w:rsidP="00264F21">
      <w:pPr>
        <w:pStyle w:val="ListParagraph"/>
        <w:framePr w:hSpace="180" w:wrap="around" w:vAnchor="text" w:hAnchor="page" w:x="1648" w:y="159"/>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Parinkti ir suprojektuoti pastatų ir pastočių žaibosaugos sistemą;</w:t>
      </w:r>
    </w:p>
    <w:p w:rsidR="00264F21" w:rsidRPr="00264F21" w:rsidRDefault="00264F21" w:rsidP="00264F21">
      <w:pPr>
        <w:pStyle w:val="ListParagraph"/>
        <w:framePr w:hSpace="180" w:wrap="around" w:vAnchor="text" w:hAnchor="page" w:x="1648" w:y="159"/>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Suprojektuoti kompleksinę žaibosaugos sistemą, susidedančią iš atskirų saugomų sričių (zonų);</w:t>
      </w:r>
    </w:p>
    <w:p w:rsidR="00264F21" w:rsidRPr="00264F21" w:rsidRDefault="00264F21" w:rsidP="00264F21">
      <w:pPr>
        <w:pStyle w:val="ListParagraph"/>
        <w:framePr w:hSpace="180" w:wrap="around" w:vAnchor="text" w:hAnchor="page" w:x="1648" w:y="159"/>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Suprojektuoti įžeminimo kontūrą;</w:t>
      </w:r>
    </w:p>
    <w:p w:rsidR="00264F21" w:rsidRPr="00264F21" w:rsidRDefault="00264F21" w:rsidP="00264F21">
      <w:pPr>
        <w:pStyle w:val="ListParagraph"/>
        <w:framePr w:hSpace="180" w:wrap="around" w:vAnchor="text" w:hAnchor="page" w:x="1648" w:y="159"/>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Taisyklingai išmatuotuoti įžeminimo kontūro varžą;</w:t>
      </w:r>
    </w:p>
    <w:p w:rsidR="00264F21" w:rsidRPr="00264F21" w:rsidRDefault="00264F21" w:rsidP="00264F21">
      <w:pPr>
        <w:pStyle w:val="ListParagraph"/>
        <w:framePr w:hSpace="180" w:wrap="around" w:vAnchor="text" w:hAnchor="page" w:x="1648" w:y="159"/>
        <w:numPr>
          <w:ilvl w:val="0"/>
          <w:numId w:val="7"/>
        </w:numPr>
        <w:spacing w:before="120" w:after="0" w:line="240" w:lineRule="auto"/>
        <w:rPr>
          <w:rFonts w:ascii="Times New Roman" w:eastAsia="Times New Roman" w:hAnsi="Times New Roman" w:cs="Times New Roman"/>
          <w:bCs/>
          <w:lang w:eastAsia="lt-LT"/>
        </w:rPr>
      </w:pPr>
      <w:r w:rsidRPr="00264F21">
        <w:rPr>
          <w:rFonts w:ascii="Times New Roman" w:eastAsia="Times New Roman" w:hAnsi="Times New Roman" w:cs="Times New Roman"/>
          <w:bCs/>
          <w:lang w:eastAsia="lt-LT"/>
        </w:rPr>
        <w:t>Įvertinti elektronikos įtaisų ekranavimą nuo žaibo srovių sukeltų trikdžių.</w:t>
      </w:r>
    </w:p>
    <w:p w:rsidR="00264F21" w:rsidRPr="00264F21" w:rsidRDefault="00264F21" w:rsidP="00264F21">
      <w:pPr>
        <w:rPr>
          <w:rFonts w:ascii="Times New Roman" w:eastAsia="Times New Roman" w:hAnsi="Times New Roman" w:cs="Times New Roman"/>
          <w:lang w:eastAsia="lt-LT"/>
        </w:rPr>
      </w:pPr>
    </w:p>
    <w:p w:rsidR="00264F21" w:rsidRDefault="00264F21" w:rsidP="00264F21">
      <w:pPr>
        <w:rPr>
          <w:rFonts w:ascii="Times New Roman" w:eastAsia="Times New Roman" w:hAnsi="Times New Roman" w:cs="Times New Roman"/>
          <w:lang w:eastAsia="lt-LT"/>
        </w:rPr>
      </w:pPr>
    </w:p>
    <w:p w:rsidR="00264F21" w:rsidRPr="00F7049F" w:rsidRDefault="00264F21" w:rsidP="00264F21">
      <w:pPr>
        <w:pStyle w:val="ListParagraph"/>
        <w:spacing w:before="120" w:after="0" w:line="240" w:lineRule="auto"/>
        <w:ind w:left="0"/>
        <w:rPr>
          <w:rFonts w:ascii="Times New Roman" w:hAnsi="Times New Roman" w:cs="Times New Roman"/>
          <w:sz w:val="24"/>
          <w:szCs w:val="24"/>
        </w:rPr>
      </w:pPr>
      <w:r w:rsidRPr="00F7049F">
        <w:rPr>
          <w:rFonts w:ascii="Times New Roman" w:eastAsia="Times New Roman" w:hAnsi="Times New Roman" w:cs="Times New Roman"/>
          <w:b/>
          <w:bCs/>
          <w:i/>
          <w:iCs/>
          <w:sz w:val="24"/>
          <w:szCs w:val="24"/>
          <w:lang w:eastAsia="lt-LT"/>
        </w:rPr>
        <w:t xml:space="preserve">Išsamesnę informaciją apie šiuos mokymus rasite </w:t>
      </w:r>
      <w:hyperlink r:id="rId8" w:history="1">
        <w:r w:rsidRPr="00BF3DE5">
          <w:rPr>
            <w:rStyle w:val="Hyperlink"/>
          </w:rPr>
          <w:t>http://www.energyadvice.lt/atvirieji-mokymai/</w:t>
        </w:r>
      </w:hyperlink>
      <w:r>
        <w:t xml:space="preserve"> .</w:t>
      </w:r>
    </w:p>
    <w:p w:rsidR="00264F21" w:rsidRPr="00264F21" w:rsidRDefault="00264F21" w:rsidP="00264F21">
      <w:pPr>
        <w:rPr>
          <w:rFonts w:ascii="Times New Roman" w:eastAsia="Times New Roman" w:hAnsi="Times New Roman" w:cs="Times New Roman"/>
          <w:lang w:eastAsia="lt-LT"/>
        </w:rPr>
      </w:pPr>
    </w:p>
    <w:p w:rsidR="00264F21" w:rsidRDefault="00264F21">
      <w:pPr>
        <w:pStyle w:val="ListParagraph"/>
        <w:spacing w:before="120" w:after="0" w:line="240" w:lineRule="auto"/>
        <w:ind w:hanging="360"/>
        <w:contextualSpacing w:val="0"/>
        <w:rPr>
          <w:rFonts w:ascii="Times New Roman" w:eastAsia="Times New Roman" w:hAnsi="Times New Roman" w:cs="Times New Roman"/>
          <w:bCs/>
          <w:lang w:eastAsia="lt-LT"/>
        </w:rPr>
      </w:pPr>
      <w:bookmarkStart w:id="0" w:name="_GoBack"/>
      <w:bookmarkEnd w:id="0"/>
    </w:p>
    <w:sectPr w:rsidR="00264F2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A6" w:rsidRDefault="00A468A6" w:rsidP="00264F21">
      <w:pPr>
        <w:spacing w:after="0" w:line="240" w:lineRule="auto"/>
      </w:pPr>
      <w:r>
        <w:separator/>
      </w:r>
    </w:p>
  </w:endnote>
  <w:endnote w:type="continuationSeparator" w:id="0">
    <w:p w:rsidR="00A468A6" w:rsidRDefault="00A468A6" w:rsidP="00264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A6" w:rsidRDefault="00A468A6" w:rsidP="00264F21">
      <w:pPr>
        <w:spacing w:after="0" w:line="240" w:lineRule="auto"/>
      </w:pPr>
      <w:r>
        <w:separator/>
      </w:r>
    </w:p>
  </w:footnote>
  <w:footnote w:type="continuationSeparator" w:id="0">
    <w:p w:rsidR="00A468A6" w:rsidRDefault="00A468A6" w:rsidP="00264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1AE"/>
    <w:multiLevelType w:val="hybridMultilevel"/>
    <w:tmpl w:val="F08CB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742C6D"/>
    <w:multiLevelType w:val="hybridMultilevel"/>
    <w:tmpl w:val="73A2A19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0F3196A"/>
    <w:multiLevelType w:val="hybridMultilevel"/>
    <w:tmpl w:val="5D34E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ACA0F1E"/>
    <w:multiLevelType w:val="hybridMultilevel"/>
    <w:tmpl w:val="6E24EB1C"/>
    <w:lvl w:ilvl="0" w:tplc="6CCE9C4A">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4">
    <w:nsid w:val="42951E25"/>
    <w:multiLevelType w:val="multilevel"/>
    <w:tmpl w:val="6136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04A97"/>
    <w:multiLevelType w:val="multilevel"/>
    <w:tmpl w:val="A172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06B47"/>
    <w:multiLevelType w:val="multilevel"/>
    <w:tmpl w:val="BB7AB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A83160"/>
    <w:multiLevelType w:val="hybridMultilevel"/>
    <w:tmpl w:val="BDF610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1DA6FFB"/>
    <w:multiLevelType w:val="multilevel"/>
    <w:tmpl w:val="A0DA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391AA0"/>
    <w:multiLevelType w:val="hybridMultilevel"/>
    <w:tmpl w:val="5DC24AD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0">
    <w:nsid w:val="670E4C39"/>
    <w:multiLevelType w:val="hybridMultilevel"/>
    <w:tmpl w:val="EE247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BB72AEE"/>
    <w:multiLevelType w:val="hybridMultilevel"/>
    <w:tmpl w:val="83409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F1B2369"/>
    <w:multiLevelType w:val="hybridMultilevel"/>
    <w:tmpl w:val="4F3E8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63468E4"/>
    <w:multiLevelType w:val="hybridMultilevel"/>
    <w:tmpl w:val="82DA5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CF1781A"/>
    <w:multiLevelType w:val="hybridMultilevel"/>
    <w:tmpl w:val="8DE86C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11"/>
  </w:num>
  <w:num w:numId="7">
    <w:abstractNumId w:val="9"/>
  </w:num>
  <w:num w:numId="8">
    <w:abstractNumId w:val="3"/>
  </w:num>
  <w:num w:numId="9">
    <w:abstractNumId w:val="13"/>
  </w:num>
  <w:num w:numId="10">
    <w:abstractNumId w:val="7"/>
  </w:num>
  <w:num w:numId="11">
    <w:abstractNumId w:val="0"/>
  </w:num>
  <w:num w:numId="12">
    <w:abstractNumId w:val="14"/>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04"/>
    <w:rsid w:val="00081754"/>
    <w:rsid w:val="000D7BBA"/>
    <w:rsid w:val="00264F21"/>
    <w:rsid w:val="003D51FB"/>
    <w:rsid w:val="0040068D"/>
    <w:rsid w:val="004157B2"/>
    <w:rsid w:val="004D2AFB"/>
    <w:rsid w:val="004F47E3"/>
    <w:rsid w:val="00623F7E"/>
    <w:rsid w:val="00624213"/>
    <w:rsid w:val="00626E27"/>
    <w:rsid w:val="006C404B"/>
    <w:rsid w:val="008007F6"/>
    <w:rsid w:val="00855E10"/>
    <w:rsid w:val="00867762"/>
    <w:rsid w:val="008A262C"/>
    <w:rsid w:val="009371A0"/>
    <w:rsid w:val="0097087B"/>
    <w:rsid w:val="00A468A6"/>
    <w:rsid w:val="00A95E25"/>
    <w:rsid w:val="00AD2988"/>
    <w:rsid w:val="00C10504"/>
    <w:rsid w:val="00C457AF"/>
    <w:rsid w:val="00CE6C03"/>
    <w:rsid w:val="00D274F0"/>
    <w:rsid w:val="00DE17A5"/>
    <w:rsid w:val="00E63979"/>
    <w:rsid w:val="00E94874"/>
    <w:rsid w:val="00F7049F"/>
    <w:rsid w:val="00F74263"/>
    <w:rsid w:val="00FE1F17"/>
    <w:rsid w:val="00FF01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1A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semiHidden/>
    <w:unhideWhenUsed/>
    <w:qFormat/>
    <w:rsid w:val="006C40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2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1A0"/>
    <w:rPr>
      <w:rFonts w:ascii="Times New Roman" w:eastAsia="Times New Roman" w:hAnsi="Times New Roman" w:cs="Times New Roman"/>
      <w:b/>
      <w:bCs/>
      <w:sz w:val="36"/>
      <w:szCs w:val="36"/>
      <w:lang w:eastAsia="lt-LT"/>
    </w:rPr>
  </w:style>
  <w:style w:type="paragraph" w:customStyle="1" w:styleId="Date1">
    <w:name w:val="Date1"/>
    <w:basedOn w:val="Normal"/>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9371A0"/>
    <w:rPr>
      <w:i/>
      <w:iCs/>
    </w:rPr>
  </w:style>
  <w:style w:type="character" w:styleId="Hyperlink">
    <w:name w:val="Hyperlink"/>
    <w:basedOn w:val="DefaultParagraphFont"/>
    <w:uiPriority w:val="99"/>
    <w:unhideWhenUsed/>
    <w:rsid w:val="009371A0"/>
    <w:rPr>
      <w:color w:val="0000FF"/>
      <w:u w:val="single"/>
    </w:rPr>
  </w:style>
  <w:style w:type="paragraph" w:styleId="ListParagraph">
    <w:name w:val="List Paragraph"/>
    <w:basedOn w:val="Normal"/>
    <w:uiPriority w:val="34"/>
    <w:qFormat/>
    <w:rsid w:val="00FE1F17"/>
    <w:pPr>
      <w:ind w:left="720"/>
      <w:contextualSpacing/>
    </w:pPr>
  </w:style>
  <w:style w:type="character" w:customStyle="1" w:styleId="Heading3Char">
    <w:name w:val="Heading 3 Char"/>
    <w:basedOn w:val="DefaultParagraphFont"/>
    <w:link w:val="Heading3"/>
    <w:uiPriority w:val="9"/>
    <w:semiHidden/>
    <w:rsid w:val="006C404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2988"/>
    <w:rPr>
      <w:rFonts w:asciiTheme="majorHAnsi" w:eastAsiaTheme="majorEastAsia" w:hAnsiTheme="majorHAnsi" w:cstheme="majorBidi"/>
      <w:color w:val="243F60" w:themeColor="accent1" w:themeShade="7F"/>
    </w:rPr>
  </w:style>
  <w:style w:type="paragraph" w:customStyle="1" w:styleId="BodyText1">
    <w:name w:val="Body Text1"/>
    <w:basedOn w:val="Normal"/>
    <w:rsid w:val="008007F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eastAsia="lt-LT"/>
    </w:rPr>
  </w:style>
  <w:style w:type="paragraph" w:customStyle="1" w:styleId="NormalParagraphStyle">
    <w:name w:val="NormalParagraphStyle"/>
    <w:basedOn w:val="Normal"/>
    <w:rsid w:val="008007F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lt-LT"/>
    </w:rPr>
  </w:style>
  <w:style w:type="paragraph" w:styleId="Header">
    <w:name w:val="header"/>
    <w:basedOn w:val="Normal"/>
    <w:link w:val="HeaderChar"/>
    <w:uiPriority w:val="99"/>
    <w:unhideWhenUsed/>
    <w:rsid w:val="00264F2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4F21"/>
  </w:style>
  <w:style w:type="paragraph" w:styleId="Footer">
    <w:name w:val="footer"/>
    <w:basedOn w:val="Normal"/>
    <w:link w:val="FooterChar"/>
    <w:uiPriority w:val="99"/>
    <w:unhideWhenUsed/>
    <w:rsid w:val="00264F2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4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1A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Heading3">
    <w:name w:val="heading 3"/>
    <w:basedOn w:val="Normal"/>
    <w:next w:val="Normal"/>
    <w:link w:val="Heading3Char"/>
    <w:uiPriority w:val="9"/>
    <w:semiHidden/>
    <w:unhideWhenUsed/>
    <w:qFormat/>
    <w:rsid w:val="006C40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2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1A0"/>
    <w:rPr>
      <w:rFonts w:ascii="Times New Roman" w:eastAsia="Times New Roman" w:hAnsi="Times New Roman" w:cs="Times New Roman"/>
      <w:b/>
      <w:bCs/>
      <w:sz w:val="36"/>
      <w:szCs w:val="36"/>
      <w:lang w:eastAsia="lt-LT"/>
    </w:rPr>
  </w:style>
  <w:style w:type="paragraph" w:customStyle="1" w:styleId="Date1">
    <w:name w:val="Date1"/>
    <w:basedOn w:val="Normal"/>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semiHidden/>
    <w:unhideWhenUsed/>
    <w:rsid w:val="009371A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phasis">
    <w:name w:val="Emphasis"/>
    <w:basedOn w:val="DefaultParagraphFont"/>
    <w:uiPriority w:val="20"/>
    <w:qFormat/>
    <w:rsid w:val="009371A0"/>
    <w:rPr>
      <w:i/>
      <w:iCs/>
    </w:rPr>
  </w:style>
  <w:style w:type="character" w:styleId="Hyperlink">
    <w:name w:val="Hyperlink"/>
    <w:basedOn w:val="DefaultParagraphFont"/>
    <w:uiPriority w:val="99"/>
    <w:unhideWhenUsed/>
    <w:rsid w:val="009371A0"/>
    <w:rPr>
      <w:color w:val="0000FF"/>
      <w:u w:val="single"/>
    </w:rPr>
  </w:style>
  <w:style w:type="paragraph" w:styleId="ListParagraph">
    <w:name w:val="List Paragraph"/>
    <w:basedOn w:val="Normal"/>
    <w:uiPriority w:val="34"/>
    <w:qFormat/>
    <w:rsid w:val="00FE1F17"/>
    <w:pPr>
      <w:ind w:left="720"/>
      <w:contextualSpacing/>
    </w:pPr>
  </w:style>
  <w:style w:type="character" w:customStyle="1" w:styleId="Heading3Char">
    <w:name w:val="Heading 3 Char"/>
    <w:basedOn w:val="DefaultParagraphFont"/>
    <w:link w:val="Heading3"/>
    <w:uiPriority w:val="9"/>
    <w:semiHidden/>
    <w:rsid w:val="006C404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2988"/>
    <w:rPr>
      <w:rFonts w:asciiTheme="majorHAnsi" w:eastAsiaTheme="majorEastAsia" w:hAnsiTheme="majorHAnsi" w:cstheme="majorBidi"/>
      <w:color w:val="243F60" w:themeColor="accent1" w:themeShade="7F"/>
    </w:rPr>
  </w:style>
  <w:style w:type="paragraph" w:customStyle="1" w:styleId="BodyText1">
    <w:name w:val="Body Text1"/>
    <w:basedOn w:val="Normal"/>
    <w:rsid w:val="008007F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eastAsia="lt-LT"/>
    </w:rPr>
  </w:style>
  <w:style w:type="paragraph" w:customStyle="1" w:styleId="NormalParagraphStyle">
    <w:name w:val="NormalParagraphStyle"/>
    <w:basedOn w:val="Normal"/>
    <w:rsid w:val="008007F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lt-LT"/>
    </w:rPr>
  </w:style>
  <w:style w:type="paragraph" w:styleId="Header">
    <w:name w:val="header"/>
    <w:basedOn w:val="Normal"/>
    <w:link w:val="HeaderChar"/>
    <w:uiPriority w:val="99"/>
    <w:unhideWhenUsed/>
    <w:rsid w:val="00264F2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4F21"/>
  </w:style>
  <w:style w:type="paragraph" w:styleId="Footer">
    <w:name w:val="footer"/>
    <w:basedOn w:val="Normal"/>
    <w:link w:val="FooterChar"/>
    <w:uiPriority w:val="99"/>
    <w:unhideWhenUsed/>
    <w:rsid w:val="00264F2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884">
      <w:bodyDiv w:val="1"/>
      <w:marLeft w:val="0"/>
      <w:marRight w:val="0"/>
      <w:marTop w:val="0"/>
      <w:marBottom w:val="0"/>
      <w:divBdr>
        <w:top w:val="none" w:sz="0" w:space="0" w:color="auto"/>
        <w:left w:val="none" w:sz="0" w:space="0" w:color="auto"/>
        <w:bottom w:val="none" w:sz="0" w:space="0" w:color="auto"/>
        <w:right w:val="none" w:sz="0" w:space="0" w:color="auto"/>
      </w:divBdr>
    </w:div>
    <w:div w:id="68045577">
      <w:bodyDiv w:val="1"/>
      <w:marLeft w:val="0"/>
      <w:marRight w:val="0"/>
      <w:marTop w:val="0"/>
      <w:marBottom w:val="0"/>
      <w:divBdr>
        <w:top w:val="none" w:sz="0" w:space="0" w:color="auto"/>
        <w:left w:val="none" w:sz="0" w:space="0" w:color="auto"/>
        <w:bottom w:val="none" w:sz="0" w:space="0" w:color="auto"/>
        <w:right w:val="none" w:sz="0" w:space="0" w:color="auto"/>
      </w:divBdr>
    </w:div>
    <w:div w:id="160514933">
      <w:bodyDiv w:val="1"/>
      <w:marLeft w:val="0"/>
      <w:marRight w:val="0"/>
      <w:marTop w:val="0"/>
      <w:marBottom w:val="0"/>
      <w:divBdr>
        <w:top w:val="none" w:sz="0" w:space="0" w:color="auto"/>
        <w:left w:val="none" w:sz="0" w:space="0" w:color="auto"/>
        <w:bottom w:val="none" w:sz="0" w:space="0" w:color="auto"/>
        <w:right w:val="none" w:sz="0" w:space="0" w:color="auto"/>
      </w:divBdr>
    </w:div>
    <w:div w:id="220332685">
      <w:bodyDiv w:val="1"/>
      <w:marLeft w:val="0"/>
      <w:marRight w:val="0"/>
      <w:marTop w:val="0"/>
      <w:marBottom w:val="0"/>
      <w:divBdr>
        <w:top w:val="none" w:sz="0" w:space="0" w:color="auto"/>
        <w:left w:val="none" w:sz="0" w:space="0" w:color="auto"/>
        <w:bottom w:val="none" w:sz="0" w:space="0" w:color="auto"/>
        <w:right w:val="none" w:sz="0" w:space="0" w:color="auto"/>
      </w:divBdr>
    </w:div>
    <w:div w:id="240990374">
      <w:bodyDiv w:val="1"/>
      <w:marLeft w:val="0"/>
      <w:marRight w:val="0"/>
      <w:marTop w:val="0"/>
      <w:marBottom w:val="0"/>
      <w:divBdr>
        <w:top w:val="none" w:sz="0" w:space="0" w:color="auto"/>
        <w:left w:val="none" w:sz="0" w:space="0" w:color="auto"/>
        <w:bottom w:val="none" w:sz="0" w:space="0" w:color="auto"/>
        <w:right w:val="none" w:sz="0" w:space="0" w:color="auto"/>
      </w:divBdr>
    </w:div>
    <w:div w:id="364185572">
      <w:bodyDiv w:val="1"/>
      <w:marLeft w:val="0"/>
      <w:marRight w:val="0"/>
      <w:marTop w:val="0"/>
      <w:marBottom w:val="0"/>
      <w:divBdr>
        <w:top w:val="none" w:sz="0" w:space="0" w:color="auto"/>
        <w:left w:val="none" w:sz="0" w:space="0" w:color="auto"/>
        <w:bottom w:val="none" w:sz="0" w:space="0" w:color="auto"/>
        <w:right w:val="none" w:sz="0" w:space="0" w:color="auto"/>
      </w:divBdr>
    </w:div>
    <w:div w:id="414204484">
      <w:bodyDiv w:val="1"/>
      <w:marLeft w:val="0"/>
      <w:marRight w:val="0"/>
      <w:marTop w:val="0"/>
      <w:marBottom w:val="0"/>
      <w:divBdr>
        <w:top w:val="none" w:sz="0" w:space="0" w:color="auto"/>
        <w:left w:val="none" w:sz="0" w:space="0" w:color="auto"/>
        <w:bottom w:val="none" w:sz="0" w:space="0" w:color="auto"/>
        <w:right w:val="none" w:sz="0" w:space="0" w:color="auto"/>
      </w:divBdr>
    </w:div>
    <w:div w:id="595133939">
      <w:bodyDiv w:val="1"/>
      <w:marLeft w:val="0"/>
      <w:marRight w:val="0"/>
      <w:marTop w:val="0"/>
      <w:marBottom w:val="0"/>
      <w:divBdr>
        <w:top w:val="none" w:sz="0" w:space="0" w:color="auto"/>
        <w:left w:val="none" w:sz="0" w:space="0" w:color="auto"/>
        <w:bottom w:val="none" w:sz="0" w:space="0" w:color="auto"/>
        <w:right w:val="none" w:sz="0" w:space="0" w:color="auto"/>
      </w:divBdr>
    </w:div>
    <w:div w:id="721759337">
      <w:bodyDiv w:val="1"/>
      <w:marLeft w:val="0"/>
      <w:marRight w:val="0"/>
      <w:marTop w:val="0"/>
      <w:marBottom w:val="0"/>
      <w:divBdr>
        <w:top w:val="none" w:sz="0" w:space="0" w:color="auto"/>
        <w:left w:val="none" w:sz="0" w:space="0" w:color="auto"/>
        <w:bottom w:val="none" w:sz="0" w:space="0" w:color="auto"/>
        <w:right w:val="none" w:sz="0" w:space="0" w:color="auto"/>
      </w:divBdr>
    </w:div>
    <w:div w:id="738214924">
      <w:bodyDiv w:val="1"/>
      <w:marLeft w:val="0"/>
      <w:marRight w:val="0"/>
      <w:marTop w:val="0"/>
      <w:marBottom w:val="0"/>
      <w:divBdr>
        <w:top w:val="none" w:sz="0" w:space="0" w:color="auto"/>
        <w:left w:val="none" w:sz="0" w:space="0" w:color="auto"/>
        <w:bottom w:val="none" w:sz="0" w:space="0" w:color="auto"/>
        <w:right w:val="none" w:sz="0" w:space="0" w:color="auto"/>
      </w:divBdr>
    </w:div>
    <w:div w:id="1360349768">
      <w:bodyDiv w:val="1"/>
      <w:marLeft w:val="0"/>
      <w:marRight w:val="0"/>
      <w:marTop w:val="0"/>
      <w:marBottom w:val="0"/>
      <w:divBdr>
        <w:top w:val="none" w:sz="0" w:space="0" w:color="auto"/>
        <w:left w:val="none" w:sz="0" w:space="0" w:color="auto"/>
        <w:bottom w:val="none" w:sz="0" w:space="0" w:color="auto"/>
        <w:right w:val="none" w:sz="0" w:space="0" w:color="auto"/>
      </w:divBdr>
    </w:div>
    <w:div w:id="1686054327">
      <w:bodyDiv w:val="1"/>
      <w:marLeft w:val="0"/>
      <w:marRight w:val="0"/>
      <w:marTop w:val="0"/>
      <w:marBottom w:val="0"/>
      <w:divBdr>
        <w:top w:val="none" w:sz="0" w:space="0" w:color="auto"/>
        <w:left w:val="none" w:sz="0" w:space="0" w:color="auto"/>
        <w:bottom w:val="none" w:sz="0" w:space="0" w:color="auto"/>
        <w:right w:val="none" w:sz="0" w:space="0" w:color="auto"/>
      </w:divBdr>
    </w:div>
    <w:div w:id="19215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advice.lt/atvirieji-mokyma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1263</Words>
  <Characters>721</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Vyt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dc:creator>
  <cp:keywords/>
  <dc:description/>
  <cp:lastModifiedBy>Vyt</cp:lastModifiedBy>
  <cp:revision>5</cp:revision>
  <cp:lastPrinted>2014-04-18T09:57:00Z</cp:lastPrinted>
  <dcterms:created xsi:type="dcterms:W3CDTF">2014-07-30T08:27:00Z</dcterms:created>
  <dcterms:modified xsi:type="dcterms:W3CDTF">2014-07-31T05:58:00Z</dcterms:modified>
</cp:coreProperties>
</file>