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5C" w:rsidRPr="0084056D" w:rsidRDefault="00AC617E" w:rsidP="0056481D">
      <w:pPr>
        <w:spacing w:after="0"/>
        <w:jc w:val="center"/>
        <w:outlineLvl w:val="0"/>
        <w:rPr>
          <w:rFonts w:ascii="Arial" w:eastAsia="Times New Roman" w:hAnsi="Arial" w:cs="Arial"/>
          <w:b/>
          <w:bCs/>
          <w:color w:val="FF0000"/>
          <w:kern w:val="36"/>
          <w:sz w:val="36"/>
          <w:szCs w:val="36"/>
          <w:lang w:eastAsia="en-GB"/>
        </w:rPr>
      </w:pPr>
      <w:r w:rsidRPr="0084056D">
        <w:rPr>
          <w:rFonts w:ascii="Arial" w:eastAsia="Times New Roman" w:hAnsi="Arial" w:cs="Arial"/>
          <w:b/>
          <w:bCs/>
          <w:color w:val="FF0000"/>
          <w:kern w:val="36"/>
          <w:sz w:val="36"/>
          <w:szCs w:val="36"/>
          <w:lang w:eastAsia="en-GB"/>
        </w:rPr>
        <w:t>C</w:t>
      </w:r>
      <w:r w:rsidR="004A125C" w:rsidRPr="0084056D">
        <w:rPr>
          <w:rFonts w:ascii="Arial" w:eastAsia="Times New Roman" w:hAnsi="Arial" w:cs="Arial"/>
          <w:b/>
          <w:bCs/>
          <w:color w:val="FF0000"/>
          <w:kern w:val="36"/>
          <w:sz w:val="36"/>
          <w:szCs w:val="36"/>
          <w:lang w:eastAsia="en-GB"/>
        </w:rPr>
        <w:t xml:space="preserve">onsultation </w:t>
      </w:r>
      <w:r w:rsidRPr="0084056D">
        <w:rPr>
          <w:rFonts w:ascii="Arial" w:eastAsia="Times New Roman" w:hAnsi="Arial" w:cs="Arial"/>
          <w:b/>
          <w:bCs/>
          <w:color w:val="FF0000"/>
          <w:kern w:val="36"/>
          <w:sz w:val="36"/>
          <w:szCs w:val="36"/>
          <w:lang w:eastAsia="en-GB"/>
        </w:rPr>
        <w:t>on the</w:t>
      </w:r>
      <w:r w:rsidR="004A125C" w:rsidRPr="0084056D">
        <w:rPr>
          <w:rFonts w:ascii="Arial" w:eastAsia="Times New Roman" w:hAnsi="Arial" w:cs="Arial"/>
          <w:b/>
          <w:bCs/>
          <w:color w:val="FF0000"/>
          <w:kern w:val="36"/>
          <w:sz w:val="36"/>
          <w:szCs w:val="36"/>
          <w:lang w:eastAsia="en-GB"/>
        </w:rPr>
        <w:t xml:space="preserve"> </w:t>
      </w:r>
      <w:r w:rsidR="00C05353">
        <w:rPr>
          <w:rFonts w:ascii="Arial" w:eastAsia="Times New Roman" w:hAnsi="Arial" w:cs="Arial"/>
          <w:b/>
          <w:bCs/>
          <w:color w:val="FF0000"/>
          <w:kern w:val="36"/>
          <w:sz w:val="36"/>
          <w:szCs w:val="36"/>
          <w:lang w:eastAsia="en-GB"/>
        </w:rPr>
        <w:t>R</w:t>
      </w:r>
      <w:r w:rsidR="00C05353" w:rsidRPr="0084056D">
        <w:rPr>
          <w:rFonts w:ascii="Arial" w:eastAsia="Times New Roman" w:hAnsi="Arial" w:cs="Arial"/>
          <w:b/>
          <w:bCs/>
          <w:color w:val="FF0000"/>
          <w:kern w:val="36"/>
          <w:sz w:val="36"/>
          <w:szCs w:val="36"/>
          <w:lang w:eastAsia="en-GB"/>
        </w:rPr>
        <w:t xml:space="preserve">eview </w:t>
      </w:r>
      <w:r w:rsidR="004A125C" w:rsidRPr="0084056D">
        <w:rPr>
          <w:rFonts w:ascii="Arial" w:eastAsia="Times New Roman" w:hAnsi="Arial" w:cs="Arial"/>
          <w:b/>
          <w:bCs/>
          <w:color w:val="FF0000"/>
          <w:kern w:val="36"/>
          <w:sz w:val="36"/>
          <w:szCs w:val="36"/>
          <w:lang w:eastAsia="en-GB"/>
        </w:rPr>
        <w:t xml:space="preserve">of </w:t>
      </w:r>
      <w:r w:rsidR="00FC69A8" w:rsidRPr="0084056D">
        <w:rPr>
          <w:rFonts w:ascii="Arial" w:eastAsia="Times New Roman" w:hAnsi="Arial" w:cs="Arial"/>
          <w:b/>
          <w:bCs/>
          <w:color w:val="FF0000"/>
          <w:kern w:val="36"/>
          <w:sz w:val="36"/>
          <w:szCs w:val="36"/>
          <w:lang w:eastAsia="en-GB"/>
        </w:rPr>
        <w:t xml:space="preserve">Directive </w:t>
      </w:r>
      <w:r w:rsidR="00481AC4" w:rsidRPr="0084056D">
        <w:rPr>
          <w:rFonts w:ascii="Arial" w:eastAsia="Times New Roman" w:hAnsi="Arial" w:cs="Arial"/>
          <w:b/>
          <w:bCs/>
          <w:color w:val="FF0000"/>
          <w:kern w:val="36"/>
          <w:sz w:val="36"/>
          <w:szCs w:val="36"/>
          <w:lang w:eastAsia="en-GB"/>
        </w:rPr>
        <w:t>2012/27/EU on Energy Efficiency</w:t>
      </w:r>
    </w:p>
    <w:p w:rsidR="004A125C" w:rsidRPr="0084056D" w:rsidRDefault="004A125C" w:rsidP="00ED135C">
      <w:pPr>
        <w:spacing w:after="0"/>
        <w:rPr>
          <w:rFonts w:ascii="Arial" w:eastAsia="Times New Roman" w:hAnsi="Arial" w:cs="Arial"/>
          <w:color w:val="08435E"/>
          <w:lang w:eastAsia="en-GB"/>
        </w:rPr>
      </w:pPr>
    </w:p>
    <w:tbl>
      <w:tblPr>
        <w:tblW w:w="4950" w:type="pct"/>
        <w:tblCellSpacing w:w="0" w:type="dxa"/>
        <w:tblInd w:w="15" w:type="dxa"/>
        <w:tblCellMar>
          <w:left w:w="0" w:type="dxa"/>
          <w:right w:w="0" w:type="dxa"/>
        </w:tblCellMar>
        <w:tblLook w:val="04A0" w:firstRow="1" w:lastRow="0" w:firstColumn="1" w:lastColumn="0" w:noHBand="0" w:noVBand="1"/>
      </w:tblPr>
      <w:tblGrid>
        <w:gridCol w:w="8979"/>
      </w:tblGrid>
      <w:tr w:rsidR="004A125C" w:rsidRPr="006769D5" w:rsidTr="00AB6517">
        <w:trPr>
          <w:tblCellSpacing w:w="0" w:type="dxa"/>
        </w:trPr>
        <w:tc>
          <w:tcPr>
            <w:tcW w:w="0" w:type="auto"/>
            <w:vAlign w:val="center"/>
            <w:hideMark/>
          </w:tcPr>
          <w:p w:rsidR="004A125C" w:rsidRPr="0084056D" w:rsidRDefault="00287A11" w:rsidP="006769D5">
            <w:pPr>
              <w:spacing w:after="0"/>
              <w:jc w:val="center"/>
              <w:rPr>
                <w:rFonts w:ascii="Arial" w:eastAsia="Times New Roman" w:hAnsi="Arial" w:cs="Arial"/>
                <w:color w:val="08435E"/>
                <w:lang w:eastAsia="en-GB"/>
              </w:rPr>
            </w:pPr>
            <w:r>
              <w:rPr>
                <w:rFonts w:ascii="Arial" w:eastAsia="Times New Roman" w:hAnsi="Arial" w:cs="Arial"/>
                <w:noProof/>
                <w:color w:val="08435E"/>
                <w:lang w:val="en-US"/>
              </w:rPr>
              <w:drawing>
                <wp:inline distT="0" distB="0" distL="0" distR="0">
                  <wp:extent cx="1905000" cy="13335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p>
        </w:tc>
      </w:tr>
    </w:tbl>
    <w:p w:rsidR="0099382C" w:rsidRPr="006769D5" w:rsidRDefault="0099382C" w:rsidP="0056481D">
      <w:pPr>
        <w:spacing w:after="0"/>
        <w:ind w:left="15" w:right="15"/>
        <w:jc w:val="both"/>
        <w:rPr>
          <w:rFonts w:ascii="Arial" w:eastAsia="Times New Roman" w:hAnsi="Arial" w:cs="Arial"/>
          <w:lang w:eastAsia="en-GB"/>
        </w:rPr>
      </w:pPr>
      <w:bookmarkStart w:id="0" w:name="brc_0_"/>
      <w:bookmarkEnd w:id="0"/>
    </w:p>
    <w:p w:rsidR="004B4644" w:rsidRPr="0084056D" w:rsidRDefault="006A6660" w:rsidP="0056481D">
      <w:pPr>
        <w:spacing w:after="0"/>
        <w:jc w:val="both"/>
        <w:rPr>
          <w:rFonts w:ascii="Arial" w:hAnsi="Arial" w:cs="Arial"/>
          <w:b/>
          <w:color w:val="FF0000"/>
          <w:sz w:val="28"/>
          <w:szCs w:val="28"/>
        </w:rPr>
      </w:pPr>
      <w:r w:rsidRPr="0084056D">
        <w:rPr>
          <w:rFonts w:ascii="Arial" w:hAnsi="Arial" w:cs="Arial"/>
          <w:b/>
          <w:color w:val="FF0000"/>
          <w:sz w:val="28"/>
          <w:szCs w:val="28"/>
        </w:rPr>
        <w:t>Introduction</w:t>
      </w:r>
      <w:r w:rsidR="00E56890" w:rsidRPr="0084056D">
        <w:rPr>
          <w:rFonts w:ascii="Arial" w:hAnsi="Arial" w:cs="Arial"/>
          <w:b/>
          <w:color w:val="FF0000"/>
          <w:sz w:val="28"/>
          <w:szCs w:val="28"/>
        </w:rPr>
        <w:t xml:space="preserve"> </w:t>
      </w:r>
    </w:p>
    <w:p w:rsidR="0056481D" w:rsidRPr="0084056D" w:rsidRDefault="0056481D" w:rsidP="0056481D">
      <w:pPr>
        <w:spacing w:after="0"/>
        <w:jc w:val="both"/>
        <w:rPr>
          <w:rFonts w:ascii="Arial" w:hAnsi="Arial" w:cs="Arial"/>
          <w:b/>
        </w:rPr>
      </w:pPr>
    </w:p>
    <w:p w:rsidR="00363604" w:rsidRPr="006769D5" w:rsidRDefault="00363604" w:rsidP="0084056D">
      <w:pPr>
        <w:spacing w:after="0"/>
        <w:jc w:val="both"/>
        <w:rPr>
          <w:rFonts w:ascii="Arial" w:hAnsi="Arial" w:cs="Arial"/>
        </w:rPr>
      </w:pPr>
      <w:r w:rsidRPr="006769D5">
        <w:rPr>
          <w:rFonts w:ascii="Arial" w:hAnsi="Arial" w:cs="Arial"/>
        </w:rPr>
        <w:t xml:space="preserve">This consultation is </w:t>
      </w:r>
      <w:r w:rsidR="00AC617E" w:rsidRPr="006769D5">
        <w:rPr>
          <w:rFonts w:ascii="Arial" w:hAnsi="Arial" w:cs="Arial"/>
        </w:rPr>
        <w:t>launched</w:t>
      </w:r>
      <w:r w:rsidRPr="006769D5">
        <w:rPr>
          <w:rFonts w:ascii="Arial" w:hAnsi="Arial" w:cs="Arial"/>
        </w:rPr>
        <w:t xml:space="preserve"> to collect</w:t>
      </w:r>
      <w:r w:rsidR="00A466FD" w:rsidRPr="006769D5">
        <w:rPr>
          <w:rFonts w:ascii="Arial" w:hAnsi="Arial" w:cs="Arial"/>
        </w:rPr>
        <w:t xml:space="preserve"> </w:t>
      </w:r>
      <w:r w:rsidR="00A565B4" w:rsidRPr="006769D5">
        <w:rPr>
          <w:rFonts w:ascii="Arial" w:hAnsi="Arial" w:cs="Arial"/>
        </w:rPr>
        <w:t xml:space="preserve">views </w:t>
      </w:r>
      <w:r w:rsidRPr="006769D5">
        <w:rPr>
          <w:rFonts w:ascii="Arial" w:hAnsi="Arial" w:cs="Arial"/>
        </w:rPr>
        <w:t xml:space="preserve">and suggestions from different stakeholders </w:t>
      </w:r>
      <w:r w:rsidR="004B4644" w:rsidRPr="006769D5">
        <w:rPr>
          <w:rFonts w:ascii="Arial" w:hAnsi="Arial" w:cs="Arial"/>
        </w:rPr>
        <w:t xml:space="preserve">and citizens </w:t>
      </w:r>
      <w:r w:rsidRPr="003F3CC3">
        <w:rPr>
          <w:rFonts w:ascii="Arial" w:hAnsi="Arial" w:cs="Arial"/>
        </w:rPr>
        <w:t xml:space="preserve">in view of the </w:t>
      </w:r>
      <w:r w:rsidR="00C4492B" w:rsidRPr="00895B13">
        <w:rPr>
          <w:rFonts w:ascii="Arial" w:hAnsi="Arial" w:cs="Arial"/>
        </w:rPr>
        <w:t xml:space="preserve">review </w:t>
      </w:r>
      <w:r w:rsidRPr="00895B13">
        <w:rPr>
          <w:rFonts w:ascii="Arial" w:hAnsi="Arial" w:cs="Arial"/>
        </w:rPr>
        <w:t xml:space="preserve">of </w:t>
      </w:r>
      <w:r w:rsidR="00C4492B" w:rsidRPr="00582FC1">
        <w:rPr>
          <w:rFonts w:ascii="Arial" w:hAnsi="Arial" w:cs="Arial"/>
        </w:rPr>
        <w:t xml:space="preserve">Directive </w:t>
      </w:r>
      <w:r w:rsidRPr="006769D5">
        <w:rPr>
          <w:rFonts w:ascii="Arial" w:hAnsi="Arial" w:cs="Arial"/>
        </w:rPr>
        <w:t>2012/27/EU on energy efficiency</w:t>
      </w:r>
      <w:r w:rsidR="00AC617E" w:rsidRPr="006769D5">
        <w:rPr>
          <w:rFonts w:ascii="Arial" w:hAnsi="Arial" w:cs="Arial"/>
        </w:rPr>
        <w:t xml:space="preserve"> (</w:t>
      </w:r>
      <w:r w:rsidR="00D34987">
        <w:rPr>
          <w:rFonts w:ascii="Arial" w:hAnsi="Arial" w:cs="Arial"/>
        </w:rPr>
        <w:t xml:space="preserve">Energy Efficiency Directive or </w:t>
      </w:r>
      <w:r w:rsidR="00AC617E" w:rsidRPr="006769D5">
        <w:rPr>
          <w:rFonts w:ascii="Arial" w:hAnsi="Arial" w:cs="Arial"/>
        </w:rPr>
        <w:t>EED)</w:t>
      </w:r>
      <w:r w:rsidR="00FF78C7" w:rsidRPr="006769D5">
        <w:rPr>
          <w:rFonts w:ascii="Arial" w:hAnsi="Arial" w:cs="Arial"/>
        </w:rPr>
        <w:t>,</w:t>
      </w:r>
      <w:r w:rsidR="005D7C36" w:rsidRPr="006769D5">
        <w:rPr>
          <w:rFonts w:ascii="Arial" w:hAnsi="Arial" w:cs="Arial"/>
        </w:rPr>
        <w:t xml:space="preserve"> foreseen for the second </w:t>
      </w:r>
      <w:r w:rsidR="00A466FD" w:rsidRPr="006769D5">
        <w:rPr>
          <w:rFonts w:ascii="Arial" w:hAnsi="Arial" w:cs="Arial"/>
        </w:rPr>
        <w:t xml:space="preserve">half </w:t>
      </w:r>
      <w:r w:rsidR="005D7C36" w:rsidRPr="006769D5">
        <w:rPr>
          <w:rFonts w:ascii="Arial" w:hAnsi="Arial" w:cs="Arial"/>
        </w:rPr>
        <w:t>of 2016</w:t>
      </w:r>
      <w:r w:rsidRPr="006769D5">
        <w:rPr>
          <w:rFonts w:ascii="Arial" w:hAnsi="Arial" w:cs="Arial"/>
        </w:rPr>
        <w:t>.</w:t>
      </w:r>
      <w:r w:rsidR="009E693F">
        <w:rPr>
          <w:rFonts w:ascii="Arial" w:hAnsi="Arial" w:cs="Arial"/>
        </w:rPr>
        <w:t xml:space="preserve"> </w:t>
      </w:r>
      <w:bookmarkStart w:id="1" w:name="_GoBack"/>
      <w:bookmarkEnd w:id="1"/>
    </w:p>
    <w:p w:rsidR="0056481D" w:rsidRPr="006769D5" w:rsidRDefault="0056481D" w:rsidP="0084056D">
      <w:pPr>
        <w:spacing w:after="0"/>
        <w:jc w:val="both"/>
        <w:rPr>
          <w:rFonts w:ascii="Arial" w:hAnsi="Arial" w:cs="Arial"/>
        </w:rPr>
      </w:pPr>
    </w:p>
    <w:p w:rsidR="006912CF" w:rsidRPr="006769D5" w:rsidRDefault="006912CF" w:rsidP="0084056D">
      <w:pPr>
        <w:spacing w:after="0"/>
        <w:jc w:val="both"/>
        <w:rPr>
          <w:rFonts w:ascii="Arial" w:hAnsi="Arial" w:cs="Arial"/>
        </w:rPr>
      </w:pPr>
      <w:r w:rsidRPr="006769D5">
        <w:rPr>
          <w:rFonts w:ascii="Arial" w:hAnsi="Arial" w:cs="Arial"/>
        </w:rPr>
        <w:t xml:space="preserve">This review </w:t>
      </w:r>
      <w:r w:rsidR="00A466FD" w:rsidRPr="006769D5">
        <w:rPr>
          <w:rFonts w:ascii="Arial" w:hAnsi="Arial" w:cs="Arial"/>
        </w:rPr>
        <w:t xml:space="preserve">plays </w:t>
      </w:r>
      <w:r w:rsidRPr="006769D5">
        <w:rPr>
          <w:rFonts w:ascii="Arial" w:hAnsi="Arial" w:cs="Arial"/>
        </w:rPr>
        <w:t xml:space="preserve">a prominent role as the Commission called on Member States to treat energy efficiency as an energy source </w:t>
      </w:r>
      <w:r w:rsidR="00D34C94" w:rsidRPr="006769D5">
        <w:rPr>
          <w:rFonts w:ascii="Arial" w:hAnsi="Arial" w:cs="Arial"/>
        </w:rPr>
        <w:t>in</w:t>
      </w:r>
      <w:r w:rsidRPr="006769D5">
        <w:rPr>
          <w:rFonts w:ascii="Arial" w:hAnsi="Arial" w:cs="Arial"/>
        </w:rPr>
        <w:t xml:space="preserve"> its own right</w:t>
      </w:r>
      <w:r w:rsidR="00A466FD" w:rsidRPr="006769D5">
        <w:rPr>
          <w:rFonts w:ascii="Arial" w:hAnsi="Arial" w:cs="Arial"/>
        </w:rPr>
        <w:t xml:space="preserve"> in its Energy Union Strategy of 25 February</w:t>
      </w:r>
      <w:r w:rsidR="00D34987">
        <w:rPr>
          <w:rFonts w:ascii="Arial" w:hAnsi="Arial" w:cs="Arial"/>
        </w:rPr>
        <w:t xml:space="preserve"> 2015</w:t>
      </w:r>
      <w:r w:rsidR="001B79E2" w:rsidRPr="006769D5">
        <w:rPr>
          <w:rFonts w:ascii="Arial" w:hAnsi="Arial" w:cs="Arial"/>
        </w:rPr>
        <w:t>.</w:t>
      </w:r>
      <w:r w:rsidR="00A466FD" w:rsidRPr="006769D5">
        <w:rPr>
          <w:rStyle w:val="FootnoteReference"/>
          <w:rFonts w:ascii="Arial" w:hAnsi="Arial" w:cs="Arial"/>
        </w:rPr>
        <w:footnoteReference w:id="2"/>
      </w:r>
    </w:p>
    <w:p w:rsidR="0056481D" w:rsidRPr="003F3CC3" w:rsidRDefault="0056481D" w:rsidP="0084056D">
      <w:pPr>
        <w:spacing w:after="0"/>
        <w:jc w:val="both"/>
        <w:rPr>
          <w:rFonts w:ascii="Arial" w:hAnsi="Arial" w:cs="Arial"/>
        </w:rPr>
      </w:pPr>
    </w:p>
    <w:p w:rsidR="00883185" w:rsidRPr="006769D5" w:rsidRDefault="00883185" w:rsidP="0084056D">
      <w:pPr>
        <w:spacing w:after="0"/>
        <w:jc w:val="both"/>
        <w:rPr>
          <w:rFonts w:ascii="Arial" w:hAnsi="Arial" w:cs="Arial"/>
        </w:rPr>
      </w:pPr>
      <w:r w:rsidRPr="00895B13">
        <w:rPr>
          <w:rFonts w:ascii="Arial" w:hAnsi="Arial" w:cs="Arial"/>
        </w:rPr>
        <w:t>The</w:t>
      </w:r>
      <w:r w:rsidR="00AC617E" w:rsidRPr="00895B13">
        <w:rPr>
          <w:rFonts w:ascii="Arial" w:hAnsi="Arial" w:cs="Arial"/>
        </w:rPr>
        <w:t xml:space="preserve"> European Council of October 2014 </w:t>
      </w:r>
      <w:r w:rsidRPr="00582FC1">
        <w:rPr>
          <w:rFonts w:ascii="Arial" w:hAnsi="Arial" w:cs="Arial"/>
        </w:rPr>
        <w:t>agreed on</w:t>
      </w:r>
      <w:r w:rsidR="00363604" w:rsidRPr="00582FC1">
        <w:rPr>
          <w:rFonts w:ascii="Arial" w:hAnsi="Arial" w:cs="Arial"/>
        </w:rPr>
        <w:t xml:space="preserve"> </w:t>
      </w:r>
      <w:r w:rsidR="00AC617E" w:rsidRPr="006769D5">
        <w:rPr>
          <w:rFonts w:ascii="Arial" w:hAnsi="Arial" w:cs="Arial"/>
        </w:rPr>
        <w:t xml:space="preserve">an EU objective of saving at least 27% of energy by 2030 compared to projections and </w:t>
      </w:r>
      <w:r w:rsidR="00A20CCC" w:rsidRPr="006769D5">
        <w:rPr>
          <w:rFonts w:ascii="Arial" w:hAnsi="Arial" w:cs="Arial"/>
        </w:rPr>
        <w:t>requested</w:t>
      </w:r>
      <w:r w:rsidR="00AC617E" w:rsidRPr="006769D5">
        <w:rPr>
          <w:rFonts w:ascii="Arial" w:hAnsi="Arial" w:cs="Arial"/>
        </w:rPr>
        <w:t xml:space="preserve"> the Commission to review the target by 2020 </w:t>
      </w:r>
      <w:r w:rsidR="00AC617E" w:rsidRPr="006769D5">
        <w:rPr>
          <w:rFonts w:ascii="Arial" w:hAnsi="Arial" w:cs="Arial"/>
          <w:i/>
        </w:rPr>
        <w:t xml:space="preserve">“having in mind </w:t>
      </w:r>
      <w:r w:rsidR="0001499C" w:rsidRPr="006769D5">
        <w:rPr>
          <w:rFonts w:ascii="Arial" w:hAnsi="Arial" w:cs="Arial"/>
          <w:i/>
        </w:rPr>
        <w:t>an EU level of</w:t>
      </w:r>
      <w:r w:rsidR="00AC617E" w:rsidRPr="006769D5">
        <w:rPr>
          <w:rFonts w:ascii="Arial" w:hAnsi="Arial" w:cs="Arial"/>
          <w:i/>
        </w:rPr>
        <w:t xml:space="preserve"> 30%”</w:t>
      </w:r>
      <w:r w:rsidRPr="006769D5">
        <w:rPr>
          <w:rFonts w:ascii="Arial" w:hAnsi="Arial" w:cs="Arial"/>
        </w:rPr>
        <w:t xml:space="preserve">. </w:t>
      </w:r>
      <w:r w:rsidR="001B79E2" w:rsidRPr="006769D5">
        <w:rPr>
          <w:rFonts w:ascii="Arial" w:hAnsi="Arial" w:cs="Arial"/>
        </w:rPr>
        <w:t>T</w:t>
      </w:r>
      <w:r w:rsidRPr="006769D5">
        <w:rPr>
          <w:rFonts w:ascii="Arial" w:hAnsi="Arial" w:cs="Arial"/>
        </w:rPr>
        <w:t>he</w:t>
      </w:r>
      <w:r w:rsidR="00AC617E" w:rsidRPr="006769D5">
        <w:rPr>
          <w:rFonts w:ascii="Arial" w:hAnsi="Arial" w:cs="Arial"/>
        </w:rPr>
        <w:t xml:space="preserve"> </w:t>
      </w:r>
      <w:r w:rsidR="006912CF" w:rsidRPr="006769D5">
        <w:rPr>
          <w:rFonts w:ascii="Arial" w:hAnsi="Arial" w:cs="Arial"/>
        </w:rPr>
        <w:t xml:space="preserve">existing </w:t>
      </w:r>
      <w:r w:rsidR="00AC617E" w:rsidRPr="006769D5">
        <w:rPr>
          <w:rFonts w:ascii="Arial" w:hAnsi="Arial" w:cs="Arial"/>
        </w:rPr>
        <w:t xml:space="preserve">policy framework </w:t>
      </w:r>
      <w:proofErr w:type="gramStart"/>
      <w:r w:rsidRPr="006769D5">
        <w:rPr>
          <w:rFonts w:ascii="Arial" w:hAnsi="Arial" w:cs="Arial"/>
        </w:rPr>
        <w:t xml:space="preserve">should </w:t>
      </w:r>
      <w:r w:rsidR="001B79E2" w:rsidRPr="006769D5">
        <w:rPr>
          <w:rFonts w:ascii="Arial" w:hAnsi="Arial" w:cs="Arial"/>
        </w:rPr>
        <w:t xml:space="preserve">therefore </w:t>
      </w:r>
      <w:r w:rsidRPr="006769D5">
        <w:rPr>
          <w:rFonts w:ascii="Arial" w:hAnsi="Arial" w:cs="Arial"/>
        </w:rPr>
        <w:t>be updated</w:t>
      </w:r>
      <w:proofErr w:type="gramEnd"/>
      <w:r w:rsidRPr="006769D5">
        <w:rPr>
          <w:rFonts w:ascii="Arial" w:hAnsi="Arial" w:cs="Arial"/>
        </w:rPr>
        <w:t xml:space="preserve"> </w:t>
      </w:r>
      <w:r w:rsidR="00AC617E" w:rsidRPr="006769D5">
        <w:rPr>
          <w:rFonts w:ascii="Arial" w:hAnsi="Arial" w:cs="Arial"/>
        </w:rPr>
        <w:t>to reflect the new EU energy efficiency target for 2030</w:t>
      </w:r>
      <w:r w:rsidR="00FD2D02" w:rsidRPr="006769D5">
        <w:rPr>
          <w:rFonts w:ascii="Arial" w:hAnsi="Arial" w:cs="Arial"/>
        </w:rPr>
        <w:t xml:space="preserve"> </w:t>
      </w:r>
      <w:r w:rsidRPr="006769D5">
        <w:rPr>
          <w:rFonts w:ascii="Arial" w:hAnsi="Arial" w:cs="Arial"/>
        </w:rPr>
        <w:t xml:space="preserve">and </w:t>
      </w:r>
      <w:r w:rsidR="00C4492B" w:rsidRPr="006769D5">
        <w:rPr>
          <w:rFonts w:ascii="Arial" w:hAnsi="Arial" w:cs="Arial"/>
        </w:rPr>
        <w:t xml:space="preserve">to </w:t>
      </w:r>
      <w:r w:rsidRPr="006769D5">
        <w:rPr>
          <w:rFonts w:ascii="Arial" w:hAnsi="Arial" w:cs="Arial"/>
        </w:rPr>
        <w:t>align</w:t>
      </w:r>
      <w:r w:rsidR="006912CF" w:rsidRPr="006769D5">
        <w:rPr>
          <w:rFonts w:ascii="Arial" w:hAnsi="Arial" w:cs="Arial"/>
        </w:rPr>
        <w:t xml:space="preserve"> it </w:t>
      </w:r>
      <w:r w:rsidR="000671AC" w:rsidRPr="006769D5">
        <w:rPr>
          <w:rFonts w:ascii="Arial" w:hAnsi="Arial" w:cs="Arial"/>
        </w:rPr>
        <w:t>with</w:t>
      </w:r>
      <w:r w:rsidR="00FD2D02" w:rsidRPr="006769D5">
        <w:rPr>
          <w:rFonts w:ascii="Arial" w:hAnsi="Arial" w:cs="Arial"/>
        </w:rPr>
        <w:t xml:space="preserve"> the overall 2030 </w:t>
      </w:r>
      <w:r w:rsidR="00FF78C7" w:rsidRPr="006769D5">
        <w:rPr>
          <w:rFonts w:ascii="Arial" w:hAnsi="Arial" w:cs="Arial"/>
        </w:rPr>
        <w:t xml:space="preserve">Framework for </w:t>
      </w:r>
      <w:r w:rsidR="00FD2D02" w:rsidRPr="006769D5">
        <w:rPr>
          <w:rFonts w:ascii="Arial" w:hAnsi="Arial" w:cs="Arial"/>
        </w:rPr>
        <w:t>Climate and Energy.</w:t>
      </w:r>
      <w:r w:rsidR="000671AC" w:rsidRPr="006769D5">
        <w:rPr>
          <w:rFonts w:ascii="Arial" w:hAnsi="Arial" w:cs="Arial"/>
        </w:rPr>
        <w:t xml:space="preserve"> </w:t>
      </w:r>
    </w:p>
    <w:p w:rsidR="0056481D" w:rsidRPr="006769D5" w:rsidRDefault="0056481D" w:rsidP="0084056D">
      <w:pPr>
        <w:spacing w:after="0"/>
        <w:jc w:val="both"/>
        <w:rPr>
          <w:rFonts w:ascii="Arial" w:hAnsi="Arial" w:cs="Arial"/>
        </w:rPr>
      </w:pPr>
    </w:p>
    <w:p w:rsidR="00D34987" w:rsidRDefault="005C216C" w:rsidP="0084056D">
      <w:pPr>
        <w:spacing w:after="0"/>
        <w:jc w:val="both"/>
        <w:rPr>
          <w:rFonts w:ascii="Arial" w:hAnsi="Arial" w:cs="Arial"/>
        </w:rPr>
      </w:pPr>
      <w:proofErr w:type="gramStart"/>
      <w:r w:rsidRPr="006769D5">
        <w:rPr>
          <w:rFonts w:ascii="Arial" w:hAnsi="Arial" w:cs="Arial"/>
        </w:rPr>
        <w:t>Energy efficiency policies have been</w:t>
      </w:r>
      <w:r w:rsidR="001B79E2" w:rsidRPr="006769D5">
        <w:rPr>
          <w:rFonts w:ascii="Arial" w:hAnsi="Arial" w:cs="Arial"/>
        </w:rPr>
        <w:t xml:space="preserve"> </w:t>
      </w:r>
      <w:r w:rsidRPr="006769D5">
        <w:rPr>
          <w:rFonts w:ascii="Arial" w:hAnsi="Arial" w:cs="Arial"/>
        </w:rPr>
        <w:t>put in place by the EU</w:t>
      </w:r>
      <w:proofErr w:type="gramEnd"/>
      <w:r w:rsidRPr="006769D5">
        <w:rPr>
          <w:rFonts w:ascii="Arial" w:hAnsi="Arial" w:cs="Arial"/>
        </w:rPr>
        <w:t xml:space="preserve"> for some time </w:t>
      </w:r>
      <w:r w:rsidR="00F40933" w:rsidRPr="006769D5">
        <w:rPr>
          <w:rFonts w:ascii="Arial" w:hAnsi="Arial" w:cs="Arial"/>
        </w:rPr>
        <w:t>now</w:t>
      </w:r>
      <w:r w:rsidR="00D34987">
        <w:rPr>
          <w:rFonts w:ascii="Arial" w:hAnsi="Arial" w:cs="Arial"/>
        </w:rPr>
        <w:t xml:space="preserve"> and they </w:t>
      </w:r>
      <w:r w:rsidR="001B79E2" w:rsidRPr="006769D5">
        <w:rPr>
          <w:rFonts w:ascii="Arial" w:hAnsi="Arial" w:cs="Arial"/>
        </w:rPr>
        <w:t xml:space="preserve">have delivered </w:t>
      </w:r>
      <w:r w:rsidRPr="006769D5">
        <w:rPr>
          <w:rFonts w:ascii="Arial" w:hAnsi="Arial" w:cs="Arial"/>
        </w:rPr>
        <w:t xml:space="preserve">tangible results. </w:t>
      </w:r>
      <w:r w:rsidR="00A565B4" w:rsidRPr="006769D5">
        <w:rPr>
          <w:rFonts w:ascii="Arial" w:hAnsi="Arial" w:cs="Arial"/>
        </w:rPr>
        <w:t>T</w:t>
      </w:r>
      <w:r w:rsidR="006F31A4" w:rsidRPr="006769D5">
        <w:rPr>
          <w:rFonts w:ascii="Arial" w:hAnsi="Arial" w:cs="Arial"/>
        </w:rPr>
        <w:t xml:space="preserve">he </w:t>
      </w:r>
      <w:r w:rsidRPr="006769D5">
        <w:rPr>
          <w:rFonts w:ascii="Arial" w:hAnsi="Arial" w:cs="Arial"/>
        </w:rPr>
        <w:t>Energy Efficiency Directive, Energy Performance of Buildings Directive</w:t>
      </w:r>
      <w:r w:rsidR="009D4D25" w:rsidRPr="006769D5">
        <w:rPr>
          <w:rStyle w:val="FootnoteReference"/>
          <w:rFonts w:ascii="Arial" w:hAnsi="Arial" w:cs="Arial"/>
        </w:rPr>
        <w:footnoteReference w:id="3"/>
      </w:r>
      <w:r w:rsidRPr="006769D5">
        <w:rPr>
          <w:rFonts w:ascii="Arial" w:hAnsi="Arial" w:cs="Arial"/>
        </w:rPr>
        <w:t>,</w:t>
      </w:r>
      <w:r w:rsidR="009D4D25" w:rsidRPr="006769D5">
        <w:rPr>
          <w:rFonts w:ascii="Arial" w:hAnsi="Arial" w:cs="Arial"/>
        </w:rPr>
        <w:t xml:space="preserve"> </w:t>
      </w:r>
      <w:r w:rsidRPr="006769D5">
        <w:rPr>
          <w:rFonts w:ascii="Arial" w:hAnsi="Arial" w:cs="Arial"/>
        </w:rPr>
        <w:t>Energy Labelling</w:t>
      </w:r>
      <w:r w:rsidR="00A565B4" w:rsidRPr="006769D5">
        <w:rPr>
          <w:rFonts w:ascii="Arial" w:hAnsi="Arial" w:cs="Arial"/>
        </w:rPr>
        <w:t xml:space="preserve"> Directive</w:t>
      </w:r>
      <w:r w:rsidR="009D4D25" w:rsidRPr="006769D5">
        <w:rPr>
          <w:rStyle w:val="FootnoteReference"/>
          <w:rFonts w:ascii="Arial" w:hAnsi="Arial" w:cs="Arial"/>
        </w:rPr>
        <w:footnoteReference w:id="4"/>
      </w:r>
      <w:r w:rsidRPr="006769D5">
        <w:rPr>
          <w:rFonts w:ascii="Arial" w:hAnsi="Arial" w:cs="Arial"/>
        </w:rPr>
        <w:t xml:space="preserve"> and </w:t>
      </w:r>
      <w:proofErr w:type="spellStart"/>
      <w:r w:rsidRPr="006769D5">
        <w:rPr>
          <w:rFonts w:ascii="Arial" w:hAnsi="Arial" w:cs="Arial"/>
        </w:rPr>
        <w:t>EcoDesign</w:t>
      </w:r>
      <w:proofErr w:type="spellEnd"/>
      <w:r w:rsidRPr="006769D5">
        <w:rPr>
          <w:rFonts w:ascii="Arial" w:hAnsi="Arial" w:cs="Arial"/>
        </w:rPr>
        <w:t xml:space="preserve"> Directive</w:t>
      </w:r>
      <w:r w:rsidR="009D4D25" w:rsidRPr="006769D5">
        <w:rPr>
          <w:rStyle w:val="FootnoteReference"/>
          <w:rFonts w:ascii="Arial" w:hAnsi="Arial" w:cs="Arial"/>
        </w:rPr>
        <w:footnoteReference w:id="5"/>
      </w:r>
      <w:r w:rsidR="00A565B4" w:rsidRPr="006769D5">
        <w:rPr>
          <w:rFonts w:ascii="Arial" w:hAnsi="Arial" w:cs="Arial"/>
        </w:rPr>
        <w:t xml:space="preserve"> are the key building blocks of the current energy efficiency framework</w:t>
      </w:r>
      <w:r w:rsidRPr="003F3CC3">
        <w:rPr>
          <w:rFonts w:ascii="Arial" w:hAnsi="Arial" w:cs="Arial"/>
        </w:rPr>
        <w:t>.</w:t>
      </w:r>
      <w:r w:rsidR="00522E5A" w:rsidRPr="00895B13">
        <w:rPr>
          <w:rFonts w:ascii="Arial" w:hAnsi="Arial" w:cs="Arial"/>
        </w:rPr>
        <w:t xml:space="preserve"> </w:t>
      </w:r>
      <w:r w:rsidR="00004F75" w:rsidRPr="00895B13">
        <w:rPr>
          <w:rFonts w:ascii="Arial" w:hAnsi="Arial" w:cs="Arial"/>
        </w:rPr>
        <w:t>Many clima</w:t>
      </w:r>
      <w:r w:rsidR="00004F75" w:rsidRPr="00582FC1">
        <w:rPr>
          <w:rFonts w:ascii="Arial" w:hAnsi="Arial" w:cs="Arial"/>
        </w:rPr>
        <w:t>te policies, such as the CO</w:t>
      </w:r>
      <w:r w:rsidR="00004F75" w:rsidRPr="00BE3BC8">
        <w:rPr>
          <w:rFonts w:ascii="Arial" w:hAnsi="Arial" w:cs="Arial"/>
          <w:vertAlign w:val="subscript"/>
        </w:rPr>
        <w:t>2</w:t>
      </w:r>
      <w:r w:rsidR="00004F75" w:rsidRPr="00582FC1">
        <w:rPr>
          <w:rFonts w:ascii="Arial" w:hAnsi="Arial" w:cs="Arial"/>
        </w:rPr>
        <w:t xml:space="preserve"> performance standards for passenger cars and light commercial vehicles, also make a major contribution to improving energy efficiency. </w:t>
      </w:r>
      <w:r w:rsidR="00E90C5A" w:rsidRPr="006769D5">
        <w:rPr>
          <w:rFonts w:ascii="Arial" w:hAnsi="Arial" w:cs="Arial"/>
        </w:rPr>
        <w:t>Thanks to these instruments</w:t>
      </w:r>
      <w:r w:rsidR="00A565B4" w:rsidRPr="006769D5">
        <w:rPr>
          <w:rFonts w:ascii="Arial" w:hAnsi="Arial" w:cs="Arial"/>
        </w:rPr>
        <w:t>,</w:t>
      </w:r>
      <w:r w:rsidR="00E90C5A" w:rsidRPr="006769D5">
        <w:rPr>
          <w:rFonts w:ascii="Arial" w:hAnsi="Arial" w:cs="Arial"/>
        </w:rPr>
        <w:t xml:space="preserve"> significant progress has been achieved by Member States </w:t>
      </w:r>
      <w:r w:rsidR="009D4D25" w:rsidRPr="006769D5">
        <w:rPr>
          <w:rFonts w:ascii="Arial" w:hAnsi="Arial" w:cs="Arial"/>
        </w:rPr>
        <w:t xml:space="preserve">in terms of energy savings </w:t>
      </w:r>
      <w:r w:rsidRPr="006769D5">
        <w:rPr>
          <w:rFonts w:ascii="Arial" w:hAnsi="Arial" w:cs="Arial"/>
        </w:rPr>
        <w:t xml:space="preserve">over the past </w:t>
      </w:r>
      <w:r w:rsidR="00E90C5A" w:rsidRPr="006769D5">
        <w:rPr>
          <w:rFonts w:ascii="Arial" w:hAnsi="Arial" w:cs="Arial"/>
        </w:rPr>
        <w:t xml:space="preserve">(five) </w:t>
      </w:r>
      <w:r w:rsidRPr="006769D5">
        <w:rPr>
          <w:rFonts w:ascii="Arial" w:hAnsi="Arial" w:cs="Arial"/>
        </w:rPr>
        <w:t>years</w:t>
      </w:r>
      <w:r w:rsidR="00522E5A" w:rsidRPr="006769D5">
        <w:rPr>
          <w:rFonts w:ascii="Arial" w:hAnsi="Arial" w:cs="Arial"/>
        </w:rPr>
        <w:t xml:space="preserve">, contributing </w:t>
      </w:r>
      <w:r w:rsidR="00746F6A" w:rsidRPr="006769D5">
        <w:rPr>
          <w:rFonts w:ascii="Arial" w:hAnsi="Arial" w:cs="Arial"/>
        </w:rPr>
        <w:t xml:space="preserve">to the overall </w:t>
      </w:r>
      <w:r w:rsidR="00522E5A" w:rsidRPr="006769D5">
        <w:rPr>
          <w:rFonts w:ascii="Arial" w:hAnsi="Arial" w:cs="Arial"/>
        </w:rPr>
        <w:t xml:space="preserve">2020 </w:t>
      </w:r>
      <w:r w:rsidR="00746F6A" w:rsidRPr="006769D5">
        <w:rPr>
          <w:rFonts w:ascii="Arial" w:hAnsi="Arial" w:cs="Arial"/>
        </w:rPr>
        <w:t>energy and climate policy objectives</w:t>
      </w:r>
      <w:r w:rsidR="00522E5A" w:rsidRPr="006769D5">
        <w:rPr>
          <w:rFonts w:ascii="Arial" w:hAnsi="Arial" w:cs="Arial"/>
        </w:rPr>
        <w:t xml:space="preserve">. </w:t>
      </w:r>
    </w:p>
    <w:p w:rsidR="00D34987" w:rsidRDefault="00D34987" w:rsidP="0084056D">
      <w:pPr>
        <w:spacing w:after="0"/>
        <w:jc w:val="both"/>
        <w:rPr>
          <w:rFonts w:ascii="Arial" w:hAnsi="Arial" w:cs="Arial"/>
        </w:rPr>
      </w:pPr>
    </w:p>
    <w:p w:rsidR="00094467" w:rsidRPr="00895B13" w:rsidRDefault="00094467" w:rsidP="0084056D">
      <w:pPr>
        <w:spacing w:after="0"/>
        <w:jc w:val="both"/>
        <w:rPr>
          <w:rFonts w:ascii="Arial" w:eastAsia="Times New Roman" w:hAnsi="Arial" w:cs="Arial"/>
          <w:lang w:eastAsia="en-GB"/>
        </w:rPr>
      </w:pPr>
      <w:r w:rsidRPr="006769D5">
        <w:rPr>
          <w:rFonts w:ascii="Arial" w:hAnsi="Arial" w:cs="Arial"/>
        </w:rPr>
        <w:t xml:space="preserve">Public funding </w:t>
      </w:r>
      <w:r w:rsidR="00D34987" w:rsidRPr="006769D5">
        <w:rPr>
          <w:rFonts w:ascii="Arial" w:hAnsi="Arial" w:cs="Arial"/>
        </w:rPr>
        <w:t>ha</w:t>
      </w:r>
      <w:r w:rsidR="00D34987">
        <w:rPr>
          <w:rFonts w:ascii="Arial" w:hAnsi="Arial" w:cs="Arial"/>
        </w:rPr>
        <w:t>s</w:t>
      </w:r>
      <w:r w:rsidR="00D34987" w:rsidRPr="006769D5">
        <w:rPr>
          <w:rFonts w:ascii="Arial" w:hAnsi="Arial" w:cs="Arial"/>
        </w:rPr>
        <w:t xml:space="preserve"> </w:t>
      </w:r>
      <w:r w:rsidRPr="006769D5">
        <w:rPr>
          <w:rFonts w:ascii="Arial" w:hAnsi="Arial" w:cs="Arial"/>
        </w:rPr>
        <w:t>played a</w:t>
      </w:r>
      <w:r w:rsidR="00991993" w:rsidRPr="006769D5">
        <w:rPr>
          <w:rFonts w:ascii="Arial" w:hAnsi="Arial" w:cs="Arial"/>
        </w:rPr>
        <w:t>n important</w:t>
      </w:r>
      <w:r w:rsidRPr="006769D5">
        <w:rPr>
          <w:rFonts w:ascii="Arial" w:hAnsi="Arial" w:cs="Arial"/>
        </w:rPr>
        <w:t xml:space="preserve"> role </w:t>
      </w:r>
      <w:r w:rsidR="00991993" w:rsidRPr="006769D5">
        <w:rPr>
          <w:rFonts w:ascii="Arial" w:hAnsi="Arial" w:cs="Arial"/>
        </w:rPr>
        <w:t>by supporting the</w:t>
      </w:r>
      <w:r w:rsidRPr="006769D5">
        <w:rPr>
          <w:rFonts w:ascii="Arial" w:hAnsi="Arial" w:cs="Arial"/>
        </w:rPr>
        <w:t xml:space="preserve"> </w:t>
      </w:r>
      <w:r w:rsidR="00991993" w:rsidRPr="006769D5">
        <w:rPr>
          <w:rFonts w:ascii="Arial" w:hAnsi="Arial" w:cs="Arial"/>
        </w:rPr>
        <w:t>implementation of</w:t>
      </w:r>
      <w:r w:rsidRPr="006769D5">
        <w:rPr>
          <w:rFonts w:ascii="Arial" w:hAnsi="Arial" w:cs="Arial"/>
        </w:rPr>
        <w:t xml:space="preserve"> energy </w:t>
      </w:r>
      <w:proofErr w:type="gramStart"/>
      <w:r w:rsidRPr="006769D5">
        <w:rPr>
          <w:rFonts w:ascii="Arial" w:hAnsi="Arial" w:cs="Arial"/>
        </w:rPr>
        <w:t>efficiency</w:t>
      </w:r>
      <w:proofErr w:type="gramEnd"/>
      <w:r w:rsidRPr="006769D5">
        <w:rPr>
          <w:rFonts w:ascii="Arial" w:hAnsi="Arial" w:cs="Arial"/>
        </w:rPr>
        <w:t xml:space="preserve"> policies at national and regional level. There has been an increase in financing </w:t>
      </w:r>
      <w:r w:rsidR="00991993" w:rsidRPr="006769D5">
        <w:rPr>
          <w:rFonts w:ascii="Arial" w:hAnsi="Arial" w:cs="Arial"/>
        </w:rPr>
        <w:t xml:space="preserve">over the last years </w:t>
      </w:r>
      <w:r w:rsidRPr="006769D5">
        <w:rPr>
          <w:rFonts w:ascii="Arial" w:hAnsi="Arial" w:cs="Arial"/>
        </w:rPr>
        <w:t xml:space="preserve">due to greater importance of these polices in the context of </w:t>
      </w:r>
      <w:r w:rsidR="00991993" w:rsidRPr="006769D5">
        <w:rPr>
          <w:rFonts w:ascii="Arial" w:hAnsi="Arial" w:cs="Arial"/>
        </w:rPr>
        <w:t xml:space="preserve">the </w:t>
      </w:r>
      <w:r w:rsidRPr="006769D5">
        <w:rPr>
          <w:rFonts w:ascii="Arial" w:hAnsi="Arial" w:cs="Arial"/>
        </w:rPr>
        <w:t xml:space="preserve">overall </w:t>
      </w:r>
      <w:r w:rsidR="00991993" w:rsidRPr="006769D5">
        <w:rPr>
          <w:rFonts w:ascii="Arial" w:hAnsi="Arial" w:cs="Arial"/>
        </w:rPr>
        <w:t xml:space="preserve">EU </w:t>
      </w:r>
      <w:r w:rsidRPr="006769D5">
        <w:rPr>
          <w:rFonts w:ascii="Arial" w:hAnsi="Arial" w:cs="Arial"/>
        </w:rPr>
        <w:t xml:space="preserve">decarbonisation agenda. </w:t>
      </w:r>
      <w:r w:rsidR="007B0D9A" w:rsidRPr="006769D5">
        <w:rPr>
          <w:rFonts w:ascii="Arial" w:hAnsi="Arial" w:cs="Arial"/>
        </w:rPr>
        <w:t xml:space="preserve">The </w:t>
      </w:r>
      <w:r w:rsidR="007B0D9A" w:rsidRPr="006769D5">
        <w:rPr>
          <w:rFonts w:ascii="Arial" w:eastAsia="Times New Roman" w:hAnsi="Arial" w:cs="Arial"/>
          <w:lang w:eastAsia="en-GB"/>
        </w:rPr>
        <w:t>European Structural and Investments Funds (ESIF) and the European Fund for Strategic Investments (EFSI) are key to unlock</w:t>
      </w:r>
      <w:r w:rsidR="005F7008">
        <w:rPr>
          <w:rFonts w:ascii="Arial" w:eastAsia="Times New Roman" w:hAnsi="Arial" w:cs="Arial"/>
          <w:lang w:eastAsia="en-GB"/>
        </w:rPr>
        <w:t>ing</w:t>
      </w:r>
      <w:r w:rsidR="007B0D9A" w:rsidRPr="006769D5">
        <w:rPr>
          <w:rFonts w:ascii="Arial" w:eastAsia="Times New Roman" w:hAnsi="Arial" w:cs="Arial"/>
          <w:lang w:eastAsia="en-GB"/>
        </w:rPr>
        <w:t xml:space="preserve"> the needed </w:t>
      </w:r>
      <w:r w:rsidR="00930A8C" w:rsidRPr="004B4A12">
        <w:rPr>
          <w:rFonts w:ascii="Arial" w:eastAsia="Times New Roman" w:hAnsi="Arial" w:cs="Arial"/>
          <w:lang w:eastAsia="en-GB"/>
        </w:rPr>
        <w:t xml:space="preserve">private </w:t>
      </w:r>
      <w:r w:rsidR="007B0D9A" w:rsidRPr="006769D5">
        <w:rPr>
          <w:rFonts w:ascii="Arial" w:eastAsia="Times New Roman" w:hAnsi="Arial" w:cs="Arial"/>
          <w:lang w:eastAsia="en-GB"/>
        </w:rPr>
        <w:lastRenderedPageBreak/>
        <w:t xml:space="preserve">investments for energy efficiency. </w:t>
      </w:r>
      <w:r w:rsidRPr="006769D5">
        <w:rPr>
          <w:rFonts w:ascii="Arial" w:hAnsi="Arial" w:cs="Arial"/>
        </w:rPr>
        <w:t xml:space="preserve">On the other hand, the effectiveness </w:t>
      </w:r>
      <w:r w:rsidRPr="006769D5">
        <w:rPr>
          <w:rFonts w:ascii="Arial" w:eastAsia="Times New Roman" w:hAnsi="Arial" w:cs="Arial"/>
          <w:lang w:eastAsia="en-GB"/>
        </w:rPr>
        <w:t>and impact of energy efficiency investment funding strongly depends (</w:t>
      </w:r>
      <w:r w:rsidRPr="00693358">
        <w:rPr>
          <w:rFonts w:ascii="Arial" w:eastAsia="Times New Roman" w:hAnsi="Arial" w:cs="Arial"/>
          <w:i/>
          <w:lang w:eastAsia="en-GB"/>
        </w:rPr>
        <w:t>inter alia</w:t>
      </w:r>
      <w:r w:rsidRPr="006769D5">
        <w:rPr>
          <w:rFonts w:ascii="Arial" w:eastAsia="Times New Roman" w:hAnsi="Arial" w:cs="Arial"/>
          <w:lang w:eastAsia="en-GB"/>
        </w:rPr>
        <w:t>) on the implementation of the energy efficiency legi</w:t>
      </w:r>
      <w:r w:rsidRPr="003F3CC3">
        <w:rPr>
          <w:rFonts w:ascii="Arial" w:eastAsia="Times New Roman" w:hAnsi="Arial" w:cs="Arial"/>
          <w:lang w:eastAsia="en-GB"/>
        </w:rPr>
        <w:t>slati</w:t>
      </w:r>
      <w:r w:rsidRPr="00895B13">
        <w:rPr>
          <w:rFonts w:ascii="Arial" w:eastAsia="Times New Roman" w:hAnsi="Arial" w:cs="Arial"/>
          <w:lang w:eastAsia="en-GB"/>
        </w:rPr>
        <w:t>on, including the</w:t>
      </w:r>
      <w:r w:rsidR="005F7008" w:rsidRPr="005F7008">
        <w:t xml:space="preserve"> </w:t>
      </w:r>
      <w:r w:rsidR="005F7008" w:rsidRPr="005F7008">
        <w:rPr>
          <w:rFonts w:ascii="Arial" w:eastAsia="Times New Roman" w:hAnsi="Arial" w:cs="Arial"/>
          <w:lang w:eastAsia="en-GB"/>
        </w:rPr>
        <w:t>Energy Efficiency Directive</w:t>
      </w:r>
      <w:r w:rsidRPr="00895B13">
        <w:rPr>
          <w:rFonts w:ascii="Arial" w:eastAsia="Times New Roman" w:hAnsi="Arial" w:cs="Arial"/>
          <w:lang w:eastAsia="en-GB"/>
        </w:rPr>
        <w:t>.</w:t>
      </w:r>
    </w:p>
    <w:p w:rsidR="00094467" w:rsidRPr="00582FC1" w:rsidRDefault="00094467" w:rsidP="0084056D">
      <w:pPr>
        <w:spacing w:after="0"/>
        <w:jc w:val="both"/>
        <w:rPr>
          <w:rFonts w:ascii="Arial" w:eastAsia="Times New Roman" w:hAnsi="Arial" w:cs="Arial"/>
          <w:lang w:eastAsia="en-GB"/>
        </w:rPr>
      </w:pPr>
    </w:p>
    <w:p w:rsidR="005C216C" w:rsidRPr="006769D5" w:rsidRDefault="00522E5A" w:rsidP="0084056D">
      <w:pPr>
        <w:spacing w:after="0"/>
        <w:jc w:val="both"/>
        <w:rPr>
          <w:rFonts w:ascii="Arial" w:hAnsi="Arial" w:cs="Arial"/>
        </w:rPr>
      </w:pPr>
      <w:r w:rsidRPr="00582FC1">
        <w:rPr>
          <w:rFonts w:ascii="Arial" w:hAnsi="Arial" w:cs="Arial"/>
        </w:rPr>
        <w:t xml:space="preserve">Many measures taken by Member States today </w:t>
      </w:r>
      <w:proofErr w:type="gramStart"/>
      <w:r w:rsidRPr="00582FC1">
        <w:rPr>
          <w:rFonts w:ascii="Arial" w:hAnsi="Arial" w:cs="Arial"/>
        </w:rPr>
        <w:t>will, in fact, continue</w:t>
      </w:r>
      <w:proofErr w:type="gramEnd"/>
      <w:r w:rsidRPr="00582FC1">
        <w:rPr>
          <w:rFonts w:ascii="Arial" w:hAnsi="Arial" w:cs="Arial"/>
        </w:rPr>
        <w:t xml:space="preserve"> </w:t>
      </w:r>
      <w:r w:rsidR="00D34987" w:rsidRPr="00582FC1">
        <w:rPr>
          <w:rFonts w:ascii="Arial" w:hAnsi="Arial" w:cs="Arial"/>
        </w:rPr>
        <w:t>contribut</w:t>
      </w:r>
      <w:r w:rsidR="00D34987">
        <w:rPr>
          <w:rFonts w:ascii="Arial" w:hAnsi="Arial" w:cs="Arial"/>
        </w:rPr>
        <w:t>ing</w:t>
      </w:r>
      <w:r w:rsidR="00D34987" w:rsidRPr="00582FC1">
        <w:rPr>
          <w:rFonts w:ascii="Arial" w:hAnsi="Arial" w:cs="Arial"/>
        </w:rPr>
        <w:t xml:space="preserve"> </w:t>
      </w:r>
      <w:r w:rsidRPr="00582FC1">
        <w:rPr>
          <w:rFonts w:ascii="Arial" w:hAnsi="Arial" w:cs="Arial"/>
        </w:rPr>
        <w:t xml:space="preserve">to the energy efficiency targets </w:t>
      </w:r>
      <w:r w:rsidR="009B1341" w:rsidRPr="006769D5">
        <w:rPr>
          <w:rFonts w:ascii="Arial" w:hAnsi="Arial" w:cs="Arial"/>
        </w:rPr>
        <w:t>and to the</w:t>
      </w:r>
      <w:r w:rsidR="00F03DA3" w:rsidRPr="006769D5">
        <w:rPr>
          <w:rFonts w:ascii="Arial" w:hAnsi="Arial" w:cs="Arial"/>
        </w:rPr>
        <w:t xml:space="preserve"> broader energy and climate policy framework </w:t>
      </w:r>
      <w:r w:rsidRPr="006769D5">
        <w:rPr>
          <w:rFonts w:ascii="Arial" w:hAnsi="Arial" w:cs="Arial"/>
        </w:rPr>
        <w:t xml:space="preserve">beyond 2020. </w:t>
      </w:r>
      <w:r w:rsidR="00746F6A" w:rsidRPr="006769D5">
        <w:rPr>
          <w:rFonts w:ascii="Arial" w:hAnsi="Arial" w:cs="Arial"/>
        </w:rPr>
        <w:t>Since the Energy Efficiency Action Plan</w:t>
      </w:r>
      <w:r w:rsidRPr="006769D5">
        <w:rPr>
          <w:rStyle w:val="FootnoteReference"/>
          <w:rFonts w:ascii="Arial" w:hAnsi="Arial" w:cs="Arial"/>
        </w:rPr>
        <w:footnoteReference w:id="6"/>
      </w:r>
      <w:r w:rsidR="00746F6A" w:rsidRPr="006769D5">
        <w:rPr>
          <w:rFonts w:ascii="Arial" w:hAnsi="Arial" w:cs="Arial"/>
        </w:rPr>
        <w:t xml:space="preserve"> </w:t>
      </w:r>
      <w:proofErr w:type="gramStart"/>
      <w:r w:rsidR="00746F6A" w:rsidRPr="006769D5">
        <w:rPr>
          <w:rFonts w:ascii="Arial" w:hAnsi="Arial" w:cs="Arial"/>
        </w:rPr>
        <w:t>was adopted</w:t>
      </w:r>
      <w:proofErr w:type="gramEnd"/>
      <w:r w:rsidRPr="006769D5">
        <w:rPr>
          <w:rFonts w:ascii="Arial" w:hAnsi="Arial" w:cs="Arial"/>
        </w:rPr>
        <w:t xml:space="preserve"> in 2011</w:t>
      </w:r>
      <w:r w:rsidR="00D34987">
        <w:rPr>
          <w:rFonts w:ascii="Arial" w:hAnsi="Arial" w:cs="Arial"/>
        </w:rPr>
        <w:t>,</w:t>
      </w:r>
      <w:r w:rsidR="00134496" w:rsidRPr="006769D5">
        <w:rPr>
          <w:rFonts w:ascii="Arial" w:hAnsi="Arial" w:cs="Arial"/>
        </w:rPr>
        <w:t xml:space="preserve"> the situation has greatly improved:</w:t>
      </w:r>
      <w:r w:rsidR="007F622F" w:rsidRPr="006769D5">
        <w:rPr>
          <w:rFonts w:ascii="Arial" w:hAnsi="Arial" w:cs="Arial"/>
        </w:rPr>
        <w:t xml:space="preserve"> p</w:t>
      </w:r>
      <w:r w:rsidR="00424AB5" w:rsidRPr="006769D5">
        <w:rPr>
          <w:rFonts w:ascii="Arial" w:hAnsi="Arial" w:cs="Arial"/>
        </w:rPr>
        <w:t xml:space="preserve">rimary energy consumption has continued to </w:t>
      </w:r>
      <w:r w:rsidR="007F622F" w:rsidRPr="003F3CC3">
        <w:rPr>
          <w:rFonts w:ascii="Arial" w:hAnsi="Arial" w:cs="Arial"/>
        </w:rPr>
        <w:t>fall across the Union, with steady economic growth, and many Member State</w:t>
      </w:r>
      <w:r w:rsidR="00A565B4" w:rsidRPr="00895B13">
        <w:rPr>
          <w:rFonts w:ascii="Arial" w:hAnsi="Arial" w:cs="Arial"/>
        </w:rPr>
        <w:t>s</w:t>
      </w:r>
      <w:r w:rsidR="007F622F" w:rsidRPr="00895B13">
        <w:rPr>
          <w:rFonts w:ascii="Arial" w:hAnsi="Arial" w:cs="Arial"/>
        </w:rPr>
        <w:t xml:space="preserve"> have successfully strengthened their national energy efficiency programmes.</w:t>
      </w:r>
      <w:r w:rsidR="007F622F" w:rsidRPr="006769D5">
        <w:rPr>
          <w:rStyle w:val="FootnoteReference"/>
          <w:rFonts w:ascii="Arial" w:hAnsi="Arial" w:cs="Arial"/>
        </w:rPr>
        <w:footnoteReference w:id="7"/>
      </w:r>
      <w:r w:rsidR="007F622F" w:rsidRPr="006769D5">
        <w:rPr>
          <w:rFonts w:ascii="Arial" w:hAnsi="Arial" w:cs="Arial"/>
        </w:rPr>
        <w:t xml:space="preserve"> </w:t>
      </w:r>
    </w:p>
    <w:p w:rsidR="0056481D" w:rsidRPr="003F3CC3" w:rsidRDefault="0056481D" w:rsidP="0084056D">
      <w:pPr>
        <w:spacing w:after="0"/>
        <w:jc w:val="both"/>
        <w:rPr>
          <w:rFonts w:ascii="Arial" w:hAnsi="Arial" w:cs="Arial"/>
        </w:rPr>
      </w:pPr>
    </w:p>
    <w:p w:rsidR="004B4644" w:rsidRPr="006769D5" w:rsidRDefault="004B5F14" w:rsidP="0084056D">
      <w:pPr>
        <w:spacing w:after="0"/>
        <w:jc w:val="both"/>
        <w:rPr>
          <w:rFonts w:ascii="Arial" w:hAnsi="Arial" w:cs="Arial"/>
        </w:rPr>
      </w:pPr>
      <w:r w:rsidRPr="00895B13">
        <w:rPr>
          <w:rFonts w:ascii="Arial" w:hAnsi="Arial" w:cs="Arial"/>
        </w:rPr>
        <w:t xml:space="preserve">In line with the requirement </w:t>
      </w:r>
      <w:r w:rsidR="00BF0735" w:rsidRPr="00582FC1">
        <w:rPr>
          <w:rFonts w:ascii="Arial" w:hAnsi="Arial" w:cs="Arial"/>
        </w:rPr>
        <w:t xml:space="preserve">of </w:t>
      </w:r>
      <w:r w:rsidRPr="006769D5">
        <w:rPr>
          <w:rFonts w:ascii="Arial" w:hAnsi="Arial" w:cs="Arial"/>
        </w:rPr>
        <w:t>the EED (Article 3(2)), a</w:t>
      </w:r>
      <w:r w:rsidR="003B69E2" w:rsidRPr="006769D5">
        <w:rPr>
          <w:rFonts w:ascii="Arial" w:hAnsi="Arial" w:cs="Arial"/>
        </w:rPr>
        <w:t xml:space="preserve">n assessment </w:t>
      </w:r>
      <w:proofErr w:type="gramStart"/>
      <w:r w:rsidR="00746F6A" w:rsidRPr="006769D5">
        <w:rPr>
          <w:rFonts w:ascii="Arial" w:hAnsi="Arial" w:cs="Arial"/>
        </w:rPr>
        <w:t xml:space="preserve">was </w:t>
      </w:r>
      <w:r w:rsidR="003B69E2" w:rsidRPr="006769D5">
        <w:rPr>
          <w:rFonts w:ascii="Arial" w:hAnsi="Arial" w:cs="Arial"/>
        </w:rPr>
        <w:t>carried out</w:t>
      </w:r>
      <w:proofErr w:type="gramEnd"/>
      <w:r w:rsidR="003B69E2" w:rsidRPr="006769D5">
        <w:rPr>
          <w:rFonts w:ascii="Arial" w:hAnsi="Arial" w:cs="Arial"/>
        </w:rPr>
        <w:t xml:space="preserve"> by the Commission in 2014 to </w:t>
      </w:r>
      <w:r w:rsidR="00323385" w:rsidRPr="006769D5">
        <w:rPr>
          <w:rFonts w:ascii="Arial" w:hAnsi="Arial" w:cs="Arial"/>
        </w:rPr>
        <w:t xml:space="preserve">review </w:t>
      </w:r>
      <w:r w:rsidR="00FD2D02" w:rsidRPr="006769D5">
        <w:rPr>
          <w:rFonts w:ascii="Arial" w:hAnsi="Arial" w:cs="Arial"/>
        </w:rPr>
        <w:t>progress towards the EU 20% energy efficiency target for 2020</w:t>
      </w:r>
      <w:r w:rsidR="007F622F" w:rsidRPr="006769D5">
        <w:rPr>
          <w:rFonts w:ascii="Arial" w:hAnsi="Arial" w:cs="Arial"/>
        </w:rPr>
        <w:t>, the</w:t>
      </w:r>
      <w:r w:rsidR="000671AC" w:rsidRPr="006769D5">
        <w:rPr>
          <w:rFonts w:ascii="Arial" w:hAnsi="Arial" w:cs="Arial"/>
        </w:rPr>
        <w:t xml:space="preserve"> </w:t>
      </w:r>
      <w:r w:rsidR="003B69E2" w:rsidRPr="006769D5">
        <w:rPr>
          <w:rFonts w:ascii="Arial" w:hAnsi="Arial" w:cs="Arial"/>
        </w:rPr>
        <w:t xml:space="preserve">findings </w:t>
      </w:r>
      <w:r w:rsidR="007F622F" w:rsidRPr="006769D5">
        <w:rPr>
          <w:rFonts w:ascii="Arial" w:hAnsi="Arial" w:cs="Arial"/>
        </w:rPr>
        <w:t xml:space="preserve">of which </w:t>
      </w:r>
      <w:r w:rsidR="003B69E2" w:rsidRPr="006769D5">
        <w:rPr>
          <w:rFonts w:ascii="Arial" w:hAnsi="Arial" w:cs="Arial"/>
        </w:rPr>
        <w:t xml:space="preserve">were </w:t>
      </w:r>
      <w:r w:rsidR="000671AC" w:rsidRPr="006769D5">
        <w:rPr>
          <w:rFonts w:ascii="Arial" w:hAnsi="Arial" w:cs="Arial"/>
        </w:rPr>
        <w:t>presented in the Energy Efficiency Communication</w:t>
      </w:r>
      <w:r w:rsidR="003B69E2" w:rsidRPr="006769D5">
        <w:rPr>
          <w:rFonts w:ascii="Arial" w:hAnsi="Arial" w:cs="Arial"/>
        </w:rPr>
        <w:t>,</w:t>
      </w:r>
      <w:r w:rsidR="00C4492B" w:rsidRPr="006769D5">
        <w:rPr>
          <w:rFonts w:ascii="Arial" w:hAnsi="Arial" w:cs="Arial"/>
        </w:rPr>
        <w:t xml:space="preserve"> adopted </w:t>
      </w:r>
      <w:r w:rsidR="000671AC" w:rsidRPr="006769D5">
        <w:rPr>
          <w:rFonts w:ascii="Arial" w:hAnsi="Arial" w:cs="Arial"/>
        </w:rPr>
        <w:t>on 23 July 2014</w:t>
      </w:r>
      <w:r w:rsidR="00323385" w:rsidRPr="006769D5">
        <w:rPr>
          <w:rFonts w:ascii="Arial" w:hAnsi="Arial" w:cs="Arial"/>
        </w:rPr>
        <w:t>.</w:t>
      </w:r>
      <w:r w:rsidR="00693358" w:rsidRPr="006769D5">
        <w:rPr>
          <w:rStyle w:val="FootnoteReference"/>
          <w:rFonts w:ascii="Arial" w:hAnsi="Arial" w:cs="Arial"/>
        </w:rPr>
        <w:footnoteReference w:id="8"/>
      </w:r>
      <w:r w:rsidR="00C4492B" w:rsidRPr="006769D5">
        <w:rPr>
          <w:rFonts w:ascii="Arial" w:hAnsi="Arial" w:cs="Arial"/>
        </w:rPr>
        <w:t xml:space="preserve"> </w:t>
      </w:r>
      <w:r w:rsidR="003B69E2" w:rsidRPr="006769D5">
        <w:rPr>
          <w:rFonts w:ascii="Arial" w:hAnsi="Arial" w:cs="Arial"/>
        </w:rPr>
        <w:t>A</w:t>
      </w:r>
      <w:r w:rsidR="00B60775" w:rsidRPr="006769D5">
        <w:rPr>
          <w:rFonts w:ascii="Arial" w:hAnsi="Arial" w:cs="Arial"/>
        </w:rPr>
        <w:t>n</w:t>
      </w:r>
      <w:r w:rsidR="003B69E2" w:rsidRPr="006769D5">
        <w:rPr>
          <w:rFonts w:ascii="Arial" w:hAnsi="Arial" w:cs="Arial"/>
        </w:rPr>
        <w:t xml:space="preserve"> </w:t>
      </w:r>
      <w:r w:rsidR="007F622F" w:rsidRPr="006769D5">
        <w:rPr>
          <w:rFonts w:ascii="Arial" w:hAnsi="Arial" w:cs="Arial"/>
        </w:rPr>
        <w:t>updated</w:t>
      </w:r>
      <w:r w:rsidR="00C4492B" w:rsidRPr="006769D5">
        <w:rPr>
          <w:rFonts w:ascii="Arial" w:hAnsi="Arial" w:cs="Arial"/>
        </w:rPr>
        <w:t xml:space="preserve"> analysis o</w:t>
      </w:r>
      <w:r w:rsidR="00BF0735" w:rsidRPr="006769D5">
        <w:rPr>
          <w:rFonts w:ascii="Arial" w:hAnsi="Arial" w:cs="Arial"/>
        </w:rPr>
        <w:t>f</w:t>
      </w:r>
      <w:r w:rsidR="00C4492B" w:rsidRPr="006769D5">
        <w:rPr>
          <w:rFonts w:ascii="Arial" w:hAnsi="Arial" w:cs="Arial"/>
        </w:rPr>
        <w:t xml:space="preserve"> how </w:t>
      </w:r>
      <w:r w:rsidR="003B69E2" w:rsidRPr="006769D5">
        <w:rPr>
          <w:rFonts w:ascii="Arial" w:hAnsi="Arial" w:cs="Arial"/>
        </w:rPr>
        <w:t>Member States are</w:t>
      </w:r>
      <w:r w:rsidR="00C4492B" w:rsidRPr="006769D5">
        <w:rPr>
          <w:rFonts w:ascii="Arial" w:hAnsi="Arial" w:cs="Arial"/>
        </w:rPr>
        <w:t xml:space="preserve"> </w:t>
      </w:r>
      <w:r w:rsidR="003B69E2" w:rsidRPr="003F3CC3">
        <w:rPr>
          <w:rFonts w:ascii="Arial" w:hAnsi="Arial" w:cs="Arial"/>
        </w:rPr>
        <w:t>achi</w:t>
      </w:r>
      <w:r w:rsidR="00DA0683" w:rsidRPr="00895B13">
        <w:rPr>
          <w:rFonts w:ascii="Arial" w:hAnsi="Arial" w:cs="Arial"/>
        </w:rPr>
        <w:t>e</w:t>
      </w:r>
      <w:r w:rsidR="003B69E2" w:rsidRPr="00895B13">
        <w:rPr>
          <w:rFonts w:ascii="Arial" w:hAnsi="Arial" w:cs="Arial"/>
        </w:rPr>
        <w:t xml:space="preserve">ving </w:t>
      </w:r>
      <w:r w:rsidR="00C4492B" w:rsidRPr="00582FC1">
        <w:rPr>
          <w:rFonts w:ascii="Arial" w:hAnsi="Arial" w:cs="Arial"/>
        </w:rPr>
        <w:t xml:space="preserve">the 20% 2020 target on energy efficiency </w:t>
      </w:r>
      <w:proofErr w:type="gramStart"/>
      <w:r w:rsidR="00C4492B" w:rsidRPr="00582FC1">
        <w:rPr>
          <w:rFonts w:ascii="Arial" w:hAnsi="Arial" w:cs="Arial"/>
        </w:rPr>
        <w:t>will be published</w:t>
      </w:r>
      <w:proofErr w:type="gramEnd"/>
      <w:r w:rsidR="00C4492B" w:rsidRPr="00582FC1">
        <w:rPr>
          <w:rFonts w:ascii="Arial" w:hAnsi="Arial" w:cs="Arial"/>
        </w:rPr>
        <w:t xml:space="preserve"> as part of the State of the Energy Union package in November 2015.</w:t>
      </w:r>
      <w:r w:rsidR="009F312A" w:rsidRPr="006769D5">
        <w:rPr>
          <w:rFonts w:ascii="Arial" w:hAnsi="Arial" w:cs="Arial"/>
        </w:rPr>
        <w:t xml:space="preserve"> </w:t>
      </w:r>
    </w:p>
    <w:p w:rsidR="0056481D" w:rsidRPr="006769D5" w:rsidRDefault="0056481D" w:rsidP="0084056D">
      <w:pPr>
        <w:spacing w:after="0"/>
        <w:jc w:val="both"/>
        <w:rPr>
          <w:rFonts w:ascii="Arial" w:hAnsi="Arial" w:cs="Arial"/>
        </w:rPr>
      </w:pPr>
    </w:p>
    <w:p w:rsidR="00231DC0" w:rsidRPr="006769D5" w:rsidRDefault="00AD4B10" w:rsidP="0084056D">
      <w:pPr>
        <w:spacing w:after="0"/>
        <w:ind w:left="15" w:right="15"/>
        <w:jc w:val="both"/>
        <w:rPr>
          <w:rFonts w:ascii="Arial" w:eastAsia="Times New Roman" w:hAnsi="Arial" w:cs="Arial"/>
          <w:lang w:eastAsia="en-GB"/>
        </w:rPr>
      </w:pPr>
      <w:bookmarkStart w:id="2" w:name="brc_ID373027143101503414_"/>
      <w:bookmarkEnd w:id="2"/>
      <w:r w:rsidRPr="006769D5">
        <w:rPr>
          <w:rFonts w:ascii="Arial" w:eastAsia="Times New Roman" w:hAnsi="Arial" w:cs="Arial"/>
          <w:lang w:eastAsia="en-GB"/>
        </w:rPr>
        <w:t xml:space="preserve">Given </w:t>
      </w:r>
      <w:r w:rsidR="00BF0735" w:rsidRPr="006769D5">
        <w:rPr>
          <w:rFonts w:ascii="Arial" w:eastAsia="Times New Roman" w:hAnsi="Arial" w:cs="Arial"/>
          <w:lang w:eastAsia="en-GB"/>
        </w:rPr>
        <w:t xml:space="preserve">the recent implementation date of the </w:t>
      </w:r>
      <w:r w:rsidR="00BF0735" w:rsidRPr="006769D5">
        <w:rPr>
          <w:rFonts w:ascii="Arial" w:hAnsi="Arial" w:cs="Arial"/>
        </w:rPr>
        <w:t>EED</w:t>
      </w:r>
      <w:r w:rsidR="00BF0735" w:rsidRPr="006769D5">
        <w:rPr>
          <w:rFonts w:ascii="Arial" w:eastAsia="Times New Roman" w:hAnsi="Arial" w:cs="Arial"/>
          <w:lang w:eastAsia="en-GB"/>
        </w:rPr>
        <w:t>,</w:t>
      </w:r>
      <w:r w:rsidRPr="006769D5">
        <w:rPr>
          <w:rFonts w:ascii="Arial" w:eastAsia="Times New Roman" w:hAnsi="Arial" w:cs="Arial"/>
          <w:lang w:eastAsia="en-GB"/>
        </w:rPr>
        <w:t xml:space="preserve"> t</w:t>
      </w:r>
      <w:r w:rsidR="003E6547" w:rsidRPr="006769D5">
        <w:rPr>
          <w:rFonts w:ascii="Arial" w:eastAsia="Times New Roman" w:hAnsi="Arial" w:cs="Arial"/>
          <w:lang w:eastAsia="en-GB"/>
        </w:rPr>
        <w:t xml:space="preserve">his consultation </w:t>
      </w:r>
      <w:r w:rsidR="00B60775" w:rsidRPr="006769D5">
        <w:rPr>
          <w:rFonts w:ascii="Arial" w:eastAsia="Times New Roman" w:hAnsi="Arial" w:cs="Arial"/>
          <w:lang w:eastAsia="en-GB"/>
        </w:rPr>
        <w:t xml:space="preserve">focuses on examining </w:t>
      </w:r>
      <w:r w:rsidR="003E6547" w:rsidRPr="006769D5">
        <w:rPr>
          <w:rFonts w:ascii="Arial" w:eastAsia="Times New Roman" w:hAnsi="Arial" w:cs="Arial"/>
          <w:lang w:eastAsia="en-GB"/>
        </w:rPr>
        <w:t>the following elements</w:t>
      </w:r>
      <w:r w:rsidR="00C44B3D" w:rsidRPr="006769D5">
        <w:rPr>
          <w:rFonts w:ascii="Arial" w:eastAsia="Times New Roman" w:hAnsi="Arial" w:cs="Arial"/>
          <w:lang w:eastAsia="en-GB"/>
        </w:rPr>
        <w:t xml:space="preserve"> of Directive</w:t>
      </w:r>
      <w:r w:rsidR="00B60775" w:rsidRPr="006769D5">
        <w:rPr>
          <w:rFonts w:ascii="Arial" w:eastAsia="Times New Roman" w:hAnsi="Arial" w:cs="Arial"/>
          <w:lang w:eastAsia="en-GB"/>
        </w:rPr>
        <w:t>:</w:t>
      </w:r>
    </w:p>
    <w:p w:rsidR="0056481D" w:rsidRPr="006769D5" w:rsidRDefault="0056481D" w:rsidP="0084056D">
      <w:pPr>
        <w:spacing w:after="0"/>
        <w:ind w:left="15" w:right="15"/>
        <w:jc w:val="both"/>
        <w:rPr>
          <w:rFonts w:ascii="Arial" w:eastAsia="Times New Roman" w:hAnsi="Arial" w:cs="Arial"/>
          <w:lang w:eastAsia="en-GB"/>
        </w:rPr>
      </w:pPr>
    </w:p>
    <w:p w:rsidR="00D034DB" w:rsidRPr="006769D5" w:rsidRDefault="00D034DB" w:rsidP="00DF6998">
      <w:pPr>
        <w:numPr>
          <w:ilvl w:val="0"/>
          <w:numId w:val="1"/>
        </w:numPr>
        <w:spacing w:after="0"/>
        <w:ind w:left="567" w:right="565" w:hanging="425"/>
        <w:jc w:val="both"/>
        <w:rPr>
          <w:rFonts w:ascii="Arial" w:hAnsi="Arial" w:cs="Arial"/>
        </w:rPr>
      </w:pPr>
      <w:r w:rsidRPr="00FC6687">
        <w:rPr>
          <w:rFonts w:ascii="Arial" w:eastAsia="Times New Roman" w:hAnsi="Arial" w:cs="Arial"/>
          <w:b/>
          <w:u w:val="single"/>
          <w:lang w:eastAsia="en-GB"/>
        </w:rPr>
        <w:t>Article 1</w:t>
      </w:r>
      <w:r w:rsidRPr="006769D5">
        <w:rPr>
          <w:rFonts w:ascii="Arial" w:eastAsia="Times New Roman" w:hAnsi="Arial" w:cs="Arial"/>
          <w:b/>
          <w:lang w:eastAsia="en-GB"/>
        </w:rPr>
        <w:t xml:space="preserve"> </w:t>
      </w:r>
      <w:r w:rsidR="00D42544" w:rsidRPr="006769D5">
        <w:rPr>
          <w:rFonts w:ascii="Arial" w:eastAsia="Times New Roman" w:hAnsi="Arial" w:cs="Arial"/>
          <w:b/>
          <w:lang w:eastAsia="en-GB"/>
        </w:rPr>
        <w:t xml:space="preserve">(subject matter and scope) </w:t>
      </w:r>
      <w:r w:rsidRPr="006769D5">
        <w:rPr>
          <w:rFonts w:ascii="Arial" w:eastAsia="Times New Roman" w:hAnsi="Arial" w:cs="Arial"/>
          <w:b/>
          <w:lang w:eastAsia="en-GB"/>
        </w:rPr>
        <w:t>and</w:t>
      </w:r>
      <w:r w:rsidR="00D42544" w:rsidRPr="006769D5">
        <w:rPr>
          <w:rFonts w:ascii="Arial" w:eastAsia="Times New Roman" w:hAnsi="Arial" w:cs="Arial"/>
          <w:b/>
          <w:lang w:eastAsia="en-GB"/>
        </w:rPr>
        <w:t xml:space="preserve"> </w:t>
      </w:r>
      <w:r w:rsidR="00D42544" w:rsidRPr="00FC6687">
        <w:rPr>
          <w:rFonts w:ascii="Arial" w:eastAsia="Times New Roman" w:hAnsi="Arial" w:cs="Arial"/>
          <w:b/>
          <w:u w:val="single"/>
          <w:lang w:eastAsia="en-GB"/>
        </w:rPr>
        <w:t>Article</w:t>
      </w:r>
      <w:r w:rsidRPr="00FC6687">
        <w:rPr>
          <w:rFonts w:ascii="Arial" w:eastAsia="Times New Roman" w:hAnsi="Arial" w:cs="Arial"/>
          <w:b/>
          <w:u w:val="single"/>
          <w:lang w:eastAsia="en-GB"/>
        </w:rPr>
        <w:t xml:space="preserve"> 3</w:t>
      </w:r>
      <w:r w:rsidR="00AC1365" w:rsidRPr="006769D5">
        <w:rPr>
          <w:rFonts w:ascii="Arial" w:eastAsia="Times New Roman" w:hAnsi="Arial" w:cs="Arial"/>
          <w:b/>
          <w:lang w:eastAsia="en-GB"/>
        </w:rPr>
        <w:t xml:space="preserve"> (energy efficiency target)</w:t>
      </w:r>
      <w:r w:rsidR="00C05541" w:rsidRPr="006769D5">
        <w:rPr>
          <w:rFonts w:ascii="Arial" w:eastAsia="Times New Roman" w:hAnsi="Arial" w:cs="Arial"/>
          <w:b/>
          <w:lang w:eastAsia="en-GB"/>
        </w:rPr>
        <w:t xml:space="preserve">: </w:t>
      </w:r>
      <w:r w:rsidR="00535153" w:rsidRPr="006769D5">
        <w:rPr>
          <w:rFonts w:ascii="Arial" w:eastAsia="Times New Roman" w:hAnsi="Arial" w:cs="Arial"/>
          <w:lang w:eastAsia="en-GB"/>
        </w:rPr>
        <w:t xml:space="preserve">As required </w:t>
      </w:r>
      <w:r w:rsidRPr="006769D5">
        <w:rPr>
          <w:rFonts w:ascii="Arial" w:eastAsia="Times New Roman" w:hAnsi="Arial" w:cs="Arial"/>
          <w:lang w:eastAsia="en-GB"/>
        </w:rPr>
        <w:t xml:space="preserve">by the European Council of </w:t>
      </w:r>
      <w:r w:rsidR="00693358">
        <w:rPr>
          <w:rFonts w:ascii="Arial" w:eastAsia="Times New Roman" w:hAnsi="Arial" w:cs="Arial"/>
          <w:lang w:eastAsia="en-GB"/>
        </w:rPr>
        <w:t>October 2014, which agreed</w:t>
      </w:r>
      <w:r w:rsidR="00652CCB" w:rsidRPr="006769D5">
        <w:rPr>
          <w:rFonts w:ascii="Arial" w:eastAsia="Times New Roman" w:hAnsi="Arial" w:cs="Arial"/>
          <w:lang w:eastAsia="en-GB"/>
        </w:rPr>
        <w:t xml:space="preserve"> the </w:t>
      </w:r>
      <w:r w:rsidR="00652CCB" w:rsidRPr="006769D5">
        <w:rPr>
          <w:rFonts w:ascii="Arial" w:hAnsi="Arial" w:cs="Arial"/>
        </w:rPr>
        <w:t xml:space="preserve">EU objective of saving at least 27% of energy by 2030 compared to projections and requested the Commission to review the target by 2020 </w:t>
      </w:r>
      <w:r w:rsidR="00652CCB" w:rsidRPr="006769D5">
        <w:rPr>
          <w:rFonts w:ascii="Arial" w:hAnsi="Arial" w:cs="Arial"/>
          <w:i/>
        </w:rPr>
        <w:t>“having in mind [a level of savings of] 30%”</w:t>
      </w:r>
      <w:r w:rsidR="00652CCB" w:rsidRPr="006769D5">
        <w:rPr>
          <w:rFonts w:ascii="Arial" w:hAnsi="Arial" w:cs="Arial"/>
        </w:rPr>
        <w:t>.</w:t>
      </w:r>
    </w:p>
    <w:p w:rsidR="00160E44" w:rsidRPr="006769D5" w:rsidRDefault="00160E44" w:rsidP="00DF6998">
      <w:pPr>
        <w:spacing w:after="0"/>
        <w:ind w:left="567" w:right="565" w:hanging="425"/>
        <w:jc w:val="both"/>
        <w:rPr>
          <w:rFonts w:ascii="Arial" w:eastAsia="Times New Roman" w:hAnsi="Arial" w:cs="Arial"/>
          <w:lang w:eastAsia="en-GB"/>
        </w:rPr>
      </w:pPr>
    </w:p>
    <w:p w:rsidR="00F2387E" w:rsidRPr="006769D5" w:rsidRDefault="00652CCB" w:rsidP="00DF6998">
      <w:pPr>
        <w:numPr>
          <w:ilvl w:val="0"/>
          <w:numId w:val="1"/>
        </w:numPr>
        <w:spacing w:after="0"/>
        <w:ind w:left="567" w:right="565" w:hanging="425"/>
        <w:jc w:val="both"/>
        <w:rPr>
          <w:rFonts w:ascii="Arial" w:eastAsia="Times New Roman" w:hAnsi="Arial" w:cs="Arial"/>
          <w:lang w:eastAsia="en-GB"/>
        </w:rPr>
      </w:pPr>
      <w:r w:rsidRPr="00FC6687">
        <w:rPr>
          <w:rFonts w:ascii="Arial" w:eastAsia="Times New Roman" w:hAnsi="Arial" w:cs="Arial"/>
          <w:b/>
          <w:u w:val="single"/>
          <w:lang w:eastAsia="en-GB"/>
        </w:rPr>
        <w:t xml:space="preserve">Article </w:t>
      </w:r>
      <w:proofErr w:type="gramStart"/>
      <w:r w:rsidRPr="00FC6687">
        <w:rPr>
          <w:rFonts w:ascii="Arial" w:eastAsia="Times New Roman" w:hAnsi="Arial" w:cs="Arial"/>
          <w:b/>
          <w:u w:val="single"/>
          <w:lang w:eastAsia="en-GB"/>
        </w:rPr>
        <w:t>6</w:t>
      </w:r>
      <w:proofErr w:type="gramEnd"/>
      <w:r w:rsidR="00AC1365" w:rsidRPr="006769D5">
        <w:rPr>
          <w:rFonts w:ascii="Arial" w:eastAsia="Times New Roman" w:hAnsi="Arial" w:cs="Arial"/>
          <w:b/>
          <w:lang w:eastAsia="en-GB"/>
        </w:rPr>
        <w:t xml:space="preserve"> (</w:t>
      </w:r>
      <w:r w:rsidR="00D42544" w:rsidRPr="006769D5">
        <w:rPr>
          <w:rFonts w:ascii="Arial" w:eastAsia="Times New Roman" w:hAnsi="Arial" w:cs="Arial"/>
          <w:b/>
          <w:lang w:eastAsia="en-GB"/>
        </w:rPr>
        <w:t>purchasing by public bodies of energy efficient buildings, goods and services</w:t>
      </w:r>
      <w:r w:rsidR="00AC1365" w:rsidRPr="006769D5">
        <w:rPr>
          <w:rFonts w:ascii="Arial" w:eastAsia="Times New Roman" w:hAnsi="Arial" w:cs="Arial"/>
          <w:b/>
          <w:lang w:eastAsia="en-GB"/>
        </w:rPr>
        <w:t>)</w:t>
      </w:r>
      <w:r w:rsidR="00535153" w:rsidRPr="006769D5">
        <w:rPr>
          <w:rFonts w:ascii="Arial" w:eastAsia="Times New Roman" w:hAnsi="Arial" w:cs="Arial"/>
          <w:b/>
          <w:lang w:eastAsia="en-GB"/>
        </w:rPr>
        <w:t>:</w:t>
      </w:r>
      <w:r w:rsidR="00535153" w:rsidRPr="006769D5">
        <w:rPr>
          <w:rFonts w:ascii="Arial" w:eastAsia="Times New Roman" w:hAnsi="Arial" w:cs="Arial"/>
          <w:lang w:eastAsia="en-GB"/>
        </w:rPr>
        <w:t xml:space="preserve"> As required by the</w:t>
      </w:r>
      <w:r w:rsidRPr="006769D5">
        <w:rPr>
          <w:rFonts w:ascii="Arial" w:eastAsia="Times New Roman" w:hAnsi="Arial" w:cs="Arial"/>
          <w:lang w:eastAsia="en-GB"/>
        </w:rPr>
        <w:t xml:space="preserve"> </w:t>
      </w:r>
      <w:r w:rsidR="00535153" w:rsidRPr="006769D5">
        <w:rPr>
          <w:rFonts w:ascii="Arial" w:eastAsia="Times New Roman" w:hAnsi="Arial" w:cs="Arial"/>
          <w:lang w:eastAsia="en-GB"/>
        </w:rPr>
        <w:t>r</w:t>
      </w:r>
      <w:r w:rsidR="00F2387E" w:rsidRPr="006769D5">
        <w:rPr>
          <w:rFonts w:ascii="Arial" w:eastAsia="Times New Roman" w:hAnsi="Arial" w:cs="Arial"/>
          <w:lang w:eastAsia="en-GB"/>
        </w:rPr>
        <w:t>eporting obligation under Article 24(8) to review the</w:t>
      </w:r>
      <w:r w:rsidR="00231DC0" w:rsidRPr="006769D5">
        <w:rPr>
          <w:rFonts w:ascii="Arial" w:eastAsia="Times New Roman" w:hAnsi="Arial" w:cs="Arial"/>
          <w:lang w:eastAsia="en-GB"/>
        </w:rPr>
        <w:t xml:space="preserve"> </w:t>
      </w:r>
      <w:r w:rsidR="00F2387E" w:rsidRPr="006769D5">
        <w:rPr>
          <w:rFonts w:ascii="Arial" w:eastAsia="Times New Roman" w:hAnsi="Arial" w:cs="Arial"/>
          <w:lang w:eastAsia="en-GB"/>
        </w:rPr>
        <w:t>effectiveness of implementation of Article 6</w:t>
      </w:r>
      <w:r w:rsidR="00176E13" w:rsidRPr="006769D5">
        <w:rPr>
          <w:rFonts w:ascii="Arial" w:eastAsia="Times New Roman" w:hAnsi="Arial" w:cs="Arial"/>
          <w:lang w:eastAsia="en-GB"/>
        </w:rPr>
        <w:t>.</w:t>
      </w:r>
    </w:p>
    <w:p w:rsidR="00160E44" w:rsidRPr="006769D5" w:rsidRDefault="00160E44" w:rsidP="00DF6998">
      <w:pPr>
        <w:spacing w:after="0"/>
        <w:ind w:left="567" w:right="565" w:hanging="425"/>
        <w:jc w:val="both"/>
        <w:rPr>
          <w:rFonts w:ascii="Arial" w:eastAsia="Times New Roman" w:hAnsi="Arial" w:cs="Arial"/>
          <w:lang w:eastAsia="en-GB"/>
        </w:rPr>
      </w:pPr>
    </w:p>
    <w:p w:rsidR="00652CCB" w:rsidRPr="006769D5" w:rsidRDefault="00F2387E" w:rsidP="00DF6998">
      <w:pPr>
        <w:numPr>
          <w:ilvl w:val="0"/>
          <w:numId w:val="1"/>
        </w:numPr>
        <w:spacing w:after="0"/>
        <w:ind w:left="567" w:right="565" w:hanging="425"/>
        <w:jc w:val="both"/>
        <w:rPr>
          <w:rFonts w:ascii="Arial" w:hAnsi="Arial" w:cs="Arial"/>
        </w:rPr>
      </w:pPr>
      <w:r w:rsidRPr="00FC6687">
        <w:rPr>
          <w:rFonts w:ascii="Arial" w:hAnsi="Arial" w:cs="Arial"/>
          <w:b/>
          <w:u w:val="single"/>
        </w:rPr>
        <w:t>Article 7</w:t>
      </w:r>
      <w:r w:rsidR="00AC1365" w:rsidRPr="00B25544">
        <w:rPr>
          <w:rFonts w:ascii="Arial" w:hAnsi="Arial" w:cs="Arial"/>
          <w:b/>
        </w:rPr>
        <w:t xml:space="preserve"> (energy efficiency obligation schemes)</w:t>
      </w:r>
      <w:r w:rsidR="00535153" w:rsidRPr="0084056D">
        <w:rPr>
          <w:rFonts w:ascii="Arial" w:hAnsi="Arial" w:cs="Arial"/>
          <w:b/>
        </w:rPr>
        <w:t>:</w:t>
      </w:r>
      <w:r w:rsidR="00535153" w:rsidRPr="0084056D">
        <w:rPr>
          <w:rFonts w:ascii="Arial" w:hAnsi="Arial" w:cs="Arial"/>
        </w:rPr>
        <w:t xml:space="preserve"> As required by the</w:t>
      </w:r>
      <w:r w:rsidRPr="0084056D">
        <w:rPr>
          <w:rFonts w:ascii="Arial" w:hAnsi="Arial" w:cs="Arial"/>
        </w:rPr>
        <w:t xml:space="preserve"> </w:t>
      </w:r>
      <w:r w:rsidR="00535153" w:rsidRPr="0084056D">
        <w:rPr>
          <w:rFonts w:ascii="Arial" w:hAnsi="Arial" w:cs="Arial"/>
        </w:rPr>
        <w:t>r</w:t>
      </w:r>
      <w:r w:rsidRPr="0084056D">
        <w:rPr>
          <w:rFonts w:ascii="Arial" w:hAnsi="Arial" w:cs="Arial"/>
        </w:rPr>
        <w:t xml:space="preserve">eporting obligation </w:t>
      </w:r>
      <w:r w:rsidR="00592D66" w:rsidRPr="0084056D">
        <w:rPr>
          <w:rFonts w:ascii="Arial" w:hAnsi="Arial" w:cs="Arial"/>
        </w:rPr>
        <w:t xml:space="preserve">under Article 24(9) </w:t>
      </w:r>
      <w:r w:rsidRPr="0084056D">
        <w:rPr>
          <w:rFonts w:ascii="Arial" w:hAnsi="Arial" w:cs="Arial"/>
        </w:rPr>
        <w:t xml:space="preserve">on the </w:t>
      </w:r>
      <w:r w:rsidRPr="006769D5">
        <w:rPr>
          <w:rFonts w:ascii="Arial" w:eastAsia="Times New Roman" w:hAnsi="Arial" w:cs="Arial"/>
          <w:lang w:eastAsia="en-GB"/>
        </w:rPr>
        <w:t xml:space="preserve">implementation of Article 7 </w:t>
      </w:r>
      <w:r w:rsidR="00176E13" w:rsidRPr="006769D5">
        <w:rPr>
          <w:rFonts w:ascii="Arial" w:hAnsi="Arial" w:cs="Arial"/>
        </w:rPr>
        <w:t xml:space="preserve">and the need to address the </w:t>
      </w:r>
      <w:r w:rsidR="000B4FE4" w:rsidRPr="006769D5">
        <w:rPr>
          <w:rFonts w:ascii="Arial" w:hAnsi="Arial" w:cs="Arial"/>
        </w:rPr>
        <w:t>obligation period</w:t>
      </w:r>
      <w:r w:rsidR="00176E13" w:rsidRPr="006769D5">
        <w:rPr>
          <w:rFonts w:ascii="Arial" w:hAnsi="Arial" w:cs="Arial"/>
        </w:rPr>
        <w:t xml:space="preserve"> </w:t>
      </w:r>
      <w:r w:rsidR="00535153" w:rsidRPr="006769D5">
        <w:rPr>
          <w:rFonts w:ascii="Arial" w:hAnsi="Arial" w:cs="Arial"/>
        </w:rPr>
        <w:t>that</w:t>
      </w:r>
      <w:r w:rsidR="00176E13" w:rsidRPr="006769D5">
        <w:rPr>
          <w:rFonts w:ascii="Arial" w:hAnsi="Arial" w:cs="Arial"/>
        </w:rPr>
        <w:t xml:space="preserve"> will expire after 2020.</w:t>
      </w:r>
    </w:p>
    <w:p w:rsidR="00160E44" w:rsidRPr="006769D5" w:rsidRDefault="00160E44" w:rsidP="00DF6998">
      <w:pPr>
        <w:spacing w:after="0"/>
        <w:ind w:left="567" w:right="565" w:hanging="425"/>
        <w:jc w:val="both"/>
        <w:rPr>
          <w:rFonts w:ascii="Arial" w:eastAsia="Times New Roman" w:hAnsi="Arial" w:cs="Arial"/>
          <w:lang w:eastAsia="en-GB"/>
        </w:rPr>
      </w:pPr>
    </w:p>
    <w:p w:rsidR="00F2387E" w:rsidRPr="00FC6687" w:rsidRDefault="00F2387E" w:rsidP="00DF6998">
      <w:pPr>
        <w:numPr>
          <w:ilvl w:val="0"/>
          <w:numId w:val="1"/>
        </w:numPr>
        <w:spacing w:after="0"/>
        <w:ind w:left="567" w:right="565" w:hanging="425"/>
        <w:jc w:val="both"/>
        <w:rPr>
          <w:rFonts w:ascii="Arial" w:hAnsi="Arial" w:cs="Arial"/>
        </w:rPr>
      </w:pPr>
      <w:r w:rsidRPr="00FC6687">
        <w:rPr>
          <w:rFonts w:ascii="Arial" w:hAnsi="Arial" w:cs="Arial"/>
          <w:b/>
          <w:u w:val="single"/>
        </w:rPr>
        <w:t>Articles 9</w:t>
      </w:r>
      <w:r w:rsidR="00160E44" w:rsidRPr="00FC6687">
        <w:rPr>
          <w:rFonts w:ascii="Arial" w:hAnsi="Arial" w:cs="Arial"/>
          <w:b/>
          <w:u w:val="single"/>
        </w:rPr>
        <w:t xml:space="preserve"> – </w:t>
      </w:r>
      <w:r w:rsidRPr="00FC6687">
        <w:rPr>
          <w:rFonts w:ascii="Arial" w:hAnsi="Arial" w:cs="Arial"/>
          <w:b/>
          <w:u w:val="single"/>
        </w:rPr>
        <w:t>11</w:t>
      </w:r>
      <w:r w:rsidR="00AC1365" w:rsidRPr="00501B97">
        <w:rPr>
          <w:rFonts w:ascii="Arial" w:hAnsi="Arial" w:cs="Arial"/>
          <w:b/>
        </w:rPr>
        <w:t xml:space="preserve"> (</w:t>
      </w:r>
      <w:r w:rsidR="00805638">
        <w:rPr>
          <w:rFonts w:ascii="Arial" w:hAnsi="Arial" w:cs="Arial"/>
          <w:b/>
        </w:rPr>
        <w:t>m</w:t>
      </w:r>
      <w:r w:rsidR="00805638" w:rsidRPr="002D3FC6">
        <w:rPr>
          <w:rFonts w:ascii="Arial" w:hAnsi="Arial" w:cs="Arial"/>
          <w:b/>
        </w:rPr>
        <w:t>etering</w:t>
      </w:r>
      <w:r w:rsidR="00D42544" w:rsidRPr="002D3FC6">
        <w:rPr>
          <w:rFonts w:ascii="Arial" w:hAnsi="Arial" w:cs="Arial"/>
          <w:b/>
        </w:rPr>
        <w:t>, billing information and co</w:t>
      </w:r>
      <w:r w:rsidR="00D42544" w:rsidRPr="003F3CC3">
        <w:rPr>
          <w:rFonts w:ascii="Arial" w:hAnsi="Arial" w:cs="Arial"/>
          <w:b/>
        </w:rPr>
        <w:t>st of access to metering and billing information</w:t>
      </w:r>
      <w:r w:rsidR="00AC1365" w:rsidRPr="00895B13">
        <w:rPr>
          <w:rFonts w:ascii="Arial" w:hAnsi="Arial" w:cs="Arial"/>
          <w:b/>
        </w:rPr>
        <w:t>)</w:t>
      </w:r>
      <w:r w:rsidR="00A565B4" w:rsidRPr="00895B13">
        <w:rPr>
          <w:rFonts w:ascii="Arial" w:hAnsi="Arial" w:cs="Arial"/>
          <w:b/>
        </w:rPr>
        <w:t xml:space="preserve">: </w:t>
      </w:r>
      <w:r w:rsidR="00A565B4" w:rsidRPr="00582FC1">
        <w:rPr>
          <w:rFonts w:ascii="Arial" w:hAnsi="Arial" w:cs="Arial"/>
        </w:rPr>
        <w:t>C</w:t>
      </w:r>
      <w:r w:rsidRPr="00582FC1">
        <w:rPr>
          <w:rFonts w:ascii="Arial" w:hAnsi="Arial" w:cs="Arial"/>
        </w:rPr>
        <w:t xml:space="preserve">onsumer related aspects touched upon in these Articles </w:t>
      </w:r>
      <w:proofErr w:type="gramStart"/>
      <w:r w:rsidRPr="00582FC1">
        <w:rPr>
          <w:rFonts w:ascii="Arial" w:hAnsi="Arial" w:cs="Arial"/>
        </w:rPr>
        <w:t xml:space="preserve">are </w:t>
      </w:r>
      <w:r w:rsidR="007D71C5" w:rsidRPr="00B25544">
        <w:rPr>
          <w:rFonts w:ascii="Arial" w:hAnsi="Arial" w:cs="Arial"/>
        </w:rPr>
        <w:t xml:space="preserve">also </w:t>
      </w:r>
      <w:r w:rsidRPr="00B25544">
        <w:rPr>
          <w:rFonts w:ascii="Arial" w:hAnsi="Arial" w:cs="Arial"/>
        </w:rPr>
        <w:t>addressed</w:t>
      </w:r>
      <w:proofErr w:type="gramEnd"/>
      <w:r w:rsidRPr="00B25544">
        <w:rPr>
          <w:rFonts w:ascii="Arial" w:hAnsi="Arial" w:cs="Arial"/>
        </w:rPr>
        <w:t xml:space="preserve"> in the Internal Market Design</w:t>
      </w:r>
      <w:r w:rsidR="00A91FFC" w:rsidRPr="0084056D">
        <w:rPr>
          <w:rFonts w:ascii="Arial" w:hAnsi="Arial" w:cs="Arial"/>
        </w:rPr>
        <w:t>/Delivering a New Deal for Energy Consumers</w:t>
      </w:r>
      <w:r w:rsidRPr="00FC6687">
        <w:rPr>
          <w:rFonts w:ascii="Arial" w:hAnsi="Arial" w:cs="Arial"/>
        </w:rPr>
        <w:t xml:space="preserve"> initiative launched in parallel</w:t>
      </w:r>
      <w:r w:rsidR="00441A7A" w:rsidRPr="00FC6687">
        <w:rPr>
          <w:rFonts w:ascii="Arial" w:hAnsi="Arial" w:cs="Arial"/>
        </w:rPr>
        <w:t>.</w:t>
      </w:r>
    </w:p>
    <w:p w:rsidR="00160E44" w:rsidRPr="006769D5" w:rsidRDefault="00160E44" w:rsidP="00895B13">
      <w:pPr>
        <w:spacing w:after="0"/>
        <w:ind w:left="567" w:right="17" w:hanging="425"/>
        <w:jc w:val="both"/>
        <w:rPr>
          <w:rFonts w:ascii="Arial" w:eastAsia="Times New Roman" w:hAnsi="Arial" w:cs="Arial"/>
          <w:lang w:eastAsia="en-GB"/>
        </w:rPr>
      </w:pPr>
    </w:p>
    <w:p w:rsidR="008824E7" w:rsidRPr="006769D5" w:rsidRDefault="00F460EB" w:rsidP="006D0D29">
      <w:pPr>
        <w:numPr>
          <w:ilvl w:val="0"/>
          <w:numId w:val="1"/>
        </w:numPr>
        <w:spacing w:after="0"/>
        <w:ind w:left="567" w:right="565" w:hanging="425"/>
        <w:jc w:val="both"/>
        <w:rPr>
          <w:rFonts w:ascii="Arial" w:eastAsia="Times New Roman" w:hAnsi="Arial" w:cs="Arial"/>
          <w:lang w:eastAsia="en-GB"/>
        </w:rPr>
      </w:pPr>
      <w:r w:rsidRPr="00FC6687">
        <w:rPr>
          <w:rFonts w:ascii="Arial" w:eastAsia="Times New Roman" w:hAnsi="Arial" w:cs="Arial"/>
          <w:b/>
          <w:u w:val="single"/>
          <w:lang w:eastAsia="en-GB"/>
        </w:rPr>
        <w:t>Article 20</w:t>
      </w:r>
      <w:r w:rsidR="00AC1365" w:rsidRPr="006769D5">
        <w:rPr>
          <w:rFonts w:ascii="Arial" w:eastAsia="Times New Roman" w:hAnsi="Arial" w:cs="Arial"/>
          <w:b/>
          <w:lang w:eastAsia="en-GB"/>
        </w:rPr>
        <w:t xml:space="preserve"> (</w:t>
      </w:r>
      <w:r w:rsidR="00D42544" w:rsidRPr="006769D5">
        <w:rPr>
          <w:rFonts w:ascii="Arial" w:eastAsia="Times New Roman" w:hAnsi="Arial" w:cs="Arial"/>
          <w:b/>
          <w:lang w:eastAsia="en-GB"/>
        </w:rPr>
        <w:t xml:space="preserve">energy efficiency national fund, </w:t>
      </w:r>
      <w:r w:rsidR="00AC1365" w:rsidRPr="006769D5">
        <w:rPr>
          <w:rFonts w:ascii="Arial" w:eastAsia="Times New Roman" w:hAnsi="Arial" w:cs="Arial"/>
          <w:b/>
          <w:lang w:eastAsia="en-GB"/>
        </w:rPr>
        <w:t xml:space="preserve">financing </w:t>
      </w:r>
      <w:r w:rsidR="00D42544" w:rsidRPr="006769D5">
        <w:rPr>
          <w:rFonts w:ascii="Arial" w:eastAsia="Times New Roman" w:hAnsi="Arial" w:cs="Arial"/>
          <w:b/>
          <w:lang w:eastAsia="en-GB"/>
        </w:rPr>
        <w:t xml:space="preserve">and technical </w:t>
      </w:r>
      <w:proofErr w:type="gramStart"/>
      <w:r w:rsidR="00DD362C" w:rsidRPr="006769D5">
        <w:rPr>
          <w:rFonts w:ascii="Arial" w:eastAsia="Times New Roman" w:hAnsi="Arial" w:cs="Arial"/>
          <w:b/>
          <w:lang w:eastAsia="en-GB"/>
        </w:rPr>
        <w:t>support</w:t>
      </w:r>
      <w:r w:rsidR="00AC1365" w:rsidRPr="006769D5">
        <w:rPr>
          <w:rFonts w:ascii="Arial" w:eastAsia="Times New Roman" w:hAnsi="Arial" w:cs="Arial"/>
          <w:b/>
          <w:lang w:eastAsia="en-GB"/>
        </w:rPr>
        <w:t>)</w:t>
      </w:r>
      <w:r w:rsidR="00015E02" w:rsidRPr="006769D5">
        <w:rPr>
          <w:rFonts w:ascii="Arial" w:eastAsia="Times New Roman" w:hAnsi="Arial" w:cs="Arial"/>
          <w:b/>
          <w:lang w:eastAsia="en-GB"/>
        </w:rPr>
        <w:t>:</w:t>
      </w:r>
      <w:proofErr w:type="gramEnd"/>
      <w:r w:rsidR="00015E02" w:rsidRPr="006769D5">
        <w:rPr>
          <w:rFonts w:ascii="Arial" w:eastAsia="Times New Roman" w:hAnsi="Arial" w:cs="Arial"/>
          <w:b/>
          <w:lang w:eastAsia="en-GB"/>
        </w:rPr>
        <w:t xml:space="preserve"> </w:t>
      </w:r>
      <w:r w:rsidR="00C44B3D" w:rsidRPr="006769D5">
        <w:rPr>
          <w:rFonts w:ascii="Arial" w:eastAsia="Times New Roman" w:hAnsi="Arial" w:cs="Arial"/>
          <w:lang w:eastAsia="en-GB"/>
        </w:rPr>
        <w:t>T</w:t>
      </w:r>
      <w:r w:rsidRPr="006769D5">
        <w:rPr>
          <w:rFonts w:ascii="Arial" w:eastAsia="Times New Roman" w:hAnsi="Arial" w:cs="Arial"/>
          <w:lang w:eastAsia="en-GB"/>
        </w:rPr>
        <w:t xml:space="preserve">he European Fund for Strategic Investments (Junker Plan) </w:t>
      </w:r>
      <w:r w:rsidR="00A565B4" w:rsidRPr="006769D5">
        <w:rPr>
          <w:rFonts w:ascii="Arial" w:eastAsia="Times New Roman" w:hAnsi="Arial" w:cs="Arial"/>
          <w:lang w:eastAsia="en-GB"/>
        </w:rPr>
        <w:t xml:space="preserve">raises </w:t>
      </w:r>
      <w:r w:rsidRPr="006769D5">
        <w:rPr>
          <w:rFonts w:ascii="Arial" w:eastAsia="Times New Roman" w:hAnsi="Arial" w:cs="Arial"/>
          <w:lang w:eastAsia="en-GB"/>
        </w:rPr>
        <w:t xml:space="preserve">the importance to </w:t>
      </w:r>
      <w:r w:rsidR="00DB2FB7" w:rsidRPr="006769D5">
        <w:rPr>
          <w:rFonts w:ascii="Arial" w:eastAsia="Times New Roman" w:hAnsi="Arial" w:cs="Arial"/>
          <w:lang w:eastAsia="en-GB"/>
        </w:rPr>
        <w:t xml:space="preserve">address the market gaps for </w:t>
      </w:r>
      <w:r w:rsidRPr="006769D5">
        <w:rPr>
          <w:rFonts w:ascii="Arial" w:eastAsia="Times New Roman" w:hAnsi="Arial" w:cs="Arial"/>
          <w:lang w:eastAsia="en-GB"/>
        </w:rPr>
        <w:t>energy efficiency investments.</w:t>
      </w:r>
    </w:p>
    <w:p w:rsidR="00441A7A" w:rsidRPr="006769D5" w:rsidRDefault="00441A7A" w:rsidP="006D0D29">
      <w:pPr>
        <w:spacing w:after="0"/>
        <w:ind w:left="567" w:right="565" w:hanging="425"/>
        <w:jc w:val="both"/>
        <w:rPr>
          <w:rFonts w:ascii="Arial" w:eastAsia="Times New Roman" w:hAnsi="Arial" w:cs="Arial"/>
          <w:lang w:eastAsia="en-GB"/>
        </w:rPr>
      </w:pPr>
    </w:p>
    <w:p w:rsidR="00231DC0" w:rsidRPr="006769D5" w:rsidRDefault="00F460EB" w:rsidP="006D0D29">
      <w:pPr>
        <w:numPr>
          <w:ilvl w:val="0"/>
          <w:numId w:val="1"/>
        </w:numPr>
        <w:spacing w:after="0"/>
        <w:ind w:left="567" w:right="565" w:hanging="425"/>
        <w:jc w:val="both"/>
        <w:rPr>
          <w:rFonts w:ascii="Arial" w:eastAsia="Times New Roman" w:hAnsi="Arial" w:cs="Arial"/>
          <w:lang w:eastAsia="en-GB"/>
        </w:rPr>
      </w:pPr>
      <w:r w:rsidRPr="00FC6687">
        <w:rPr>
          <w:rFonts w:ascii="Arial" w:eastAsia="Times New Roman" w:hAnsi="Arial" w:cs="Arial"/>
          <w:b/>
          <w:u w:val="single"/>
          <w:lang w:eastAsia="en-GB"/>
        </w:rPr>
        <w:lastRenderedPageBreak/>
        <w:t>Article 24</w:t>
      </w:r>
      <w:r w:rsidR="00AC1365" w:rsidRPr="006769D5">
        <w:rPr>
          <w:rFonts w:ascii="Arial" w:eastAsia="Times New Roman" w:hAnsi="Arial" w:cs="Arial"/>
          <w:b/>
          <w:lang w:eastAsia="en-GB"/>
        </w:rPr>
        <w:t xml:space="preserve"> (</w:t>
      </w:r>
      <w:proofErr w:type="gramStart"/>
      <w:r w:rsidR="00D42544" w:rsidRPr="006769D5">
        <w:rPr>
          <w:rFonts w:ascii="Arial" w:eastAsia="Times New Roman" w:hAnsi="Arial" w:cs="Arial"/>
          <w:b/>
          <w:lang w:eastAsia="en-GB"/>
        </w:rPr>
        <w:t xml:space="preserve">reporting and </w:t>
      </w:r>
      <w:r w:rsidR="00AC1365" w:rsidRPr="006769D5">
        <w:rPr>
          <w:rFonts w:ascii="Arial" w:eastAsia="Times New Roman" w:hAnsi="Arial" w:cs="Arial"/>
          <w:b/>
          <w:lang w:eastAsia="en-GB"/>
        </w:rPr>
        <w:t>monitoring</w:t>
      </w:r>
      <w:proofErr w:type="gramEnd"/>
      <w:r w:rsidR="00AC1365" w:rsidRPr="006769D5">
        <w:rPr>
          <w:rFonts w:ascii="Arial" w:eastAsia="Times New Roman" w:hAnsi="Arial" w:cs="Arial"/>
          <w:b/>
          <w:lang w:eastAsia="en-GB"/>
        </w:rPr>
        <w:t xml:space="preserve"> and </w:t>
      </w:r>
      <w:r w:rsidR="00D42544" w:rsidRPr="006769D5">
        <w:rPr>
          <w:rFonts w:ascii="Arial" w:eastAsia="Times New Roman" w:hAnsi="Arial" w:cs="Arial"/>
          <w:b/>
          <w:lang w:eastAsia="en-GB"/>
        </w:rPr>
        <w:t>review of implementation</w:t>
      </w:r>
      <w:r w:rsidR="00AC1365" w:rsidRPr="006769D5">
        <w:rPr>
          <w:rFonts w:ascii="Arial" w:eastAsia="Times New Roman" w:hAnsi="Arial" w:cs="Arial"/>
          <w:b/>
          <w:lang w:eastAsia="en-GB"/>
        </w:rPr>
        <w:t>)</w:t>
      </w:r>
      <w:r w:rsidR="00015E02" w:rsidRPr="006769D5">
        <w:rPr>
          <w:rFonts w:ascii="Arial" w:eastAsia="Times New Roman" w:hAnsi="Arial" w:cs="Arial"/>
          <w:b/>
          <w:lang w:eastAsia="en-GB"/>
        </w:rPr>
        <w:t>:</w:t>
      </w:r>
      <w:r w:rsidR="00157849" w:rsidRPr="006769D5">
        <w:rPr>
          <w:rFonts w:ascii="Arial" w:eastAsia="Times New Roman" w:hAnsi="Arial" w:cs="Arial"/>
          <w:b/>
          <w:lang w:eastAsia="en-GB"/>
        </w:rPr>
        <w:t xml:space="preserve"> </w:t>
      </w:r>
      <w:r w:rsidR="00A565B4" w:rsidRPr="006769D5">
        <w:rPr>
          <w:rFonts w:ascii="Arial" w:eastAsia="Times New Roman" w:hAnsi="Arial" w:cs="Arial"/>
          <w:lang w:eastAsia="en-GB"/>
        </w:rPr>
        <w:t>Given the</w:t>
      </w:r>
      <w:r w:rsidRPr="006769D5">
        <w:rPr>
          <w:rFonts w:ascii="Arial" w:eastAsia="Times New Roman" w:hAnsi="Arial" w:cs="Arial"/>
          <w:lang w:eastAsia="en-GB"/>
        </w:rPr>
        <w:t xml:space="preserve"> </w:t>
      </w:r>
      <w:r w:rsidR="00DB2FB7" w:rsidRPr="006769D5">
        <w:rPr>
          <w:rFonts w:ascii="Arial" w:eastAsia="Times New Roman" w:hAnsi="Arial" w:cs="Arial"/>
          <w:lang w:eastAsia="en-GB"/>
        </w:rPr>
        <w:t xml:space="preserve">new governance </w:t>
      </w:r>
      <w:r w:rsidR="007069AE" w:rsidRPr="006769D5">
        <w:rPr>
          <w:rFonts w:ascii="Arial" w:eastAsia="Times New Roman" w:hAnsi="Arial" w:cs="Arial"/>
          <w:lang w:eastAsia="en-GB"/>
        </w:rPr>
        <w:t xml:space="preserve">system to be introduced </w:t>
      </w:r>
      <w:r w:rsidR="00DB2FB7" w:rsidRPr="006769D5">
        <w:rPr>
          <w:rFonts w:ascii="Arial" w:eastAsia="Times New Roman" w:hAnsi="Arial" w:cs="Arial"/>
          <w:lang w:eastAsia="en-GB"/>
        </w:rPr>
        <w:t>under the Energy Union</w:t>
      </w:r>
      <w:r w:rsidR="007069AE" w:rsidRPr="006769D5">
        <w:rPr>
          <w:rFonts w:ascii="Arial" w:eastAsia="Times New Roman" w:hAnsi="Arial" w:cs="Arial"/>
          <w:lang w:eastAsia="en-GB"/>
        </w:rPr>
        <w:t xml:space="preserve"> in view of 2030 framework</w:t>
      </w:r>
      <w:r w:rsidR="00DB2FB7" w:rsidRPr="006769D5">
        <w:rPr>
          <w:rFonts w:ascii="Arial" w:eastAsia="Times New Roman" w:hAnsi="Arial" w:cs="Arial"/>
          <w:lang w:eastAsia="en-GB"/>
        </w:rPr>
        <w:t xml:space="preserve">, </w:t>
      </w:r>
      <w:r w:rsidR="00D37084" w:rsidRPr="006769D5">
        <w:rPr>
          <w:rFonts w:ascii="Arial" w:eastAsia="Times New Roman" w:hAnsi="Arial" w:cs="Arial"/>
          <w:lang w:eastAsia="en-GB"/>
        </w:rPr>
        <w:t xml:space="preserve">currently </w:t>
      </w:r>
      <w:r w:rsidR="007069AE" w:rsidRPr="006769D5">
        <w:rPr>
          <w:rFonts w:ascii="Arial" w:eastAsia="Times New Roman" w:hAnsi="Arial" w:cs="Arial"/>
          <w:lang w:eastAsia="en-GB"/>
        </w:rPr>
        <w:t xml:space="preserve">being prepared in </w:t>
      </w:r>
      <w:r w:rsidR="00DB2FB7" w:rsidRPr="006769D5">
        <w:rPr>
          <w:rFonts w:ascii="Arial" w:eastAsia="Times New Roman" w:hAnsi="Arial" w:cs="Arial"/>
          <w:lang w:eastAsia="en-GB"/>
        </w:rPr>
        <w:t xml:space="preserve">parallel </w:t>
      </w:r>
      <w:r w:rsidR="005F7008">
        <w:rPr>
          <w:rFonts w:ascii="Arial" w:eastAsia="Times New Roman" w:hAnsi="Arial" w:cs="Arial"/>
          <w:lang w:eastAsia="en-GB"/>
        </w:rPr>
        <w:t>to</w:t>
      </w:r>
      <w:r w:rsidR="005F7008" w:rsidRPr="006769D5">
        <w:rPr>
          <w:rFonts w:ascii="Arial" w:eastAsia="Times New Roman" w:hAnsi="Arial" w:cs="Arial"/>
          <w:lang w:eastAsia="en-GB"/>
        </w:rPr>
        <w:t xml:space="preserve"> </w:t>
      </w:r>
      <w:r w:rsidR="007069AE" w:rsidRPr="006769D5">
        <w:rPr>
          <w:rFonts w:ascii="Arial" w:eastAsia="Times New Roman" w:hAnsi="Arial" w:cs="Arial"/>
          <w:lang w:eastAsia="en-GB"/>
        </w:rPr>
        <w:t>this exercise</w:t>
      </w:r>
      <w:r w:rsidR="00DB2FB7" w:rsidRPr="006769D5">
        <w:rPr>
          <w:rFonts w:ascii="Arial" w:eastAsia="Times New Roman" w:hAnsi="Arial" w:cs="Arial"/>
          <w:lang w:eastAsia="en-GB"/>
        </w:rPr>
        <w:t>.</w:t>
      </w:r>
    </w:p>
    <w:p w:rsidR="004B5F14" w:rsidRPr="006769D5" w:rsidRDefault="004B5F14" w:rsidP="006769D5">
      <w:pPr>
        <w:spacing w:after="0"/>
        <w:jc w:val="both"/>
        <w:rPr>
          <w:rFonts w:ascii="Arial" w:eastAsia="Times New Roman" w:hAnsi="Arial" w:cs="Arial"/>
          <w:lang w:eastAsia="en-GB"/>
        </w:rPr>
      </w:pPr>
    </w:p>
    <w:p w:rsidR="00A20CCC" w:rsidRPr="006769D5" w:rsidRDefault="003E6547" w:rsidP="003F3CC3">
      <w:pPr>
        <w:spacing w:after="0"/>
        <w:jc w:val="both"/>
        <w:rPr>
          <w:rFonts w:ascii="Arial" w:eastAsia="Times New Roman" w:hAnsi="Arial" w:cs="Arial"/>
          <w:lang w:eastAsia="en-GB"/>
        </w:rPr>
      </w:pPr>
      <w:proofErr w:type="gramStart"/>
      <w:r w:rsidRPr="006769D5">
        <w:rPr>
          <w:rFonts w:ascii="Arial" w:eastAsia="Times New Roman" w:hAnsi="Arial" w:cs="Arial"/>
          <w:lang w:eastAsia="en-GB"/>
        </w:rPr>
        <w:t xml:space="preserve">The questions of this consultation on the </w:t>
      </w:r>
      <w:r w:rsidR="00D37084" w:rsidRPr="006769D5">
        <w:rPr>
          <w:rFonts w:ascii="Arial" w:eastAsia="Times New Roman" w:hAnsi="Arial" w:cs="Arial"/>
          <w:lang w:eastAsia="en-GB"/>
        </w:rPr>
        <w:t>above</w:t>
      </w:r>
      <w:r w:rsidR="007A44EE" w:rsidRPr="006769D5">
        <w:rPr>
          <w:rFonts w:ascii="Arial" w:eastAsia="Times New Roman" w:hAnsi="Arial" w:cs="Arial"/>
          <w:lang w:eastAsia="en-GB"/>
        </w:rPr>
        <w:t xml:space="preserve"> </w:t>
      </w:r>
      <w:r w:rsidR="00466C61" w:rsidRPr="006769D5">
        <w:rPr>
          <w:rFonts w:ascii="Arial" w:eastAsia="Times New Roman" w:hAnsi="Arial" w:cs="Arial"/>
          <w:lang w:eastAsia="en-GB"/>
        </w:rPr>
        <w:t xml:space="preserve">articles </w:t>
      </w:r>
      <w:r w:rsidRPr="006769D5">
        <w:rPr>
          <w:rFonts w:ascii="Arial" w:eastAsia="Times New Roman" w:hAnsi="Arial" w:cs="Arial"/>
          <w:lang w:eastAsia="en-GB"/>
        </w:rPr>
        <w:t>are formulated</w:t>
      </w:r>
      <w:r w:rsidR="00D37084" w:rsidRPr="006769D5">
        <w:rPr>
          <w:rFonts w:ascii="Arial" w:eastAsia="Times New Roman" w:hAnsi="Arial" w:cs="Arial"/>
          <w:lang w:eastAsia="en-GB"/>
        </w:rPr>
        <w:t xml:space="preserve"> so as</w:t>
      </w:r>
      <w:r w:rsidRPr="006769D5">
        <w:rPr>
          <w:rFonts w:ascii="Arial" w:eastAsia="Times New Roman" w:hAnsi="Arial" w:cs="Arial"/>
          <w:lang w:eastAsia="en-GB"/>
        </w:rPr>
        <w:t xml:space="preserve"> to respect the requirements of the recently adopted Better </w:t>
      </w:r>
      <w:r w:rsidR="00D37084" w:rsidRPr="006769D5">
        <w:rPr>
          <w:rFonts w:ascii="Arial" w:eastAsia="Times New Roman" w:hAnsi="Arial" w:cs="Arial"/>
          <w:lang w:eastAsia="en-GB"/>
        </w:rPr>
        <w:t>R</w:t>
      </w:r>
      <w:r w:rsidRPr="006769D5">
        <w:rPr>
          <w:rFonts w:ascii="Arial" w:eastAsia="Times New Roman" w:hAnsi="Arial" w:cs="Arial"/>
          <w:lang w:eastAsia="en-GB"/>
        </w:rPr>
        <w:t xml:space="preserve">egulation </w:t>
      </w:r>
      <w:r w:rsidR="00D37084" w:rsidRPr="006769D5">
        <w:rPr>
          <w:rFonts w:ascii="Arial" w:eastAsia="Times New Roman" w:hAnsi="Arial" w:cs="Arial"/>
          <w:lang w:eastAsia="en-GB"/>
        </w:rPr>
        <w:t>P</w:t>
      </w:r>
      <w:r w:rsidRPr="006769D5">
        <w:rPr>
          <w:rFonts w:ascii="Arial" w:eastAsia="Times New Roman" w:hAnsi="Arial" w:cs="Arial"/>
          <w:lang w:eastAsia="en-GB"/>
        </w:rPr>
        <w:t>ackage</w:t>
      </w:r>
      <w:r w:rsidR="00D37084" w:rsidRPr="006769D5">
        <w:rPr>
          <w:rStyle w:val="FootnoteReference"/>
          <w:rFonts w:ascii="Arial" w:eastAsia="Times New Roman" w:hAnsi="Arial" w:cs="Arial"/>
          <w:lang w:eastAsia="en-GB"/>
        </w:rPr>
        <w:footnoteReference w:id="9"/>
      </w:r>
      <w:r w:rsidR="00C44B3D" w:rsidRPr="006769D5">
        <w:rPr>
          <w:rFonts w:ascii="Arial" w:eastAsia="Times New Roman" w:hAnsi="Arial" w:cs="Arial"/>
          <w:lang w:eastAsia="en-GB"/>
        </w:rPr>
        <w:t xml:space="preserve"> and</w:t>
      </w:r>
      <w:r w:rsidRPr="006769D5">
        <w:rPr>
          <w:rFonts w:ascii="Arial" w:eastAsia="Times New Roman" w:hAnsi="Arial" w:cs="Arial"/>
          <w:lang w:eastAsia="en-GB"/>
        </w:rPr>
        <w:t xml:space="preserve"> to ensure that the results of this cons</w:t>
      </w:r>
      <w:r w:rsidR="007A44EE" w:rsidRPr="003F3CC3">
        <w:rPr>
          <w:rFonts w:ascii="Arial" w:eastAsia="Times New Roman" w:hAnsi="Arial" w:cs="Arial"/>
          <w:lang w:eastAsia="en-GB"/>
        </w:rPr>
        <w:t>ult</w:t>
      </w:r>
      <w:r w:rsidRPr="003F3CC3">
        <w:rPr>
          <w:rFonts w:ascii="Arial" w:eastAsia="Times New Roman" w:hAnsi="Arial" w:cs="Arial"/>
          <w:lang w:eastAsia="en-GB"/>
        </w:rPr>
        <w:t xml:space="preserve">ation </w:t>
      </w:r>
      <w:r w:rsidR="00D37084" w:rsidRPr="00895B13">
        <w:rPr>
          <w:rFonts w:ascii="Arial" w:eastAsia="Times New Roman" w:hAnsi="Arial" w:cs="Arial"/>
          <w:lang w:eastAsia="en-GB"/>
        </w:rPr>
        <w:t xml:space="preserve">are </w:t>
      </w:r>
      <w:r w:rsidRPr="00895B13">
        <w:rPr>
          <w:rFonts w:ascii="Arial" w:eastAsia="Times New Roman" w:hAnsi="Arial" w:cs="Arial"/>
          <w:lang w:eastAsia="en-GB"/>
        </w:rPr>
        <w:t>fed into two parallel processes</w:t>
      </w:r>
      <w:r w:rsidR="00D37084" w:rsidRPr="00895B13">
        <w:rPr>
          <w:rFonts w:ascii="Arial" w:eastAsia="Times New Roman" w:hAnsi="Arial" w:cs="Arial"/>
          <w:lang w:eastAsia="en-GB"/>
        </w:rPr>
        <w:t xml:space="preserve">: first, to </w:t>
      </w:r>
      <w:r w:rsidR="008B7589" w:rsidRPr="00582FC1">
        <w:rPr>
          <w:rFonts w:ascii="Arial" w:eastAsia="Times New Roman" w:hAnsi="Arial" w:cs="Arial"/>
          <w:lang w:eastAsia="en-GB"/>
        </w:rPr>
        <w:t>assess</w:t>
      </w:r>
      <w:r w:rsidR="00D37084" w:rsidRPr="00582FC1">
        <w:rPr>
          <w:rFonts w:ascii="Arial" w:eastAsia="Times New Roman" w:hAnsi="Arial" w:cs="Arial"/>
          <w:lang w:eastAsia="en-GB"/>
        </w:rPr>
        <w:t xml:space="preserve"> </w:t>
      </w:r>
      <w:r w:rsidR="007A44EE" w:rsidRPr="006769D5">
        <w:rPr>
          <w:rFonts w:ascii="Arial" w:eastAsia="Times New Roman" w:hAnsi="Arial" w:cs="Arial"/>
          <w:lang w:eastAsia="en-GB"/>
        </w:rPr>
        <w:t xml:space="preserve">whether </w:t>
      </w:r>
      <w:r w:rsidR="009220D5" w:rsidRPr="006769D5">
        <w:rPr>
          <w:rFonts w:ascii="Arial" w:eastAsia="Times New Roman" w:hAnsi="Arial" w:cs="Arial"/>
          <w:lang w:eastAsia="en-GB"/>
        </w:rPr>
        <w:t>relevant</w:t>
      </w:r>
      <w:r w:rsidR="007A44EE" w:rsidRPr="006769D5">
        <w:rPr>
          <w:rFonts w:ascii="Arial" w:eastAsia="Times New Roman" w:hAnsi="Arial" w:cs="Arial"/>
          <w:lang w:eastAsia="en-GB"/>
        </w:rPr>
        <w:t xml:space="preserve"> measures are efficient</w:t>
      </w:r>
      <w:r w:rsidR="00B13F35" w:rsidRPr="006769D5">
        <w:rPr>
          <w:rFonts w:ascii="Arial" w:eastAsia="Times New Roman" w:hAnsi="Arial" w:cs="Arial"/>
          <w:lang w:eastAsia="en-GB"/>
        </w:rPr>
        <w:t>,</w:t>
      </w:r>
      <w:r w:rsidR="007A44EE" w:rsidRPr="006769D5">
        <w:rPr>
          <w:rFonts w:ascii="Arial" w:eastAsia="Times New Roman" w:hAnsi="Arial" w:cs="Arial"/>
          <w:lang w:eastAsia="en-GB"/>
        </w:rPr>
        <w:t xml:space="preserve"> effective, </w:t>
      </w:r>
      <w:r w:rsidR="00B13F35" w:rsidRPr="006769D5">
        <w:rPr>
          <w:rFonts w:ascii="Arial" w:eastAsia="Times New Roman" w:hAnsi="Arial" w:cs="Arial"/>
          <w:lang w:eastAsia="en-GB"/>
        </w:rPr>
        <w:t>and</w:t>
      </w:r>
      <w:r w:rsidR="007A44EE" w:rsidRPr="006769D5">
        <w:rPr>
          <w:rFonts w:ascii="Arial" w:eastAsia="Times New Roman" w:hAnsi="Arial" w:cs="Arial"/>
          <w:lang w:eastAsia="en-GB"/>
        </w:rPr>
        <w:t xml:space="preserve"> coherent </w:t>
      </w:r>
      <w:r w:rsidR="0025505D" w:rsidRPr="006769D5">
        <w:rPr>
          <w:rFonts w:ascii="Arial" w:eastAsia="Times New Roman" w:hAnsi="Arial" w:cs="Arial"/>
          <w:lang w:eastAsia="en-GB"/>
        </w:rPr>
        <w:t xml:space="preserve">with </w:t>
      </w:r>
      <w:r w:rsidR="008B7589" w:rsidRPr="006769D5">
        <w:rPr>
          <w:rFonts w:ascii="Arial" w:eastAsia="Times New Roman" w:hAnsi="Arial" w:cs="Arial"/>
          <w:lang w:eastAsia="en-GB"/>
        </w:rPr>
        <w:t xml:space="preserve">the broader EU legislative </w:t>
      </w:r>
      <w:r w:rsidR="00AD4B10" w:rsidRPr="006769D5">
        <w:rPr>
          <w:rFonts w:ascii="Arial" w:eastAsia="Times New Roman" w:hAnsi="Arial" w:cs="Arial"/>
          <w:lang w:eastAsia="en-GB"/>
        </w:rPr>
        <w:t>framework</w:t>
      </w:r>
      <w:r w:rsidR="00B13F35" w:rsidRPr="006769D5">
        <w:rPr>
          <w:rFonts w:ascii="Arial" w:eastAsia="Times New Roman" w:hAnsi="Arial" w:cs="Arial"/>
          <w:lang w:eastAsia="en-GB"/>
        </w:rPr>
        <w:t xml:space="preserve">, and </w:t>
      </w:r>
      <w:r w:rsidR="008B7589" w:rsidRPr="006769D5">
        <w:rPr>
          <w:rFonts w:ascii="Arial" w:eastAsia="Times New Roman" w:hAnsi="Arial" w:cs="Arial"/>
          <w:lang w:eastAsia="en-GB"/>
        </w:rPr>
        <w:t xml:space="preserve">second, to identify </w:t>
      </w:r>
      <w:r w:rsidR="00B13F35" w:rsidRPr="006769D5">
        <w:rPr>
          <w:rFonts w:ascii="Arial" w:eastAsia="Times New Roman" w:hAnsi="Arial" w:cs="Arial"/>
          <w:lang w:eastAsia="en-GB"/>
        </w:rPr>
        <w:t>the most appropriate</w:t>
      </w:r>
      <w:r w:rsidR="007A44EE" w:rsidRPr="006769D5">
        <w:rPr>
          <w:rFonts w:ascii="Arial" w:eastAsia="Times New Roman" w:hAnsi="Arial" w:cs="Arial"/>
          <w:lang w:eastAsia="en-GB"/>
        </w:rPr>
        <w:t xml:space="preserve"> </w:t>
      </w:r>
      <w:r w:rsidR="00B13F35" w:rsidRPr="006769D5">
        <w:rPr>
          <w:rFonts w:ascii="Arial" w:eastAsia="Times New Roman" w:hAnsi="Arial" w:cs="Arial"/>
          <w:lang w:eastAsia="en-GB"/>
        </w:rPr>
        <w:t xml:space="preserve">policy options to be considered for reviewing specific </w:t>
      </w:r>
      <w:r w:rsidR="0025505D" w:rsidRPr="006769D5">
        <w:rPr>
          <w:rFonts w:ascii="Arial" w:eastAsia="Times New Roman" w:hAnsi="Arial" w:cs="Arial"/>
          <w:lang w:eastAsia="en-GB"/>
        </w:rPr>
        <w:t>aspects</w:t>
      </w:r>
      <w:r w:rsidR="00B13F35" w:rsidRPr="006769D5">
        <w:rPr>
          <w:rFonts w:ascii="Arial" w:eastAsia="Times New Roman" w:hAnsi="Arial" w:cs="Arial"/>
          <w:lang w:eastAsia="en-GB"/>
        </w:rPr>
        <w:t xml:space="preserve"> of the EED</w:t>
      </w:r>
      <w:r w:rsidR="008B7589" w:rsidRPr="006769D5">
        <w:rPr>
          <w:rFonts w:ascii="Arial" w:eastAsia="Times New Roman" w:hAnsi="Arial" w:cs="Arial"/>
          <w:lang w:eastAsia="en-GB"/>
        </w:rPr>
        <w:t xml:space="preserve"> as part of the impact assessment.</w:t>
      </w:r>
      <w:proofErr w:type="gramEnd"/>
    </w:p>
    <w:p w:rsidR="005E2223" w:rsidRPr="006769D5" w:rsidRDefault="005E2223" w:rsidP="00895B13">
      <w:pPr>
        <w:spacing w:after="0"/>
        <w:jc w:val="both"/>
        <w:rPr>
          <w:rFonts w:ascii="Arial" w:eastAsia="Times New Roman" w:hAnsi="Arial" w:cs="Arial"/>
          <w:lang w:eastAsia="en-GB"/>
        </w:rPr>
      </w:pPr>
    </w:p>
    <w:p w:rsidR="00FF78C7" w:rsidRPr="006769D5" w:rsidRDefault="00FF78C7" w:rsidP="00895B13">
      <w:pPr>
        <w:spacing w:after="0"/>
        <w:jc w:val="both"/>
        <w:rPr>
          <w:rFonts w:ascii="Arial" w:eastAsia="Times New Roman" w:hAnsi="Arial" w:cs="Arial"/>
          <w:lang w:eastAsia="en-GB"/>
        </w:rPr>
      </w:pPr>
      <w:r w:rsidRPr="002D3FC6">
        <w:rPr>
          <w:rFonts w:ascii="Arial" w:eastAsia="Times New Roman" w:hAnsi="Arial" w:cs="Arial"/>
          <w:b/>
          <w:lang w:eastAsia="en-GB"/>
        </w:rPr>
        <w:t xml:space="preserve">Against this background, </w:t>
      </w:r>
      <w:r w:rsidR="003C001E" w:rsidRPr="002D3FC6">
        <w:rPr>
          <w:rFonts w:ascii="Arial" w:eastAsia="Times New Roman" w:hAnsi="Arial" w:cs="Arial"/>
          <w:b/>
          <w:lang w:eastAsia="en-GB"/>
        </w:rPr>
        <w:t>q</w:t>
      </w:r>
      <w:r w:rsidR="005E2223" w:rsidRPr="00E51B57">
        <w:rPr>
          <w:rFonts w:ascii="Arial" w:eastAsia="Times New Roman" w:hAnsi="Arial" w:cs="Arial"/>
          <w:b/>
          <w:lang w:eastAsia="en-GB"/>
        </w:rPr>
        <w:t xml:space="preserve">uestions </w:t>
      </w:r>
      <w:r w:rsidR="00805638">
        <w:rPr>
          <w:rFonts w:ascii="Arial" w:eastAsia="Times New Roman" w:hAnsi="Arial" w:cs="Arial"/>
          <w:b/>
          <w:lang w:eastAsia="en-GB"/>
        </w:rPr>
        <w:t xml:space="preserve">of a general nature </w:t>
      </w:r>
      <w:r w:rsidR="005E2223" w:rsidRPr="00E51B57">
        <w:rPr>
          <w:rFonts w:ascii="Arial" w:eastAsia="Times New Roman" w:hAnsi="Arial" w:cs="Arial"/>
          <w:b/>
          <w:lang w:eastAsia="en-GB"/>
        </w:rPr>
        <w:t>for the general public are included in</w:t>
      </w:r>
      <w:r w:rsidR="00EF400A" w:rsidRPr="002D3FC6">
        <w:rPr>
          <w:rFonts w:ascii="Arial" w:eastAsia="Times New Roman" w:hAnsi="Arial" w:cs="Arial"/>
          <w:b/>
          <w:lang w:eastAsia="en-GB"/>
        </w:rPr>
        <w:t xml:space="preserve"> </w:t>
      </w:r>
      <w:r w:rsidR="003C001E" w:rsidRPr="003F3CC3">
        <w:rPr>
          <w:rFonts w:ascii="Arial" w:eastAsia="Times New Roman" w:hAnsi="Arial" w:cs="Arial"/>
          <w:b/>
          <w:lang w:eastAsia="en-GB"/>
        </w:rPr>
        <w:t>P</w:t>
      </w:r>
      <w:r w:rsidR="00D56C97" w:rsidRPr="00FC6687">
        <w:rPr>
          <w:rFonts w:ascii="Arial" w:eastAsia="Times New Roman" w:hAnsi="Arial" w:cs="Arial"/>
          <w:b/>
          <w:lang w:eastAsia="en-GB"/>
        </w:rPr>
        <w:t>art I</w:t>
      </w:r>
      <w:r w:rsidR="005E2223" w:rsidRPr="00FC6687">
        <w:rPr>
          <w:rFonts w:ascii="Arial" w:eastAsia="Times New Roman" w:hAnsi="Arial" w:cs="Arial"/>
          <w:b/>
          <w:lang w:eastAsia="en-GB"/>
        </w:rPr>
        <w:t xml:space="preserve">. A set of questions </w:t>
      </w:r>
      <w:r w:rsidR="00D56C97" w:rsidRPr="00FC6687">
        <w:rPr>
          <w:rFonts w:ascii="Arial" w:eastAsia="Times New Roman" w:hAnsi="Arial" w:cs="Arial"/>
          <w:b/>
          <w:lang w:eastAsia="en-GB"/>
        </w:rPr>
        <w:t xml:space="preserve">of </w:t>
      </w:r>
      <w:r w:rsidR="005F7008">
        <w:rPr>
          <w:rFonts w:ascii="Arial" w:eastAsia="Times New Roman" w:hAnsi="Arial" w:cs="Arial"/>
          <w:b/>
          <w:lang w:eastAsia="en-GB"/>
        </w:rPr>
        <w:t xml:space="preserve">a </w:t>
      </w:r>
      <w:r w:rsidR="00D56C97" w:rsidRPr="00FC6687">
        <w:rPr>
          <w:rFonts w:ascii="Arial" w:eastAsia="Times New Roman" w:hAnsi="Arial" w:cs="Arial"/>
          <w:b/>
          <w:lang w:eastAsia="en-GB"/>
        </w:rPr>
        <w:t xml:space="preserve">technical nature </w:t>
      </w:r>
      <w:r w:rsidR="005E2223" w:rsidRPr="00FC6687">
        <w:rPr>
          <w:rFonts w:ascii="Arial" w:eastAsia="Times New Roman" w:hAnsi="Arial" w:cs="Arial"/>
          <w:b/>
          <w:lang w:eastAsia="en-GB"/>
        </w:rPr>
        <w:t xml:space="preserve">for a more expert public is included in </w:t>
      </w:r>
      <w:r w:rsidR="003C001E" w:rsidRPr="002D3FC6">
        <w:rPr>
          <w:rFonts w:ascii="Arial" w:eastAsia="Times New Roman" w:hAnsi="Arial" w:cs="Arial"/>
          <w:b/>
          <w:lang w:eastAsia="en-GB"/>
        </w:rPr>
        <w:t>P</w:t>
      </w:r>
      <w:r w:rsidR="00D56C97" w:rsidRPr="00FC6687">
        <w:rPr>
          <w:rFonts w:ascii="Arial" w:eastAsia="Times New Roman" w:hAnsi="Arial" w:cs="Arial"/>
          <w:b/>
          <w:lang w:eastAsia="en-GB"/>
        </w:rPr>
        <w:t>art II</w:t>
      </w:r>
      <w:r w:rsidR="005E2223" w:rsidRPr="00FC6687">
        <w:rPr>
          <w:rFonts w:ascii="Arial" w:eastAsia="Times New Roman" w:hAnsi="Arial" w:cs="Arial"/>
          <w:b/>
          <w:lang w:eastAsia="en-GB"/>
        </w:rPr>
        <w:t xml:space="preserve">. Respondents </w:t>
      </w:r>
      <w:proofErr w:type="gramStart"/>
      <w:r w:rsidR="005E2223" w:rsidRPr="00FC6687">
        <w:rPr>
          <w:rFonts w:ascii="Arial" w:eastAsia="Times New Roman" w:hAnsi="Arial" w:cs="Arial"/>
          <w:b/>
          <w:lang w:eastAsia="en-GB"/>
        </w:rPr>
        <w:t>are invited</w:t>
      </w:r>
      <w:proofErr w:type="gramEnd"/>
      <w:r w:rsidR="005E2223" w:rsidRPr="00FC6687">
        <w:rPr>
          <w:rFonts w:ascii="Arial" w:eastAsia="Times New Roman" w:hAnsi="Arial" w:cs="Arial"/>
          <w:b/>
          <w:lang w:eastAsia="en-GB"/>
        </w:rPr>
        <w:t xml:space="preserve"> to reply </w:t>
      </w:r>
      <w:r w:rsidR="00C44B3D" w:rsidRPr="002D3FC6">
        <w:rPr>
          <w:rFonts w:ascii="Arial" w:eastAsia="Times New Roman" w:hAnsi="Arial" w:cs="Arial"/>
          <w:b/>
          <w:lang w:eastAsia="en-GB"/>
        </w:rPr>
        <w:t xml:space="preserve">within the two parts </w:t>
      </w:r>
      <w:r w:rsidR="005E2223" w:rsidRPr="00FC6687">
        <w:rPr>
          <w:rFonts w:ascii="Arial" w:eastAsia="Times New Roman" w:hAnsi="Arial" w:cs="Arial"/>
          <w:b/>
          <w:lang w:eastAsia="en-GB"/>
        </w:rPr>
        <w:t>to all the questions they consider relevant.</w:t>
      </w:r>
    </w:p>
    <w:p w:rsidR="00FF78C7" w:rsidRPr="003F3CC3" w:rsidRDefault="00FF78C7" w:rsidP="00582FC1">
      <w:pPr>
        <w:spacing w:after="0"/>
        <w:jc w:val="both"/>
        <w:rPr>
          <w:rFonts w:ascii="Arial" w:eastAsia="Times New Roman" w:hAnsi="Arial" w:cs="Arial"/>
          <w:lang w:eastAsia="en-GB"/>
        </w:rPr>
      </w:pPr>
    </w:p>
    <w:p w:rsidR="00FF78C7" w:rsidRPr="006769D5" w:rsidRDefault="00FF78C7" w:rsidP="00FC6687">
      <w:pPr>
        <w:spacing w:after="0"/>
        <w:jc w:val="center"/>
        <w:rPr>
          <w:rFonts w:ascii="Arial" w:eastAsia="Times New Roman" w:hAnsi="Arial" w:cs="Arial"/>
          <w:lang w:eastAsia="en-GB"/>
        </w:rPr>
      </w:pPr>
      <w:r w:rsidRPr="00FC6687">
        <w:rPr>
          <w:rFonts w:ascii="Arial" w:eastAsia="Times New Roman" w:hAnsi="Arial" w:cs="Arial"/>
          <w:b/>
          <w:lang w:eastAsia="en-GB"/>
        </w:rPr>
        <w:t xml:space="preserve">Table of </w:t>
      </w:r>
      <w:r w:rsidR="006769D5">
        <w:rPr>
          <w:rFonts w:ascii="Arial" w:eastAsia="Times New Roman" w:hAnsi="Arial" w:cs="Arial"/>
          <w:b/>
          <w:lang w:eastAsia="en-GB"/>
        </w:rPr>
        <w:t>C</w:t>
      </w:r>
      <w:r w:rsidRPr="00FC6687">
        <w:rPr>
          <w:rFonts w:ascii="Arial" w:eastAsia="Times New Roman" w:hAnsi="Arial" w:cs="Arial"/>
          <w:b/>
          <w:lang w:eastAsia="en-GB"/>
        </w:rPr>
        <w:t>ontents</w:t>
      </w:r>
    </w:p>
    <w:p w:rsidR="002E795F" w:rsidRPr="006769D5" w:rsidRDefault="002E795F" w:rsidP="00FC6687">
      <w:pPr>
        <w:spacing w:after="0"/>
        <w:jc w:val="center"/>
        <w:rPr>
          <w:rFonts w:ascii="Arial" w:eastAsia="Times New Roman" w:hAnsi="Arial" w:cs="Arial"/>
          <w:lang w:eastAsia="en-GB"/>
        </w:rPr>
      </w:pPr>
    </w:p>
    <w:tbl>
      <w:tblPr>
        <w:tblStyle w:val="TableGrid"/>
        <w:tblW w:w="27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3699"/>
      </w:tblGrid>
      <w:tr w:rsidR="00BA4F1C" w:rsidRPr="006769D5" w:rsidTr="00FC6687">
        <w:trPr>
          <w:jc w:val="center"/>
        </w:trPr>
        <w:tc>
          <w:tcPr>
            <w:tcW w:w="1224" w:type="pct"/>
            <w:shd w:val="clear" w:color="auto" w:fill="F2F2F2" w:themeFill="background1" w:themeFillShade="F2"/>
          </w:tcPr>
          <w:p w:rsidR="00FF78C7" w:rsidRPr="006D0D29" w:rsidRDefault="00DD3AD0" w:rsidP="00FC6687">
            <w:pPr>
              <w:spacing w:before="120" w:after="120"/>
              <w:rPr>
                <w:rFonts w:ascii="Arial" w:eastAsia="Times New Roman" w:hAnsi="Arial" w:cs="Arial"/>
                <w:b/>
                <w:lang w:eastAsia="en-GB"/>
              </w:rPr>
            </w:pPr>
            <w:r w:rsidRPr="006D0D29">
              <w:rPr>
                <w:rFonts w:ascii="Arial" w:eastAsia="Times New Roman" w:hAnsi="Arial" w:cs="Arial"/>
                <w:b/>
                <w:lang w:eastAsia="en-GB"/>
              </w:rPr>
              <w:t>S</w:t>
            </w:r>
            <w:r w:rsidR="00DE4CDD" w:rsidRPr="006D0D29">
              <w:rPr>
                <w:rFonts w:ascii="Arial" w:eastAsia="Times New Roman" w:hAnsi="Arial" w:cs="Arial"/>
                <w:b/>
                <w:lang w:eastAsia="en-GB"/>
              </w:rPr>
              <w:t>ection</w:t>
            </w:r>
          </w:p>
        </w:tc>
        <w:tc>
          <w:tcPr>
            <w:tcW w:w="3776" w:type="pct"/>
            <w:shd w:val="clear" w:color="auto" w:fill="F2F2F2" w:themeFill="background1" w:themeFillShade="F2"/>
          </w:tcPr>
          <w:p w:rsidR="00FF78C7" w:rsidRPr="006769D5" w:rsidRDefault="00FF78C7" w:rsidP="00FC6687">
            <w:pPr>
              <w:spacing w:before="120" w:after="120"/>
              <w:rPr>
                <w:rFonts w:ascii="Arial" w:eastAsia="Times New Roman" w:hAnsi="Arial" w:cs="Arial"/>
                <w:lang w:eastAsia="en-GB"/>
              </w:rPr>
            </w:pPr>
          </w:p>
        </w:tc>
      </w:tr>
      <w:tr w:rsidR="00BA4F1C" w:rsidRPr="006769D5" w:rsidTr="00FC6687">
        <w:trPr>
          <w:jc w:val="center"/>
        </w:trPr>
        <w:tc>
          <w:tcPr>
            <w:tcW w:w="1224" w:type="pct"/>
          </w:tcPr>
          <w:p w:rsidR="002E795F" w:rsidRPr="006769D5" w:rsidRDefault="002E795F" w:rsidP="00FC6687">
            <w:pPr>
              <w:spacing w:before="120" w:after="120"/>
              <w:rPr>
                <w:rFonts w:ascii="Arial" w:eastAsia="Times New Roman" w:hAnsi="Arial" w:cs="Arial"/>
                <w:lang w:eastAsia="en-GB"/>
              </w:rPr>
            </w:pPr>
          </w:p>
        </w:tc>
        <w:tc>
          <w:tcPr>
            <w:tcW w:w="3776" w:type="pct"/>
          </w:tcPr>
          <w:p w:rsidR="002E795F" w:rsidRPr="006769D5" w:rsidRDefault="00ED135C" w:rsidP="00FC6687">
            <w:pPr>
              <w:spacing w:before="120" w:after="120"/>
              <w:rPr>
                <w:rFonts w:ascii="Arial" w:eastAsia="Times New Roman" w:hAnsi="Arial" w:cs="Arial"/>
                <w:lang w:eastAsia="en-GB"/>
              </w:rPr>
            </w:pPr>
            <w:r w:rsidRPr="006769D5">
              <w:rPr>
                <w:rFonts w:ascii="Arial" w:eastAsia="Times New Roman" w:hAnsi="Arial" w:cs="Arial"/>
                <w:lang w:eastAsia="en-GB"/>
              </w:rPr>
              <w:t>Information about the respondent</w:t>
            </w:r>
          </w:p>
        </w:tc>
      </w:tr>
      <w:tr w:rsidR="008725DC" w:rsidRPr="006769D5" w:rsidTr="00FC6687">
        <w:trPr>
          <w:jc w:val="center"/>
        </w:trPr>
        <w:tc>
          <w:tcPr>
            <w:tcW w:w="1224" w:type="pct"/>
            <w:shd w:val="clear" w:color="auto" w:fill="F2F2F2" w:themeFill="background1" w:themeFillShade="F2"/>
          </w:tcPr>
          <w:p w:rsidR="008725DC" w:rsidRPr="006769D5" w:rsidRDefault="008725DC" w:rsidP="00FC6687">
            <w:pPr>
              <w:spacing w:before="120" w:after="120"/>
              <w:rPr>
                <w:rFonts w:ascii="Arial" w:eastAsia="Times New Roman" w:hAnsi="Arial" w:cs="Arial"/>
                <w:lang w:eastAsia="en-GB"/>
              </w:rPr>
            </w:pPr>
          </w:p>
        </w:tc>
        <w:tc>
          <w:tcPr>
            <w:tcW w:w="3776" w:type="pct"/>
            <w:shd w:val="clear" w:color="auto" w:fill="F2F2F2" w:themeFill="background1" w:themeFillShade="F2"/>
          </w:tcPr>
          <w:p w:rsidR="008725DC" w:rsidRPr="00501B97" w:rsidRDefault="008725DC" w:rsidP="00FC6687">
            <w:pPr>
              <w:spacing w:before="120" w:after="120"/>
              <w:rPr>
                <w:rFonts w:ascii="Arial" w:eastAsia="Times New Roman" w:hAnsi="Arial" w:cs="Arial"/>
                <w:lang w:eastAsia="en-GB"/>
              </w:rPr>
            </w:pPr>
            <w:r w:rsidRPr="006769D5">
              <w:rPr>
                <w:rFonts w:ascii="Arial" w:eastAsia="Times New Roman" w:hAnsi="Arial" w:cs="Arial"/>
                <w:b/>
                <w:lang w:eastAsia="en-GB"/>
              </w:rPr>
              <w:t xml:space="preserve">Part I – </w:t>
            </w:r>
            <w:r>
              <w:rPr>
                <w:rFonts w:ascii="Arial" w:eastAsia="Times New Roman" w:hAnsi="Arial" w:cs="Arial"/>
                <w:b/>
                <w:lang w:eastAsia="en-GB"/>
              </w:rPr>
              <w:t>G</w:t>
            </w:r>
            <w:r w:rsidRPr="006769D5">
              <w:rPr>
                <w:rFonts w:ascii="Arial" w:eastAsia="Times New Roman" w:hAnsi="Arial" w:cs="Arial"/>
                <w:b/>
                <w:lang w:eastAsia="en-GB"/>
              </w:rPr>
              <w:t xml:space="preserve">eneral </w:t>
            </w:r>
            <w:r>
              <w:rPr>
                <w:rFonts w:ascii="Arial" w:eastAsia="Times New Roman" w:hAnsi="Arial" w:cs="Arial"/>
                <w:b/>
                <w:lang w:eastAsia="en-GB"/>
              </w:rPr>
              <w:t>q</w:t>
            </w:r>
            <w:r w:rsidRPr="006769D5">
              <w:rPr>
                <w:rFonts w:ascii="Arial" w:eastAsia="Times New Roman" w:hAnsi="Arial" w:cs="Arial"/>
                <w:b/>
                <w:lang w:eastAsia="en-GB"/>
              </w:rPr>
              <w:t>uestions</w:t>
            </w:r>
          </w:p>
        </w:tc>
      </w:tr>
      <w:tr w:rsidR="00BA4F1C" w:rsidRPr="006769D5" w:rsidTr="00FC6687">
        <w:trPr>
          <w:jc w:val="center"/>
        </w:trPr>
        <w:tc>
          <w:tcPr>
            <w:tcW w:w="1224" w:type="pct"/>
          </w:tcPr>
          <w:p w:rsidR="00FF78C7" w:rsidRPr="006769D5" w:rsidRDefault="00D25CF9" w:rsidP="00D25CF9">
            <w:pPr>
              <w:spacing w:before="120" w:after="120"/>
              <w:rPr>
                <w:rFonts w:ascii="Arial" w:eastAsia="Times New Roman" w:hAnsi="Arial" w:cs="Arial"/>
                <w:lang w:eastAsia="en-GB"/>
              </w:rPr>
            </w:pPr>
            <w:r>
              <w:rPr>
                <w:rFonts w:ascii="Arial" w:eastAsia="Times New Roman" w:hAnsi="Arial" w:cs="Arial"/>
                <w:lang w:eastAsia="en-GB"/>
              </w:rPr>
              <w:t>1</w:t>
            </w:r>
            <w:r w:rsidR="00791DE0">
              <w:rPr>
                <w:rFonts w:ascii="Arial" w:eastAsia="Times New Roman" w:hAnsi="Arial" w:cs="Arial"/>
                <w:lang w:eastAsia="en-GB"/>
              </w:rPr>
              <w:t>.</w:t>
            </w:r>
          </w:p>
        </w:tc>
        <w:tc>
          <w:tcPr>
            <w:tcW w:w="3776" w:type="pct"/>
          </w:tcPr>
          <w:p w:rsidR="00FF78C7" w:rsidRPr="00501B97" w:rsidRDefault="00FF78C7" w:rsidP="00FC6687">
            <w:pPr>
              <w:spacing w:before="120" w:after="120"/>
              <w:rPr>
                <w:rFonts w:ascii="Arial" w:eastAsia="Times New Roman" w:hAnsi="Arial" w:cs="Arial"/>
                <w:lang w:eastAsia="en-GB"/>
              </w:rPr>
            </w:pPr>
            <w:r w:rsidRPr="00501B97">
              <w:rPr>
                <w:rFonts w:ascii="Arial" w:eastAsia="Times New Roman" w:hAnsi="Arial" w:cs="Arial"/>
                <w:lang w:eastAsia="en-GB"/>
              </w:rPr>
              <w:t>Article</w:t>
            </w:r>
            <w:r w:rsidR="003F3CC3">
              <w:rPr>
                <w:rFonts w:ascii="Arial" w:eastAsia="Times New Roman" w:hAnsi="Arial" w:cs="Arial"/>
                <w:lang w:eastAsia="en-GB"/>
              </w:rPr>
              <w:t>s</w:t>
            </w:r>
            <w:r w:rsidRPr="00501B97">
              <w:rPr>
                <w:rFonts w:ascii="Arial" w:eastAsia="Times New Roman" w:hAnsi="Arial" w:cs="Arial"/>
                <w:lang w:eastAsia="en-GB"/>
              </w:rPr>
              <w:t xml:space="preserve"> 1 and 3</w:t>
            </w:r>
          </w:p>
        </w:tc>
      </w:tr>
      <w:tr w:rsidR="00BA4F1C" w:rsidRPr="006769D5" w:rsidTr="00FC6687">
        <w:trPr>
          <w:jc w:val="center"/>
        </w:trPr>
        <w:tc>
          <w:tcPr>
            <w:tcW w:w="1224" w:type="pct"/>
          </w:tcPr>
          <w:p w:rsidR="00FF78C7" w:rsidRPr="006769D5" w:rsidRDefault="00D25CF9" w:rsidP="00D25CF9">
            <w:pPr>
              <w:spacing w:before="120" w:after="120"/>
              <w:rPr>
                <w:rFonts w:ascii="Arial" w:eastAsia="Times New Roman" w:hAnsi="Arial" w:cs="Arial"/>
                <w:lang w:eastAsia="en-GB"/>
              </w:rPr>
            </w:pPr>
            <w:r>
              <w:rPr>
                <w:rFonts w:ascii="Arial" w:eastAsia="Times New Roman" w:hAnsi="Arial" w:cs="Arial"/>
                <w:lang w:eastAsia="en-GB"/>
              </w:rPr>
              <w:t>2</w:t>
            </w:r>
            <w:r w:rsidR="00791DE0">
              <w:rPr>
                <w:rFonts w:ascii="Arial" w:eastAsia="Times New Roman" w:hAnsi="Arial" w:cs="Arial"/>
                <w:lang w:eastAsia="en-GB"/>
              </w:rPr>
              <w:t>.</w:t>
            </w:r>
          </w:p>
        </w:tc>
        <w:tc>
          <w:tcPr>
            <w:tcW w:w="3776" w:type="pct"/>
          </w:tcPr>
          <w:p w:rsidR="00FF78C7" w:rsidRPr="00501B97" w:rsidRDefault="00FF78C7" w:rsidP="00FC6687">
            <w:pPr>
              <w:spacing w:before="120" w:after="120"/>
              <w:rPr>
                <w:rFonts w:ascii="Arial" w:eastAsia="Times New Roman" w:hAnsi="Arial" w:cs="Arial"/>
                <w:lang w:eastAsia="en-GB"/>
              </w:rPr>
            </w:pPr>
            <w:r w:rsidRPr="00501B97">
              <w:rPr>
                <w:rFonts w:ascii="Arial" w:eastAsia="Times New Roman" w:hAnsi="Arial" w:cs="Arial"/>
                <w:lang w:eastAsia="en-GB"/>
              </w:rPr>
              <w:t xml:space="preserve">Article 6 </w:t>
            </w:r>
          </w:p>
        </w:tc>
      </w:tr>
      <w:tr w:rsidR="00BA4F1C" w:rsidRPr="006769D5" w:rsidTr="00FC6687">
        <w:trPr>
          <w:jc w:val="center"/>
        </w:trPr>
        <w:tc>
          <w:tcPr>
            <w:tcW w:w="1224" w:type="pct"/>
          </w:tcPr>
          <w:p w:rsidR="00FF78C7" w:rsidRPr="006769D5" w:rsidRDefault="00D25CF9" w:rsidP="00D25CF9">
            <w:pPr>
              <w:spacing w:before="120" w:after="120"/>
              <w:rPr>
                <w:rFonts w:ascii="Arial" w:eastAsia="Times New Roman" w:hAnsi="Arial" w:cs="Arial"/>
                <w:lang w:eastAsia="en-GB"/>
              </w:rPr>
            </w:pPr>
            <w:r>
              <w:rPr>
                <w:rFonts w:ascii="Arial" w:eastAsia="Times New Roman" w:hAnsi="Arial" w:cs="Arial"/>
                <w:lang w:eastAsia="en-GB"/>
              </w:rPr>
              <w:t>3</w:t>
            </w:r>
            <w:r w:rsidR="00791DE0">
              <w:rPr>
                <w:rFonts w:ascii="Arial" w:eastAsia="Times New Roman" w:hAnsi="Arial" w:cs="Arial"/>
                <w:lang w:eastAsia="en-GB"/>
              </w:rPr>
              <w:t>.</w:t>
            </w:r>
          </w:p>
        </w:tc>
        <w:tc>
          <w:tcPr>
            <w:tcW w:w="3776" w:type="pct"/>
          </w:tcPr>
          <w:p w:rsidR="00FF78C7" w:rsidRPr="00501B97" w:rsidRDefault="00FF78C7" w:rsidP="00FC6687">
            <w:pPr>
              <w:spacing w:before="120" w:after="120"/>
              <w:rPr>
                <w:rFonts w:ascii="Arial" w:eastAsia="Times New Roman" w:hAnsi="Arial" w:cs="Arial"/>
                <w:lang w:eastAsia="en-GB"/>
              </w:rPr>
            </w:pPr>
            <w:r w:rsidRPr="00501B97">
              <w:rPr>
                <w:rFonts w:ascii="Arial" w:eastAsia="Times New Roman" w:hAnsi="Arial" w:cs="Arial"/>
                <w:lang w:eastAsia="en-GB"/>
              </w:rPr>
              <w:t>Article 7</w:t>
            </w:r>
          </w:p>
        </w:tc>
      </w:tr>
      <w:tr w:rsidR="00BA4F1C" w:rsidRPr="006769D5" w:rsidTr="00FC6687">
        <w:trPr>
          <w:jc w:val="center"/>
        </w:trPr>
        <w:tc>
          <w:tcPr>
            <w:tcW w:w="1224" w:type="pct"/>
          </w:tcPr>
          <w:p w:rsidR="00FF78C7" w:rsidRPr="006769D5" w:rsidRDefault="00D25CF9" w:rsidP="00D25CF9">
            <w:pPr>
              <w:spacing w:before="120" w:after="120"/>
              <w:rPr>
                <w:rFonts w:ascii="Arial" w:eastAsia="Times New Roman" w:hAnsi="Arial" w:cs="Arial"/>
                <w:lang w:eastAsia="en-GB"/>
              </w:rPr>
            </w:pPr>
            <w:r>
              <w:rPr>
                <w:rFonts w:ascii="Arial" w:eastAsia="Times New Roman" w:hAnsi="Arial" w:cs="Arial"/>
                <w:lang w:eastAsia="en-GB"/>
              </w:rPr>
              <w:t>4</w:t>
            </w:r>
            <w:r w:rsidR="00791DE0">
              <w:rPr>
                <w:rFonts w:ascii="Arial" w:eastAsia="Times New Roman" w:hAnsi="Arial" w:cs="Arial"/>
                <w:lang w:eastAsia="en-GB"/>
              </w:rPr>
              <w:t>.</w:t>
            </w:r>
          </w:p>
        </w:tc>
        <w:tc>
          <w:tcPr>
            <w:tcW w:w="3776" w:type="pct"/>
          </w:tcPr>
          <w:p w:rsidR="00FF78C7" w:rsidRPr="002D3FC6" w:rsidRDefault="00FF78C7" w:rsidP="00FC6687">
            <w:pPr>
              <w:spacing w:before="120" w:after="120"/>
              <w:rPr>
                <w:rFonts w:ascii="Arial" w:eastAsia="Times New Roman" w:hAnsi="Arial" w:cs="Arial"/>
                <w:lang w:eastAsia="en-GB"/>
              </w:rPr>
            </w:pPr>
            <w:r w:rsidRPr="00501B97">
              <w:rPr>
                <w:rFonts w:ascii="Arial" w:eastAsia="Times New Roman" w:hAnsi="Arial" w:cs="Arial"/>
                <w:lang w:eastAsia="en-GB"/>
              </w:rPr>
              <w:t>Articles 9</w:t>
            </w:r>
            <w:r w:rsidR="00C258EB">
              <w:rPr>
                <w:rFonts w:ascii="Arial" w:eastAsia="Times New Roman" w:hAnsi="Arial" w:cs="Arial"/>
                <w:lang w:eastAsia="en-GB"/>
              </w:rPr>
              <w:t xml:space="preserve"> – </w:t>
            </w:r>
            <w:r w:rsidRPr="00501B97">
              <w:rPr>
                <w:rFonts w:ascii="Arial" w:eastAsia="Times New Roman" w:hAnsi="Arial" w:cs="Arial"/>
                <w:lang w:eastAsia="en-GB"/>
              </w:rPr>
              <w:t>11</w:t>
            </w:r>
          </w:p>
        </w:tc>
      </w:tr>
      <w:tr w:rsidR="00BA4F1C" w:rsidRPr="006769D5" w:rsidTr="00FC6687">
        <w:trPr>
          <w:jc w:val="center"/>
        </w:trPr>
        <w:tc>
          <w:tcPr>
            <w:tcW w:w="1224" w:type="pct"/>
          </w:tcPr>
          <w:p w:rsidR="00FF78C7" w:rsidRPr="006769D5" w:rsidRDefault="00D25CF9" w:rsidP="00D25CF9">
            <w:pPr>
              <w:spacing w:before="120" w:after="120"/>
              <w:rPr>
                <w:rFonts w:ascii="Arial" w:eastAsia="Times New Roman" w:hAnsi="Arial" w:cs="Arial"/>
                <w:lang w:eastAsia="en-GB"/>
              </w:rPr>
            </w:pPr>
            <w:r>
              <w:rPr>
                <w:rFonts w:ascii="Arial" w:eastAsia="Times New Roman" w:hAnsi="Arial" w:cs="Arial"/>
                <w:lang w:eastAsia="en-GB"/>
              </w:rPr>
              <w:t>5</w:t>
            </w:r>
            <w:r w:rsidR="00791DE0">
              <w:rPr>
                <w:rFonts w:ascii="Arial" w:eastAsia="Times New Roman" w:hAnsi="Arial" w:cs="Arial"/>
                <w:lang w:eastAsia="en-GB"/>
              </w:rPr>
              <w:t>.</w:t>
            </w:r>
          </w:p>
        </w:tc>
        <w:tc>
          <w:tcPr>
            <w:tcW w:w="3776" w:type="pct"/>
          </w:tcPr>
          <w:p w:rsidR="00FF78C7" w:rsidRPr="002D3FC6" w:rsidRDefault="00FF78C7" w:rsidP="00FC6687">
            <w:pPr>
              <w:spacing w:before="120" w:after="120"/>
              <w:rPr>
                <w:rFonts w:ascii="Arial" w:eastAsia="Times New Roman" w:hAnsi="Arial" w:cs="Arial"/>
                <w:lang w:eastAsia="en-GB"/>
              </w:rPr>
            </w:pPr>
            <w:r w:rsidRPr="00501B97">
              <w:rPr>
                <w:rFonts w:ascii="Arial" w:eastAsia="Times New Roman" w:hAnsi="Arial" w:cs="Arial"/>
                <w:lang w:eastAsia="en-GB"/>
              </w:rPr>
              <w:t>Article 20</w:t>
            </w:r>
          </w:p>
        </w:tc>
      </w:tr>
      <w:tr w:rsidR="00BA4F1C" w:rsidRPr="006769D5" w:rsidTr="00FC6687">
        <w:trPr>
          <w:jc w:val="center"/>
        </w:trPr>
        <w:tc>
          <w:tcPr>
            <w:tcW w:w="1224" w:type="pct"/>
          </w:tcPr>
          <w:p w:rsidR="00FF78C7" w:rsidRPr="006769D5" w:rsidRDefault="00D25CF9" w:rsidP="00D25CF9">
            <w:pPr>
              <w:spacing w:before="120" w:after="120"/>
              <w:rPr>
                <w:rFonts w:ascii="Arial" w:eastAsia="Times New Roman" w:hAnsi="Arial" w:cs="Arial"/>
                <w:lang w:eastAsia="en-GB"/>
              </w:rPr>
            </w:pPr>
            <w:r>
              <w:rPr>
                <w:rFonts w:ascii="Arial" w:eastAsia="Times New Roman" w:hAnsi="Arial" w:cs="Arial"/>
                <w:lang w:eastAsia="en-GB"/>
              </w:rPr>
              <w:t>6</w:t>
            </w:r>
            <w:r w:rsidR="00791DE0">
              <w:rPr>
                <w:rFonts w:ascii="Arial" w:eastAsia="Times New Roman" w:hAnsi="Arial" w:cs="Arial"/>
                <w:lang w:eastAsia="en-GB"/>
              </w:rPr>
              <w:t>.</w:t>
            </w:r>
          </w:p>
        </w:tc>
        <w:tc>
          <w:tcPr>
            <w:tcW w:w="3776" w:type="pct"/>
          </w:tcPr>
          <w:p w:rsidR="00BA4F1C" w:rsidRPr="00501B97" w:rsidRDefault="00FF78C7" w:rsidP="00FC6687">
            <w:pPr>
              <w:spacing w:before="120" w:after="120"/>
              <w:rPr>
                <w:rFonts w:ascii="Arial" w:eastAsia="Times New Roman" w:hAnsi="Arial" w:cs="Arial"/>
                <w:lang w:eastAsia="en-GB"/>
              </w:rPr>
            </w:pPr>
            <w:r w:rsidRPr="00501B97">
              <w:rPr>
                <w:rFonts w:ascii="Arial" w:eastAsia="Times New Roman" w:hAnsi="Arial" w:cs="Arial"/>
                <w:lang w:eastAsia="en-GB"/>
              </w:rPr>
              <w:t>Article 24</w:t>
            </w:r>
          </w:p>
        </w:tc>
      </w:tr>
      <w:tr w:rsidR="00BA4F1C" w:rsidRPr="006769D5" w:rsidTr="00FC6687">
        <w:trPr>
          <w:jc w:val="center"/>
        </w:trPr>
        <w:tc>
          <w:tcPr>
            <w:tcW w:w="1224" w:type="pct"/>
            <w:shd w:val="clear" w:color="auto" w:fill="F2F2F2" w:themeFill="background1" w:themeFillShade="F2"/>
          </w:tcPr>
          <w:p w:rsidR="002E795F" w:rsidRPr="006769D5" w:rsidRDefault="002E795F" w:rsidP="00FC6687">
            <w:pPr>
              <w:spacing w:before="120" w:after="120"/>
              <w:rPr>
                <w:rFonts w:ascii="Arial" w:eastAsia="Times New Roman" w:hAnsi="Arial" w:cs="Arial"/>
                <w:lang w:eastAsia="en-GB"/>
              </w:rPr>
            </w:pPr>
          </w:p>
        </w:tc>
        <w:tc>
          <w:tcPr>
            <w:tcW w:w="3776" w:type="pct"/>
            <w:shd w:val="clear" w:color="auto" w:fill="F2F2F2" w:themeFill="background1" w:themeFillShade="F2"/>
          </w:tcPr>
          <w:p w:rsidR="006769D5" w:rsidRPr="00FC6687" w:rsidRDefault="002E795F" w:rsidP="00FC6687">
            <w:pPr>
              <w:spacing w:before="120" w:after="120"/>
              <w:rPr>
                <w:rFonts w:ascii="Arial" w:eastAsia="Times New Roman" w:hAnsi="Arial" w:cs="Arial"/>
                <w:b/>
                <w:lang w:eastAsia="en-GB"/>
              </w:rPr>
            </w:pPr>
            <w:r w:rsidRPr="006769D5">
              <w:rPr>
                <w:rFonts w:ascii="Arial" w:eastAsia="Times New Roman" w:hAnsi="Arial" w:cs="Arial"/>
                <w:b/>
                <w:lang w:eastAsia="en-GB"/>
              </w:rPr>
              <w:t xml:space="preserve">Part II – </w:t>
            </w:r>
            <w:r w:rsidR="006769D5">
              <w:rPr>
                <w:rFonts w:ascii="Arial" w:eastAsia="Times New Roman" w:hAnsi="Arial" w:cs="Arial"/>
                <w:b/>
                <w:lang w:eastAsia="en-GB"/>
              </w:rPr>
              <w:t>T</w:t>
            </w:r>
            <w:r w:rsidRPr="006769D5">
              <w:rPr>
                <w:rFonts w:ascii="Arial" w:eastAsia="Times New Roman" w:hAnsi="Arial" w:cs="Arial"/>
                <w:b/>
                <w:lang w:eastAsia="en-GB"/>
              </w:rPr>
              <w:t>echnical questions</w:t>
            </w:r>
          </w:p>
        </w:tc>
      </w:tr>
      <w:tr w:rsidR="00BA4F1C" w:rsidRPr="006769D5" w:rsidTr="00FC6687">
        <w:trPr>
          <w:jc w:val="center"/>
        </w:trPr>
        <w:tc>
          <w:tcPr>
            <w:tcW w:w="1224" w:type="pct"/>
          </w:tcPr>
          <w:p w:rsidR="00CC4642" w:rsidRPr="006769D5" w:rsidRDefault="00AF47E8" w:rsidP="00FC6687">
            <w:pPr>
              <w:spacing w:before="120" w:after="120"/>
              <w:rPr>
                <w:rFonts w:ascii="Arial" w:eastAsia="Times New Roman" w:hAnsi="Arial" w:cs="Arial"/>
                <w:lang w:eastAsia="en-GB"/>
              </w:rPr>
            </w:pPr>
            <w:r>
              <w:rPr>
                <w:rFonts w:ascii="Arial" w:eastAsia="Times New Roman" w:hAnsi="Arial" w:cs="Arial"/>
                <w:lang w:eastAsia="en-GB"/>
              </w:rPr>
              <w:t>7.</w:t>
            </w:r>
          </w:p>
        </w:tc>
        <w:tc>
          <w:tcPr>
            <w:tcW w:w="3776" w:type="pct"/>
          </w:tcPr>
          <w:p w:rsidR="00CC4642" w:rsidRPr="00FC6687" w:rsidRDefault="00CC4642" w:rsidP="00FC6687">
            <w:pPr>
              <w:spacing w:before="120" w:after="120"/>
              <w:rPr>
                <w:rFonts w:ascii="Arial" w:eastAsia="Times New Roman" w:hAnsi="Arial" w:cs="Arial"/>
                <w:lang w:eastAsia="en-GB"/>
              </w:rPr>
            </w:pPr>
            <w:r w:rsidRPr="00FC6687">
              <w:rPr>
                <w:rFonts w:ascii="Arial" w:eastAsia="Times New Roman" w:hAnsi="Arial" w:cs="Arial"/>
                <w:lang w:eastAsia="en-GB"/>
              </w:rPr>
              <w:t xml:space="preserve">Article 6 </w:t>
            </w:r>
          </w:p>
        </w:tc>
      </w:tr>
      <w:tr w:rsidR="00BA4F1C" w:rsidRPr="006769D5" w:rsidTr="00FC6687">
        <w:trPr>
          <w:jc w:val="center"/>
        </w:trPr>
        <w:tc>
          <w:tcPr>
            <w:tcW w:w="1224" w:type="pct"/>
          </w:tcPr>
          <w:p w:rsidR="00CC4642" w:rsidRPr="006769D5" w:rsidRDefault="00AF47E8" w:rsidP="00FC6687">
            <w:pPr>
              <w:spacing w:before="120" w:after="120"/>
              <w:rPr>
                <w:rFonts w:ascii="Arial" w:eastAsia="Times New Roman" w:hAnsi="Arial" w:cs="Arial"/>
                <w:lang w:eastAsia="en-GB"/>
              </w:rPr>
            </w:pPr>
            <w:r>
              <w:rPr>
                <w:rFonts w:ascii="Arial" w:eastAsia="Times New Roman" w:hAnsi="Arial" w:cs="Arial"/>
                <w:lang w:eastAsia="en-GB"/>
              </w:rPr>
              <w:t>8.</w:t>
            </w:r>
          </w:p>
        </w:tc>
        <w:tc>
          <w:tcPr>
            <w:tcW w:w="3776" w:type="pct"/>
          </w:tcPr>
          <w:p w:rsidR="00CC4642" w:rsidRPr="00FC6687" w:rsidRDefault="00CC4642" w:rsidP="00FC6687">
            <w:pPr>
              <w:spacing w:before="120" w:after="120"/>
              <w:rPr>
                <w:rFonts w:ascii="Arial" w:eastAsia="Times New Roman" w:hAnsi="Arial" w:cs="Arial"/>
                <w:lang w:eastAsia="en-GB"/>
              </w:rPr>
            </w:pPr>
            <w:r w:rsidRPr="00FC6687">
              <w:rPr>
                <w:rFonts w:ascii="Arial" w:eastAsia="Times New Roman" w:hAnsi="Arial" w:cs="Arial"/>
                <w:lang w:eastAsia="en-GB"/>
              </w:rPr>
              <w:t xml:space="preserve">Article 7 </w:t>
            </w:r>
          </w:p>
        </w:tc>
      </w:tr>
    </w:tbl>
    <w:p w:rsidR="009A5DC0" w:rsidRPr="00FC6687" w:rsidRDefault="009A5DC0" w:rsidP="00E51B57">
      <w:pPr>
        <w:spacing w:after="0"/>
        <w:jc w:val="both"/>
        <w:rPr>
          <w:rFonts w:ascii="Arial" w:eastAsia="Times New Roman" w:hAnsi="Arial" w:cs="Arial"/>
          <w:lang w:eastAsia="en-GB"/>
        </w:rPr>
      </w:pPr>
    </w:p>
    <w:p w:rsidR="00895B13" w:rsidRDefault="008725DC" w:rsidP="00CC671D">
      <w:pPr>
        <w:spacing w:after="0"/>
        <w:rPr>
          <w:rFonts w:ascii="Arial" w:eastAsia="Times New Roman" w:hAnsi="Arial" w:cs="Arial"/>
          <w:b/>
          <w:bCs/>
          <w:color w:val="FF0000"/>
          <w:sz w:val="28"/>
          <w:szCs w:val="28"/>
          <w:lang w:eastAsia="en-GB"/>
        </w:rPr>
      </w:pPr>
      <w:r>
        <w:rPr>
          <w:lang w:eastAsia="en-GB"/>
        </w:rPr>
        <w:br w:type="page"/>
      </w:r>
      <w:r w:rsidR="00ED135C" w:rsidRPr="00FC6687">
        <w:rPr>
          <w:rFonts w:ascii="Arial" w:eastAsia="Times New Roman" w:hAnsi="Arial" w:cs="Arial"/>
          <w:b/>
          <w:bCs/>
          <w:color w:val="FF0000"/>
          <w:sz w:val="28"/>
          <w:szCs w:val="28"/>
          <w:lang w:eastAsia="en-GB"/>
        </w:rPr>
        <w:lastRenderedPageBreak/>
        <w:t>Information about the respondent</w:t>
      </w:r>
    </w:p>
    <w:p w:rsidR="009A5DC0" w:rsidRPr="003364BA" w:rsidRDefault="009A5DC0" w:rsidP="00CC671D">
      <w:pPr>
        <w:spacing w:after="0"/>
        <w:rPr>
          <w:rFonts w:ascii="Arial" w:eastAsia="Times New Roman" w:hAnsi="Arial" w:cs="Arial"/>
          <w:b/>
          <w:color w:val="000000" w:themeColor="text1"/>
          <w:lang w:eastAsia="en-GB"/>
        </w:rPr>
      </w:pPr>
    </w:p>
    <w:p w:rsidR="009A5DC0" w:rsidRPr="00582FC1" w:rsidRDefault="00F4445D" w:rsidP="00CC671D">
      <w:pPr>
        <w:shd w:val="clear" w:color="auto" w:fill="F2F2F2" w:themeFill="background1" w:themeFillShade="F2"/>
        <w:spacing w:after="0"/>
        <w:outlineLvl w:val="2"/>
        <w:rPr>
          <w:rFonts w:ascii="Arial" w:hAnsi="Arial" w:cs="Arial"/>
        </w:rPr>
      </w:pPr>
      <w:r>
        <w:rPr>
          <w:rFonts w:ascii="Arial" w:eastAsia="Times New Roman" w:hAnsi="Arial" w:cs="Arial"/>
          <w:b/>
          <w:color w:val="000000" w:themeColor="text1"/>
          <w:shd w:val="clear" w:color="auto" w:fill="F2F2F2" w:themeFill="background1" w:themeFillShade="F2"/>
          <w:lang w:eastAsia="en-GB"/>
        </w:rPr>
        <w:t>*</w:t>
      </w:r>
      <w:r w:rsidR="009A5DC0" w:rsidRPr="003364BA">
        <w:rPr>
          <w:rFonts w:ascii="Arial" w:eastAsia="Times New Roman" w:hAnsi="Arial" w:cs="Arial"/>
          <w:b/>
          <w:color w:val="000000" w:themeColor="text1"/>
          <w:shd w:val="clear" w:color="auto" w:fill="F2F2F2" w:themeFill="background1" w:themeFillShade="F2"/>
          <w:lang w:eastAsia="en-GB"/>
        </w:rPr>
        <w:t xml:space="preserve">Are you answering on behalf of </w:t>
      </w:r>
      <w:r>
        <w:rPr>
          <w:rFonts w:ascii="Arial" w:eastAsia="Times New Roman" w:hAnsi="Arial" w:cs="Arial"/>
          <w:b/>
          <w:color w:val="000000" w:themeColor="text1"/>
          <w:shd w:val="clear" w:color="auto" w:fill="F2F2F2" w:themeFill="background1" w:themeFillShade="F2"/>
          <w:lang w:eastAsia="en-GB"/>
        </w:rPr>
        <w:t>an organisation or institution?</w:t>
      </w:r>
    </w:p>
    <w:p w:rsidR="009A5DC0" w:rsidRPr="003364BA" w:rsidRDefault="009A5DC0" w:rsidP="00CC671D">
      <w:pPr>
        <w:spacing w:after="0"/>
        <w:ind w:left="709" w:right="15" w:hanging="425"/>
        <w:rPr>
          <w:rFonts w:ascii="Arial" w:hAnsi="Arial" w:cs="Arial"/>
          <w:color w:val="000000" w:themeColor="text1"/>
        </w:rPr>
      </w:pPr>
      <w:r w:rsidRPr="007F1885">
        <w:rPr>
          <w:rFonts w:ascii="Arial" w:hAnsi="Arial" w:cs="Arial"/>
          <w:color w:val="000000" w:themeColor="text1"/>
          <w:highlight w:val="yell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3" type="#_x0000_t75" style="width:20.05pt;height:18.15pt" o:ole="">
            <v:imagedata r:id="rId9" o:title=""/>
          </v:shape>
          <w:control r:id="rId10" w:name="DefaultOcxName171" w:shapeid="_x0000_i1553"/>
        </w:object>
      </w:r>
      <w:r w:rsidRPr="007F1885">
        <w:rPr>
          <w:rFonts w:ascii="Arial" w:hAnsi="Arial" w:cs="Arial"/>
          <w:color w:val="000000" w:themeColor="text1"/>
          <w:highlight w:val="yellow"/>
        </w:rPr>
        <w:t>Yes, I am answering on behalf of</w:t>
      </w:r>
      <w:r w:rsidR="00191E29" w:rsidRPr="007F1885">
        <w:rPr>
          <w:rFonts w:ascii="Arial" w:hAnsi="Arial" w:cs="Arial"/>
          <w:color w:val="000000" w:themeColor="text1"/>
          <w:highlight w:val="yellow"/>
        </w:rPr>
        <w:t xml:space="preserve"> an organisation or institution</w:t>
      </w:r>
    </w:p>
    <w:p w:rsidR="009A5DC0" w:rsidRPr="003364BA" w:rsidRDefault="009A5DC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179" type="#_x0000_t75" style="width:20.05pt;height:18.15pt" o:ole="">
            <v:imagedata r:id="rId9" o:title=""/>
          </v:shape>
          <w:control r:id="rId11" w:name="DefaultOcxName172" w:shapeid="_x0000_i1179"/>
        </w:object>
      </w:r>
      <w:r w:rsidRPr="003364BA">
        <w:rPr>
          <w:rFonts w:ascii="Arial" w:hAnsi="Arial" w:cs="Arial"/>
          <w:color w:val="000000" w:themeColor="text1"/>
        </w:rPr>
        <w:t xml:space="preserve">No, </w:t>
      </w:r>
      <w:r w:rsidR="00191E29">
        <w:rPr>
          <w:rFonts w:ascii="Arial" w:hAnsi="Arial" w:cs="Arial"/>
          <w:color w:val="000000" w:themeColor="text1"/>
        </w:rPr>
        <w:t>I am answering as an individual</w:t>
      </w:r>
    </w:p>
    <w:p w:rsidR="009A5DC0" w:rsidRPr="003364BA" w:rsidRDefault="009A5DC0" w:rsidP="00CC671D">
      <w:pPr>
        <w:spacing w:after="0"/>
        <w:rPr>
          <w:rFonts w:ascii="Arial" w:eastAsia="Times New Roman" w:hAnsi="Arial" w:cs="Arial"/>
          <w:color w:val="08435E"/>
          <w:lang w:eastAsia="en-GB"/>
        </w:rPr>
      </w:pPr>
    </w:p>
    <w:p w:rsidR="009A5DC0" w:rsidRPr="003364BA" w:rsidRDefault="00F4445D" w:rsidP="00CC671D">
      <w:pPr>
        <w:shd w:val="clear" w:color="auto" w:fill="F2F2F2" w:themeFill="background1" w:themeFillShade="F2"/>
        <w:spacing w:after="0"/>
        <w:outlineLvl w:val="2"/>
        <w:rPr>
          <w:rFonts w:ascii="Arial" w:hAnsi="Arial" w:cs="Arial"/>
        </w:rPr>
      </w:pPr>
      <w:r>
        <w:rPr>
          <w:rFonts w:ascii="Arial" w:eastAsia="Times New Roman" w:hAnsi="Arial" w:cs="Arial"/>
          <w:b/>
          <w:color w:val="000000" w:themeColor="text1"/>
          <w:lang w:eastAsia="en-GB"/>
        </w:rPr>
        <w:t>*</w:t>
      </w:r>
      <w:r w:rsidR="009A5DC0" w:rsidRPr="003364BA">
        <w:rPr>
          <w:rFonts w:ascii="Arial" w:eastAsia="Times New Roman" w:hAnsi="Arial" w:cs="Arial"/>
          <w:b/>
          <w:color w:val="000000" w:themeColor="text1"/>
          <w:lang w:eastAsia="en-GB"/>
        </w:rPr>
        <w:t>If you are answering as an individual, please enter your full name.</w:t>
      </w:r>
    </w:p>
    <w:p w:rsidR="009A5DC0" w:rsidRDefault="009A5DC0" w:rsidP="00CC671D">
      <w:pPr>
        <w:spacing w:after="0"/>
        <w:ind w:left="709" w:hanging="709"/>
        <w:rPr>
          <w:rFonts w:ascii="Arial" w:hAnsi="Arial" w:cs="Arial"/>
        </w:rPr>
      </w:pPr>
    </w:p>
    <w:p w:rsidR="009A5DC0" w:rsidRDefault="009A5DC0" w:rsidP="00CC671D">
      <w:pPr>
        <w:spacing w:after="0"/>
        <w:ind w:left="720"/>
        <w:rPr>
          <w:rFonts w:ascii="Arial" w:hAnsi="Arial" w:cs="Arial"/>
          <w:i/>
        </w:rPr>
      </w:pPr>
      <w:r w:rsidRPr="003364BA">
        <w:rPr>
          <w:rFonts w:ascii="Arial" w:hAnsi="Arial" w:cs="Arial"/>
          <w:i/>
        </w:rPr>
        <w:t xml:space="preserve">[Free choice: max. 100 characters] </w:t>
      </w:r>
    </w:p>
    <w:p w:rsidR="00BE3DA7" w:rsidRPr="003364BA" w:rsidRDefault="00BE3DA7" w:rsidP="00CC671D">
      <w:pPr>
        <w:spacing w:after="0"/>
        <w:ind w:left="720"/>
        <w:rPr>
          <w:rFonts w:ascii="Arial" w:hAnsi="Arial" w:cs="Arial"/>
          <w:i/>
        </w:rPr>
      </w:pPr>
    </w:p>
    <w:p w:rsidR="00BE3DA7" w:rsidRPr="003364BA" w:rsidRDefault="00BE3DA7" w:rsidP="00BE3DA7">
      <w:pPr>
        <w:shd w:val="clear" w:color="auto" w:fill="F2F2F2" w:themeFill="background1" w:themeFillShade="F2"/>
        <w:spacing w:after="0"/>
        <w:rPr>
          <w:rFonts w:ascii="Arial" w:eastAsia="Times New Roman" w:hAnsi="Arial" w:cs="Arial"/>
          <w:b/>
          <w:lang w:eastAsia="en-GB"/>
        </w:rPr>
      </w:pPr>
      <w:r>
        <w:rPr>
          <w:rFonts w:ascii="Arial" w:eastAsia="Times New Roman" w:hAnsi="Arial" w:cs="Arial"/>
          <w:b/>
          <w:lang w:eastAsia="en-GB"/>
        </w:rPr>
        <w:t>*</w:t>
      </w:r>
      <w:r w:rsidRPr="003364BA">
        <w:rPr>
          <w:rFonts w:ascii="Arial" w:eastAsia="Times New Roman" w:hAnsi="Arial" w:cs="Arial"/>
          <w:b/>
          <w:lang w:eastAsia="en-GB"/>
        </w:rPr>
        <w:t>If you are answering on behalf of an organisation or institution, please enter the full name of y</w:t>
      </w:r>
      <w:r>
        <w:rPr>
          <w:rFonts w:ascii="Arial" w:eastAsia="Times New Roman" w:hAnsi="Arial" w:cs="Arial"/>
          <w:b/>
          <w:lang w:eastAsia="en-GB"/>
        </w:rPr>
        <w:t>our organisation or institution:</w:t>
      </w:r>
    </w:p>
    <w:p w:rsidR="00BE3DA7" w:rsidRDefault="00BE3DA7" w:rsidP="00BE3DA7">
      <w:pPr>
        <w:tabs>
          <w:tab w:val="left" w:pos="1763"/>
        </w:tabs>
        <w:spacing w:after="0"/>
        <w:rPr>
          <w:rFonts w:ascii="Arial" w:hAnsi="Arial" w:cs="Arial"/>
        </w:rPr>
      </w:pPr>
      <w:r>
        <w:rPr>
          <w:rFonts w:ascii="Arial" w:hAnsi="Arial" w:cs="Arial"/>
        </w:rPr>
        <w:tab/>
      </w:r>
    </w:p>
    <w:p w:rsidR="00BE3DA7" w:rsidRDefault="007F1885" w:rsidP="00BE3DA7">
      <w:pPr>
        <w:spacing w:after="0"/>
        <w:ind w:left="720"/>
        <w:rPr>
          <w:rFonts w:ascii="Arial" w:hAnsi="Arial" w:cs="Arial"/>
        </w:rPr>
      </w:pPr>
      <w:r w:rsidRPr="007F1885">
        <w:rPr>
          <w:rFonts w:ascii="Arial" w:hAnsi="Arial" w:cs="Arial"/>
        </w:rPr>
        <w:t xml:space="preserve">Lithuanian District Heating Association, Vito </w:t>
      </w:r>
      <w:proofErr w:type="spellStart"/>
      <w:r w:rsidRPr="007F1885">
        <w:rPr>
          <w:rFonts w:ascii="Arial" w:hAnsi="Arial" w:cs="Arial"/>
        </w:rPr>
        <w:t>Gerulaičio</w:t>
      </w:r>
      <w:proofErr w:type="spellEnd"/>
      <w:r w:rsidRPr="007F1885">
        <w:rPr>
          <w:rFonts w:ascii="Arial" w:hAnsi="Arial" w:cs="Arial"/>
        </w:rPr>
        <w:t xml:space="preserve"> </w:t>
      </w:r>
      <w:proofErr w:type="spellStart"/>
      <w:r w:rsidRPr="007F1885">
        <w:rPr>
          <w:rFonts w:ascii="Arial" w:hAnsi="Arial" w:cs="Arial"/>
        </w:rPr>
        <w:t>st.</w:t>
      </w:r>
      <w:proofErr w:type="spellEnd"/>
      <w:r w:rsidRPr="007F1885">
        <w:rPr>
          <w:rFonts w:ascii="Arial" w:hAnsi="Arial" w:cs="Arial"/>
        </w:rPr>
        <w:t xml:space="preserve"> 1, LT-08200 Vilnius, Lithuania</w:t>
      </w:r>
    </w:p>
    <w:p w:rsidR="007F1885" w:rsidRPr="007F1885" w:rsidRDefault="007F1885" w:rsidP="00BE3DA7">
      <w:pPr>
        <w:spacing w:after="0"/>
        <w:ind w:left="720"/>
        <w:rPr>
          <w:rFonts w:ascii="Arial" w:hAnsi="Arial" w:cs="Arial"/>
        </w:rPr>
      </w:pPr>
    </w:p>
    <w:p w:rsidR="00BE3DA7" w:rsidRPr="003364BA" w:rsidRDefault="00BE3DA7" w:rsidP="00BE3DA7">
      <w:pPr>
        <w:shd w:val="clear" w:color="auto" w:fill="F2F2F2" w:themeFill="background1" w:themeFillShade="F2"/>
        <w:spacing w:after="0"/>
        <w:rPr>
          <w:rFonts w:ascii="Arial" w:eastAsia="Times New Roman" w:hAnsi="Arial" w:cs="Arial"/>
          <w:b/>
          <w:lang w:eastAsia="en-GB"/>
        </w:rPr>
      </w:pPr>
      <w:r>
        <w:rPr>
          <w:rFonts w:ascii="Arial" w:eastAsia="Times New Roman" w:hAnsi="Arial" w:cs="Arial"/>
          <w:b/>
          <w:lang w:eastAsia="en-GB"/>
        </w:rPr>
        <w:t>*</w:t>
      </w:r>
      <w:r w:rsidRPr="003364BA">
        <w:rPr>
          <w:rFonts w:ascii="Arial" w:eastAsia="Times New Roman" w:hAnsi="Arial" w:cs="Arial"/>
          <w:b/>
          <w:lang w:eastAsia="en-GB"/>
        </w:rPr>
        <w:t xml:space="preserve">If you are answering on behalf of an organisation or institution, please enter </w:t>
      </w:r>
      <w:r>
        <w:rPr>
          <w:rFonts w:ascii="Arial" w:eastAsia="Times New Roman" w:hAnsi="Arial" w:cs="Arial"/>
          <w:b/>
          <w:lang w:eastAsia="en-GB"/>
        </w:rPr>
        <w:t>your full name and position title:</w:t>
      </w:r>
    </w:p>
    <w:p w:rsidR="00BE3DA7" w:rsidRDefault="00BE3DA7" w:rsidP="00BE3DA7">
      <w:pPr>
        <w:tabs>
          <w:tab w:val="left" w:pos="1763"/>
        </w:tabs>
        <w:spacing w:after="0"/>
        <w:rPr>
          <w:rFonts w:ascii="Arial" w:hAnsi="Arial" w:cs="Arial"/>
        </w:rPr>
      </w:pPr>
      <w:r>
        <w:rPr>
          <w:rFonts w:ascii="Arial" w:hAnsi="Arial" w:cs="Arial"/>
        </w:rPr>
        <w:tab/>
      </w:r>
    </w:p>
    <w:p w:rsidR="00BE3DA7" w:rsidRPr="007F1885" w:rsidRDefault="007F1885" w:rsidP="00BE3DA7">
      <w:pPr>
        <w:spacing w:after="0"/>
        <w:ind w:left="720"/>
        <w:rPr>
          <w:rFonts w:ascii="Arial" w:hAnsi="Arial" w:cs="Arial"/>
        </w:rPr>
      </w:pPr>
      <w:proofErr w:type="spellStart"/>
      <w:r w:rsidRPr="007F1885">
        <w:rPr>
          <w:rFonts w:ascii="Arial" w:hAnsi="Arial" w:cs="Arial"/>
        </w:rPr>
        <w:t>Dr.</w:t>
      </w:r>
      <w:proofErr w:type="spellEnd"/>
      <w:r w:rsidRPr="007F1885">
        <w:rPr>
          <w:rFonts w:ascii="Arial" w:hAnsi="Arial" w:cs="Arial"/>
        </w:rPr>
        <w:t xml:space="preserve"> Romanas </w:t>
      </w:r>
      <w:r>
        <w:rPr>
          <w:rFonts w:ascii="Arial" w:hAnsi="Arial" w:cs="Arial"/>
        </w:rPr>
        <w:t>Savickas, Energy Expert</w:t>
      </w:r>
    </w:p>
    <w:p w:rsidR="009A5DC0" w:rsidRDefault="009A5DC0" w:rsidP="00CC671D">
      <w:pPr>
        <w:spacing w:after="0"/>
        <w:rPr>
          <w:rFonts w:ascii="Arial" w:eastAsia="Times New Roman" w:hAnsi="Arial" w:cs="Arial"/>
          <w:color w:val="08435E"/>
          <w:u w:val="single"/>
          <w:lang w:eastAsia="en-GB"/>
        </w:rPr>
      </w:pPr>
    </w:p>
    <w:p w:rsidR="00BE3DA7" w:rsidRDefault="00BE3DA7" w:rsidP="00BE3DA7">
      <w:pPr>
        <w:shd w:val="clear" w:color="auto" w:fill="F2F2F2" w:themeFill="background1" w:themeFillShade="F2"/>
        <w:spacing w:after="0"/>
        <w:rPr>
          <w:rFonts w:ascii="Arial" w:eastAsia="Times New Roman" w:hAnsi="Arial" w:cs="Arial"/>
          <w:color w:val="08435E"/>
          <w:u w:val="single"/>
          <w:lang w:eastAsia="en-GB"/>
        </w:rPr>
      </w:pPr>
      <w:proofErr w:type="gramStart"/>
      <w:r>
        <w:rPr>
          <w:rFonts w:ascii="Arial" w:eastAsia="Times New Roman" w:hAnsi="Arial" w:cs="Arial"/>
          <w:b/>
          <w:color w:val="000000" w:themeColor="text1"/>
          <w:lang w:eastAsia="en-GB"/>
        </w:rPr>
        <w:t>*Please</w:t>
      </w:r>
      <w:proofErr w:type="gramEnd"/>
      <w:r>
        <w:rPr>
          <w:rFonts w:ascii="Arial" w:eastAsia="Times New Roman" w:hAnsi="Arial" w:cs="Arial"/>
          <w:b/>
          <w:color w:val="000000" w:themeColor="text1"/>
          <w:lang w:eastAsia="en-GB"/>
        </w:rPr>
        <w:t xml:space="preserve"> enter your email address:</w:t>
      </w:r>
    </w:p>
    <w:p w:rsidR="00BE3DA7" w:rsidRDefault="00BE3DA7" w:rsidP="00BE3DA7">
      <w:pPr>
        <w:spacing w:after="0"/>
        <w:ind w:left="720"/>
        <w:rPr>
          <w:rFonts w:ascii="Arial" w:hAnsi="Arial" w:cs="Arial"/>
          <w:i/>
        </w:rPr>
      </w:pPr>
    </w:p>
    <w:p w:rsidR="00BE3DA7" w:rsidRDefault="007F1885" w:rsidP="00BE3DA7">
      <w:pPr>
        <w:spacing w:after="0"/>
        <w:ind w:left="720"/>
        <w:rPr>
          <w:rFonts w:ascii="Arial" w:hAnsi="Arial" w:cs="Arial"/>
        </w:rPr>
      </w:pPr>
      <w:hyperlink r:id="rId12" w:history="1">
        <w:r w:rsidRPr="006834F1">
          <w:rPr>
            <w:rStyle w:val="Hyperlink"/>
            <w:rFonts w:ascii="Arial" w:hAnsi="Arial" w:cs="Arial"/>
          </w:rPr>
          <w:t>romanas.savickas@vilniausenergija.lt</w:t>
        </w:r>
      </w:hyperlink>
    </w:p>
    <w:p w:rsidR="007F1885" w:rsidRPr="007F1885" w:rsidRDefault="007F1885" w:rsidP="00BE3DA7">
      <w:pPr>
        <w:spacing w:after="0"/>
        <w:ind w:left="720"/>
        <w:rPr>
          <w:rFonts w:ascii="Arial" w:hAnsi="Arial" w:cs="Arial"/>
        </w:rPr>
      </w:pPr>
    </w:p>
    <w:p w:rsidR="00BE3DA7" w:rsidRPr="003364BA" w:rsidRDefault="00BE3DA7" w:rsidP="00CC671D">
      <w:pPr>
        <w:spacing w:after="0"/>
        <w:rPr>
          <w:rFonts w:ascii="Arial" w:eastAsia="Times New Roman" w:hAnsi="Arial" w:cs="Arial"/>
          <w:color w:val="08435E"/>
          <w:u w:val="single"/>
          <w:lang w:eastAsia="en-GB"/>
        </w:rPr>
      </w:pPr>
    </w:p>
    <w:p w:rsidR="009A5DC0" w:rsidRPr="006769D5" w:rsidRDefault="00F4445D" w:rsidP="00CC671D">
      <w:pPr>
        <w:shd w:val="clear" w:color="auto" w:fill="F2F2F2" w:themeFill="background1" w:themeFillShade="F2"/>
        <w:spacing w:after="0"/>
        <w:outlineLvl w:val="2"/>
        <w:rPr>
          <w:rFonts w:ascii="Arial" w:hAnsi="Arial" w:cs="Arial"/>
        </w:rPr>
      </w:pPr>
      <w:r>
        <w:rPr>
          <w:rFonts w:ascii="Arial" w:eastAsia="Times New Roman" w:hAnsi="Arial" w:cs="Arial"/>
          <w:b/>
          <w:color w:val="000000" w:themeColor="text1"/>
          <w:lang w:eastAsia="en-GB"/>
        </w:rPr>
        <w:t>*</w:t>
      </w:r>
      <w:r w:rsidR="009A5DC0" w:rsidRPr="003364BA">
        <w:rPr>
          <w:rFonts w:ascii="Arial" w:eastAsia="Times New Roman" w:hAnsi="Arial" w:cs="Arial"/>
          <w:b/>
          <w:color w:val="000000" w:themeColor="text1"/>
          <w:lang w:eastAsia="en-GB"/>
        </w:rPr>
        <w:t>If you are answering on behalf of an organisation or institution, please specify which category best describes your organisation or institution from the list below.</w:t>
      </w:r>
    </w:p>
    <w:p w:rsidR="009A5DC0" w:rsidRPr="006769D5" w:rsidRDefault="009A5DC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182" type="#_x0000_t75" style="width:20.05pt;height:18.15pt" o:ole="">
            <v:imagedata r:id="rId9" o:title=""/>
          </v:shape>
          <w:control r:id="rId13" w:name="DefaultOcxName1711" w:shapeid="_x0000_i1182"/>
        </w:object>
      </w:r>
      <w:r w:rsidRPr="006769D5">
        <w:rPr>
          <w:rFonts w:ascii="Arial" w:hAnsi="Arial" w:cs="Arial"/>
          <w:color w:val="000000" w:themeColor="text1"/>
        </w:rPr>
        <w:t xml:space="preserve">Central public authority </w:t>
      </w:r>
    </w:p>
    <w:p w:rsidR="009A5DC0" w:rsidRPr="006769D5" w:rsidRDefault="009A5DC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185" type="#_x0000_t75" style="width:20.05pt;height:18.15pt" o:ole="">
            <v:imagedata r:id="rId9" o:title=""/>
          </v:shape>
          <w:control r:id="rId14" w:name="DefaultOcxName1721" w:shapeid="_x0000_i1185"/>
        </w:object>
      </w:r>
      <w:r w:rsidRPr="006769D5">
        <w:rPr>
          <w:rFonts w:ascii="Arial" w:hAnsi="Arial" w:cs="Arial"/>
          <w:color w:val="000000" w:themeColor="text1"/>
        </w:rPr>
        <w:t>Local public authority</w:t>
      </w:r>
    </w:p>
    <w:p w:rsidR="009A5DC0" w:rsidRPr="006769D5" w:rsidRDefault="009A5DC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188" type="#_x0000_t75" style="width:20.05pt;height:18.15pt" o:ole="">
            <v:imagedata r:id="rId9" o:title=""/>
          </v:shape>
          <w:control r:id="rId15" w:name="DefaultOcxName1712" w:shapeid="_x0000_i1188"/>
        </w:object>
      </w:r>
      <w:r w:rsidRPr="006769D5">
        <w:rPr>
          <w:rFonts w:ascii="Arial" w:hAnsi="Arial" w:cs="Arial"/>
          <w:color w:val="000000" w:themeColor="text1"/>
        </w:rPr>
        <w:t>Private company</w:t>
      </w:r>
    </w:p>
    <w:p w:rsidR="009A5DC0" w:rsidRPr="006769D5" w:rsidRDefault="009A5DC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191" type="#_x0000_t75" style="width:20.05pt;height:18.15pt" o:ole="">
            <v:imagedata r:id="rId9" o:title=""/>
          </v:shape>
          <w:control r:id="rId16" w:name="DefaultOcxName1722" w:shapeid="_x0000_i1191"/>
        </w:object>
      </w:r>
      <w:r w:rsidRPr="006769D5">
        <w:rPr>
          <w:rFonts w:ascii="Arial" w:hAnsi="Arial" w:cs="Arial"/>
          <w:color w:val="000000" w:themeColor="text1"/>
        </w:rPr>
        <w:t>Utility</w:t>
      </w:r>
    </w:p>
    <w:p w:rsidR="009A5DC0" w:rsidRPr="006769D5" w:rsidRDefault="009A5DC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194" type="#_x0000_t75" style="width:20.05pt;height:18.15pt" o:ole="">
            <v:imagedata r:id="rId9" o:title=""/>
          </v:shape>
          <w:control r:id="rId17" w:name="DefaultOcxName1713" w:shapeid="_x0000_i1194"/>
        </w:object>
      </w:r>
      <w:r w:rsidRPr="006769D5">
        <w:rPr>
          <w:rFonts w:ascii="Arial" w:hAnsi="Arial" w:cs="Arial"/>
          <w:color w:val="000000" w:themeColor="text1"/>
        </w:rPr>
        <w:t>International organisation</w:t>
      </w:r>
    </w:p>
    <w:p w:rsidR="009A5DC0" w:rsidRPr="006769D5" w:rsidRDefault="009A5DC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197" type="#_x0000_t75" style="width:20.05pt;height:18.15pt" o:ole="">
            <v:imagedata r:id="rId9" o:title=""/>
          </v:shape>
          <w:control r:id="rId18" w:name="DefaultOcxName1723" w:shapeid="_x0000_i1197"/>
        </w:object>
      </w:r>
      <w:r w:rsidRPr="006769D5">
        <w:rPr>
          <w:rFonts w:ascii="Arial" w:hAnsi="Arial" w:cs="Arial"/>
          <w:color w:val="000000" w:themeColor="text1"/>
        </w:rPr>
        <w:t>Workers organisation/association/trade union</w:t>
      </w:r>
    </w:p>
    <w:p w:rsidR="009A5DC0" w:rsidRPr="00501B97" w:rsidRDefault="009A5DC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200" type="#_x0000_t75" style="width:20.05pt;height:18.15pt" o:ole="">
            <v:imagedata r:id="rId9" o:title=""/>
          </v:shape>
          <w:control r:id="rId19" w:name="DefaultOcxName1714" w:shapeid="_x0000_i1200"/>
        </w:object>
      </w:r>
      <w:r w:rsidRPr="006769D5">
        <w:rPr>
          <w:rFonts w:ascii="Arial" w:hAnsi="Arial" w:cs="Arial"/>
          <w:color w:val="000000" w:themeColor="text1"/>
        </w:rPr>
        <w:t>Non-governmental organisation (NGO</w:t>
      </w:r>
      <w:r w:rsidRPr="00501B97">
        <w:rPr>
          <w:rFonts w:ascii="Arial" w:hAnsi="Arial" w:cs="Arial"/>
          <w:color w:val="000000" w:themeColor="text1"/>
        </w:rPr>
        <w:t>)</w:t>
      </w:r>
    </w:p>
    <w:p w:rsidR="009A5DC0" w:rsidRPr="006769D5" w:rsidRDefault="009A5DC0" w:rsidP="00CC671D">
      <w:pPr>
        <w:spacing w:after="0"/>
        <w:ind w:left="709" w:right="15" w:hanging="425"/>
        <w:rPr>
          <w:rFonts w:ascii="Arial" w:hAnsi="Arial" w:cs="Arial"/>
          <w:color w:val="000000" w:themeColor="text1"/>
        </w:rPr>
      </w:pPr>
      <w:r w:rsidRPr="007F1885">
        <w:rPr>
          <w:rFonts w:ascii="Arial" w:hAnsi="Arial" w:cs="Arial"/>
          <w:color w:val="000000" w:themeColor="text1"/>
          <w:highlight w:val="yellow"/>
        </w:rPr>
        <w:object w:dxaOrig="1440" w:dyaOrig="1440">
          <v:shape id="_x0000_i1556" type="#_x0000_t75" style="width:20.05pt;height:18.15pt" o:ole="">
            <v:imagedata r:id="rId9" o:title=""/>
          </v:shape>
          <w:control r:id="rId20" w:name="DefaultOcxName17111" w:shapeid="_x0000_i1556"/>
        </w:object>
      </w:r>
      <w:r w:rsidRPr="007F1885">
        <w:rPr>
          <w:rFonts w:ascii="Arial" w:hAnsi="Arial" w:cs="Arial"/>
          <w:color w:val="000000" w:themeColor="text1"/>
          <w:highlight w:val="yellow"/>
        </w:rPr>
        <w:t>Industry/business association</w:t>
      </w:r>
    </w:p>
    <w:p w:rsidR="009A5DC0" w:rsidRPr="006769D5" w:rsidRDefault="009A5DC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206" type="#_x0000_t75" style="width:20.05pt;height:18.15pt" o:ole="">
            <v:imagedata r:id="rId9" o:title=""/>
          </v:shape>
          <w:control r:id="rId21" w:name="DefaultOcxName17211" w:shapeid="_x0000_i1206"/>
        </w:object>
      </w:r>
      <w:r w:rsidRPr="006769D5">
        <w:rPr>
          <w:rFonts w:ascii="Arial" w:hAnsi="Arial" w:cs="Arial"/>
          <w:color w:val="000000" w:themeColor="text1"/>
        </w:rPr>
        <w:t>Other interest group organisation/association</w:t>
      </w:r>
    </w:p>
    <w:p w:rsidR="009A5DC0" w:rsidRPr="006769D5" w:rsidRDefault="009A5DC0" w:rsidP="00CC671D">
      <w:pPr>
        <w:tabs>
          <w:tab w:val="left" w:pos="6885"/>
        </w:tabs>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209" type="#_x0000_t75" style="width:20.05pt;height:18.15pt" o:ole="">
            <v:imagedata r:id="rId9" o:title=""/>
          </v:shape>
          <w:control r:id="rId22" w:name="DefaultOcxName17121" w:shapeid="_x0000_i1209"/>
        </w:object>
      </w:r>
      <w:r>
        <w:rPr>
          <w:rFonts w:ascii="Arial" w:hAnsi="Arial" w:cs="Arial"/>
          <w:color w:val="000000" w:themeColor="text1"/>
        </w:rPr>
        <w:t>Consultancy</w:t>
      </w:r>
    </w:p>
    <w:p w:rsidR="009A5DC0" w:rsidRPr="006769D5" w:rsidRDefault="009A5DC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212" type="#_x0000_t75" style="width:20.05pt;height:18.15pt" o:ole="">
            <v:imagedata r:id="rId9" o:title=""/>
          </v:shape>
          <w:control r:id="rId23" w:name="DefaultOcxName17221" w:shapeid="_x0000_i1212"/>
        </w:object>
      </w:r>
      <w:r w:rsidRPr="006769D5">
        <w:rPr>
          <w:rFonts w:ascii="Arial" w:hAnsi="Arial" w:cs="Arial"/>
          <w:color w:val="000000" w:themeColor="text1"/>
        </w:rPr>
        <w:t>University</w:t>
      </w:r>
    </w:p>
    <w:p w:rsidR="009A5DC0" w:rsidRPr="006769D5" w:rsidRDefault="009A5DC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215" type="#_x0000_t75" style="width:20.05pt;height:18.15pt" o:ole="">
            <v:imagedata r:id="rId9" o:title=""/>
          </v:shape>
          <w:control r:id="rId24" w:name="DefaultOcxName17131" w:shapeid="_x0000_i1215"/>
        </w:object>
      </w:r>
      <w:r w:rsidRPr="006769D5">
        <w:rPr>
          <w:rFonts w:ascii="Arial" w:hAnsi="Arial" w:cs="Arial"/>
          <w:color w:val="000000" w:themeColor="text1"/>
        </w:rPr>
        <w:t>Think Tank/research institute</w:t>
      </w:r>
    </w:p>
    <w:p w:rsidR="009A5DC0" w:rsidRPr="006769D5" w:rsidRDefault="009A5DC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218" type="#_x0000_t75" style="width:20.05pt;height:18.15pt" o:ole="">
            <v:imagedata r:id="rId9" o:title=""/>
          </v:shape>
          <w:control r:id="rId25" w:name="DefaultOcxName17231" w:shapeid="_x0000_i1218"/>
        </w:object>
      </w:r>
      <w:r w:rsidRPr="006769D5">
        <w:rPr>
          <w:rFonts w:ascii="Arial" w:hAnsi="Arial" w:cs="Arial"/>
          <w:color w:val="000000" w:themeColor="text1"/>
        </w:rPr>
        <w:t>Political party/organization</w:t>
      </w:r>
    </w:p>
    <w:p w:rsidR="009A5DC0" w:rsidRPr="006769D5" w:rsidRDefault="009A5DC0" w:rsidP="00CC671D">
      <w:pPr>
        <w:spacing w:after="0"/>
        <w:ind w:left="709" w:right="15" w:hanging="425"/>
        <w:rPr>
          <w:rFonts w:ascii="Arial" w:hAnsi="Arial" w:cs="Arial"/>
          <w:color w:val="000000" w:themeColor="text1"/>
        </w:rPr>
      </w:pPr>
      <w:r w:rsidRPr="006769D5">
        <w:rPr>
          <w:rFonts w:ascii="Arial" w:hAnsi="Arial" w:cs="Arial"/>
          <w:color w:val="000000" w:themeColor="text1"/>
        </w:rPr>
        <w:lastRenderedPageBreak/>
        <w:object w:dxaOrig="1440" w:dyaOrig="1440">
          <v:shape id="_x0000_i1221" type="#_x0000_t75" style="width:20.05pt;height:18.15pt" o:ole="">
            <v:imagedata r:id="rId9" o:title=""/>
          </v:shape>
          <w:control r:id="rId26" w:name="DefaultOcxName17141" w:shapeid="_x0000_i1221"/>
        </w:object>
      </w:r>
      <w:r w:rsidRPr="006769D5">
        <w:rPr>
          <w:rFonts w:ascii="Arial" w:hAnsi="Arial" w:cs="Arial"/>
          <w:color w:val="000000" w:themeColor="text1"/>
        </w:rPr>
        <w:t>Other</w:t>
      </w:r>
      <w:r w:rsidRPr="00D80B37">
        <w:rPr>
          <w:rFonts w:ascii="Arial" w:eastAsia="Times New Roman" w:hAnsi="Arial" w:cs="Arial"/>
          <w:lang w:eastAsia="en-GB"/>
        </w:rPr>
        <w:t xml:space="preserve"> </w:t>
      </w:r>
      <w:r>
        <w:rPr>
          <w:rFonts w:ascii="Arial" w:eastAsia="Times New Roman" w:hAnsi="Arial" w:cs="Arial"/>
          <w:lang w:eastAsia="en-GB"/>
        </w:rPr>
        <w:t>(p</w:t>
      </w:r>
      <w:r w:rsidRPr="002C417C">
        <w:rPr>
          <w:rFonts w:ascii="Arial" w:eastAsia="Times New Roman" w:hAnsi="Arial" w:cs="Arial"/>
          <w:lang w:eastAsia="en-GB"/>
        </w:rPr>
        <w:t>lease specify</w:t>
      </w:r>
      <w:r>
        <w:rPr>
          <w:rFonts w:ascii="Arial" w:eastAsia="Times New Roman" w:hAnsi="Arial" w:cs="Arial"/>
          <w:lang w:eastAsia="en-GB"/>
        </w:rPr>
        <w:t>)</w:t>
      </w:r>
    </w:p>
    <w:p w:rsidR="009A5DC0" w:rsidRPr="00890F7E" w:rsidRDefault="00F4445D" w:rsidP="00CC671D">
      <w:pPr>
        <w:shd w:val="clear" w:color="auto" w:fill="F2F2F2" w:themeFill="background1" w:themeFillShade="F2"/>
        <w:spacing w:after="0"/>
        <w:outlineLvl w:val="2"/>
        <w:rPr>
          <w:rFonts w:ascii="Arial" w:hAnsi="Arial" w:cs="Arial"/>
          <w:b/>
        </w:rPr>
      </w:pPr>
      <w:r>
        <w:rPr>
          <w:rFonts w:ascii="Arial" w:hAnsi="Arial" w:cs="Arial"/>
          <w:b/>
        </w:rPr>
        <w:t>*</w:t>
      </w:r>
      <w:r w:rsidR="009A5DC0" w:rsidRPr="00890F7E">
        <w:rPr>
          <w:rFonts w:ascii="Arial" w:hAnsi="Arial" w:cs="Arial"/>
          <w:b/>
        </w:rPr>
        <w:t>Does your organisation or institution primarily deal with energy issues?</w:t>
      </w:r>
    </w:p>
    <w:p w:rsidR="009A5DC0" w:rsidRPr="006769D5" w:rsidRDefault="009A5DC0" w:rsidP="00CC671D">
      <w:pPr>
        <w:spacing w:after="0"/>
        <w:ind w:left="709" w:right="15" w:hanging="425"/>
        <w:rPr>
          <w:rFonts w:ascii="Arial" w:hAnsi="Arial" w:cs="Arial"/>
          <w:color w:val="000000" w:themeColor="text1"/>
        </w:rPr>
      </w:pPr>
      <w:r w:rsidRPr="007F1885">
        <w:rPr>
          <w:rFonts w:ascii="Arial" w:hAnsi="Arial" w:cs="Arial"/>
          <w:color w:val="000000" w:themeColor="text1"/>
          <w:highlight w:val="yellow"/>
        </w:rPr>
        <w:object w:dxaOrig="1440" w:dyaOrig="1440">
          <v:shape id="_x0000_i1562" type="#_x0000_t75" style="width:20.05pt;height:18.15pt" o:ole="">
            <v:imagedata r:id="rId9" o:title=""/>
          </v:shape>
          <w:control r:id="rId27" w:name="DefaultOcxName1715" w:shapeid="_x0000_i1562"/>
        </w:object>
      </w:r>
      <w:r w:rsidR="00191E29" w:rsidRPr="007F1885">
        <w:rPr>
          <w:rFonts w:ascii="Arial" w:hAnsi="Arial" w:cs="Arial"/>
          <w:color w:val="000000" w:themeColor="text1"/>
          <w:highlight w:val="yellow"/>
        </w:rPr>
        <w:t>Yes</w:t>
      </w:r>
    </w:p>
    <w:p w:rsidR="00511C74" w:rsidRDefault="009A5DC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227" type="#_x0000_t75" style="width:20.05pt;height:18.15pt" o:ole="">
            <v:imagedata r:id="rId9" o:title=""/>
          </v:shape>
          <w:control r:id="rId28" w:name="DefaultOcxName1724" w:shapeid="_x0000_i1227"/>
        </w:object>
      </w:r>
      <w:r w:rsidR="00191E29">
        <w:rPr>
          <w:rFonts w:ascii="Arial" w:hAnsi="Arial" w:cs="Arial"/>
          <w:color w:val="000000" w:themeColor="text1"/>
        </w:rPr>
        <w:t>No</w:t>
      </w:r>
    </w:p>
    <w:p w:rsidR="00511C74" w:rsidRDefault="00511C74" w:rsidP="00CC671D">
      <w:pPr>
        <w:spacing w:after="0"/>
        <w:ind w:left="709" w:right="15" w:hanging="425"/>
        <w:rPr>
          <w:rFonts w:ascii="Arial" w:hAnsi="Arial" w:cs="Arial"/>
          <w:color w:val="000000" w:themeColor="text1"/>
        </w:rPr>
      </w:pPr>
    </w:p>
    <w:p w:rsidR="009A5DC0" w:rsidRPr="003364BA" w:rsidRDefault="00F4445D" w:rsidP="00CC671D">
      <w:pPr>
        <w:shd w:val="clear" w:color="auto" w:fill="F2F2F2" w:themeFill="background1" w:themeFillShade="F2"/>
        <w:rPr>
          <w:rFonts w:ascii="Arial" w:hAnsi="Arial" w:cs="Arial"/>
          <w:b/>
        </w:rPr>
      </w:pPr>
      <w:proofErr w:type="gramStart"/>
      <w:r>
        <w:rPr>
          <w:rFonts w:ascii="Arial" w:hAnsi="Arial" w:cs="Arial"/>
          <w:b/>
        </w:rPr>
        <w:t>*</w:t>
      </w:r>
      <w:r w:rsidR="009A5DC0" w:rsidRPr="001B4A89">
        <w:rPr>
          <w:rFonts w:ascii="Arial" w:hAnsi="Arial" w:cs="Arial"/>
          <w:b/>
        </w:rPr>
        <w:t>Please</w:t>
      </w:r>
      <w:proofErr w:type="gramEnd"/>
      <w:r w:rsidR="009A5DC0" w:rsidRPr="001B4A89">
        <w:rPr>
          <w:rFonts w:ascii="Arial" w:hAnsi="Arial" w:cs="Arial"/>
          <w:b/>
        </w:rPr>
        <w:t xml:space="preserve"> indicate your principal country or coun</w:t>
      </w:r>
      <w:r>
        <w:rPr>
          <w:rFonts w:ascii="Arial" w:hAnsi="Arial" w:cs="Arial"/>
          <w:b/>
        </w:rPr>
        <w:t>tries of residence or activity:</w:t>
      </w:r>
    </w:p>
    <w:tbl>
      <w:tblPr>
        <w:tblW w:w="5000" w:type="pct"/>
        <w:tblCellSpacing w:w="30" w:type="dxa"/>
        <w:tblInd w:w="15" w:type="dxa"/>
        <w:tblCellMar>
          <w:left w:w="0" w:type="dxa"/>
          <w:right w:w="0" w:type="dxa"/>
        </w:tblCellMar>
        <w:tblLook w:val="04A0" w:firstRow="1" w:lastRow="0" w:firstColumn="1" w:lastColumn="0" w:noHBand="0" w:noVBand="1"/>
      </w:tblPr>
      <w:tblGrid>
        <w:gridCol w:w="2808"/>
        <w:gridCol w:w="3484"/>
        <w:gridCol w:w="2778"/>
      </w:tblGrid>
      <w:tr w:rsidR="009A5DC0" w:rsidRPr="006769D5" w:rsidTr="009A5DC0">
        <w:trPr>
          <w:tblCellSpacing w:w="30" w:type="dxa"/>
        </w:trPr>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30" type="#_x0000_t75" style="width:20.05pt;height:18.15pt" o:ole="">
                  <v:imagedata r:id="rId9" o:title=""/>
                </v:shape>
                <w:control r:id="rId29" w:name="DefaultOcxName241" w:shapeid="_x0000_i1230"/>
              </w:object>
            </w:r>
            <w:r w:rsidRPr="003364BA">
              <w:rPr>
                <w:rFonts w:ascii="Arial" w:hAnsi="Arial" w:cs="Arial"/>
              </w:rPr>
              <w:t>Austria</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33" type="#_x0000_t75" style="width:20.05pt;height:18.15pt" o:ole="">
                  <v:imagedata r:id="rId9" o:title=""/>
                </v:shape>
                <w:control r:id="rId30" w:name="DefaultOcxName251" w:shapeid="_x0000_i1233"/>
              </w:object>
            </w:r>
            <w:r w:rsidRPr="003364BA">
              <w:rPr>
                <w:rFonts w:ascii="Arial" w:hAnsi="Arial" w:cs="Arial"/>
              </w:rPr>
              <w:t>Belgium</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36" type="#_x0000_t75" style="width:20.05pt;height:18.15pt" o:ole="">
                  <v:imagedata r:id="rId9" o:title=""/>
                </v:shape>
                <w:control r:id="rId31" w:name="DefaultOcxName261" w:shapeid="_x0000_i1236"/>
              </w:object>
            </w:r>
            <w:r w:rsidRPr="003364BA">
              <w:rPr>
                <w:rFonts w:ascii="Arial" w:hAnsi="Arial" w:cs="Arial"/>
              </w:rPr>
              <w:t>Bulgaria</w:t>
            </w:r>
          </w:p>
        </w:tc>
      </w:tr>
      <w:tr w:rsidR="009A5DC0" w:rsidRPr="006769D5" w:rsidTr="009A5DC0">
        <w:trPr>
          <w:tblCellSpacing w:w="30" w:type="dxa"/>
        </w:trPr>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39" type="#_x0000_t75" style="width:20.05pt;height:18.15pt" o:ole="">
                  <v:imagedata r:id="rId9" o:title=""/>
                </v:shape>
                <w:control r:id="rId32" w:name="DefaultOcxName271" w:shapeid="_x0000_i1239"/>
              </w:object>
            </w:r>
            <w:r w:rsidRPr="003364BA">
              <w:rPr>
                <w:rFonts w:ascii="Arial" w:hAnsi="Arial" w:cs="Arial"/>
              </w:rPr>
              <w:t>Croatia</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42" type="#_x0000_t75" style="width:20.05pt;height:18.15pt" o:ole="">
                  <v:imagedata r:id="rId9" o:title=""/>
                </v:shape>
                <w:control r:id="rId33" w:name="DefaultOcxName281" w:shapeid="_x0000_i1242"/>
              </w:object>
            </w:r>
            <w:r w:rsidRPr="003364BA">
              <w:rPr>
                <w:rFonts w:ascii="Arial" w:hAnsi="Arial" w:cs="Arial"/>
              </w:rPr>
              <w:t>Cyprus</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45" type="#_x0000_t75" style="width:20.05pt;height:18.15pt" o:ole="">
                  <v:imagedata r:id="rId9" o:title=""/>
                </v:shape>
                <w:control r:id="rId34" w:name="DefaultOcxName291" w:shapeid="_x0000_i1245"/>
              </w:object>
            </w:r>
            <w:r w:rsidRPr="003364BA">
              <w:rPr>
                <w:rFonts w:ascii="Arial" w:hAnsi="Arial" w:cs="Arial"/>
              </w:rPr>
              <w:t>Czech Republic</w:t>
            </w:r>
          </w:p>
        </w:tc>
      </w:tr>
      <w:tr w:rsidR="009A5DC0" w:rsidRPr="006769D5" w:rsidTr="009A5DC0">
        <w:trPr>
          <w:tblCellSpacing w:w="30" w:type="dxa"/>
        </w:trPr>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48" type="#_x0000_t75" style="width:20.05pt;height:18.15pt" o:ole="">
                  <v:imagedata r:id="rId9" o:title=""/>
                </v:shape>
                <w:control r:id="rId35" w:name="DefaultOcxName301" w:shapeid="_x0000_i1248"/>
              </w:object>
            </w:r>
            <w:r w:rsidRPr="003364BA">
              <w:rPr>
                <w:rFonts w:ascii="Arial" w:hAnsi="Arial" w:cs="Arial"/>
              </w:rPr>
              <w:t>Denmark</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51" type="#_x0000_t75" style="width:20.05pt;height:18.15pt" o:ole="">
                  <v:imagedata r:id="rId9" o:title=""/>
                </v:shape>
                <w:control r:id="rId36" w:name="DefaultOcxName311" w:shapeid="_x0000_i1251"/>
              </w:object>
            </w:r>
            <w:r w:rsidRPr="003364BA">
              <w:rPr>
                <w:rFonts w:ascii="Arial" w:hAnsi="Arial" w:cs="Arial"/>
              </w:rPr>
              <w:t>Estonia</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54" type="#_x0000_t75" style="width:20.05pt;height:18.15pt" o:ole="">
                  <v:imagedata r:id="rId9" o:title=""/>
                </v:shape>
                <w:control r:id="rId37" w:name="DefaultOcxName321" w:shapeid="_x0000_i1254"/>
              </w:object>
            </w:r>
            <w:r w:rsidRPr="003364BA">
              <w:rPr>
                <w:rFonts w:ascii="Arial" w:hAnsi="Arial" w:cs="Arial"/>
              </w:rPr>
              <w:t>Finland</w:t>
            </w:r>
          </w:p>
        </w:tc>
      </w:tr>
      <w:tr w:rsidR="009A5DC0" w:rsidRPr="006769D5" w:rsidTr="009A5DC0">
        <w:trPr>
          <w:tblCellSpacing w:w="30" w:type="dxa"/>
        </w:trPr>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57" type="#_x0000_t75" style="width:20.05pt;height:18.15pt" o:ole="">
                  <v:imagedata r:id="rId9" o:title=""/>
                </v:shape>
                <w:control r:id="rId38" w:name="DefaultOcxName331" w:shapeid="_x0000_i1257"/>
              </w:object>
            </w:r>
            <w:r w:rsidRPr="003364BA">
              <w:rPr>
                <w:rFonts w:ascii="Arial" w:hAnsi="Arial" w:cs="Arial"/>
              </w:rPr>
              <w:t>France</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60" type="#_x0000_t75" style="width:20.05pt;height:18.15pt" o:ole="">
                  <v:imagedata r:id="rId9" o:title=""/>
                </v:shape>
                <w:control r:id="rId39" w:name="DefaultOcxName341" w:shapeid="_x0000_i1260"/>
              </w:object>
            </w:r>
            <w:r w:rsidRPr="003364BA">
              <w:rPr>
                <w:rFonts w:ascii="Arial" w:hAnsi="Arial" w:cs="Arial"/>
              </w:rPr>
              <w:t>Germany</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63" type="#_x0000_t75" style="width:20.05pt;height:18.15pt" o:ole="">
                  <v:imagedata r:id="rId9" o:title=""/>
                </v:shape>
                <w:control r:id="rId40" w:name="DefaultOcxName351" w:shapeid="_x0000_i1263"/>
              </w:object>
            </w:r>
            <w:r w:rsidRPr="003364BA">
              <w:rPr>
                <w:rFonts w:ascii="Arial" w:hAnsi="Arial" w:cs="Arial"/>
              </w:rPr>
              <w:t>Greece</w:t>
            </w:r>
          </w:p>
        </w:tc>
      </w:tr>
      <w:tr w:rsidR="009A5DC0" w:rsidRPr="006769D5" w:rsidTr="009A5DC0">
        <w:trPr>
          <w:tblCellSpacing w:w="30" w:type="dxa"/>
        </w:trPr>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66" type="#_x0000_t75" style="width:20.05pt;height:18.15pt" o:ole="">
                  <v:imagedata r:id="rId9" o:title=""/>
                </v:shape>
                <w:control r:id="rId41" w:name="DefaultOcxName361" w:shapeid="_x0000_i1266"/>
              </w:object>
            </w:r>
            <w:r w:rsidRPr="003364BA">
              <w:rPr>
                <w:rFonts w:ascii="Arial" w:hAnsi="Arial" w:cs="Arial"/>
              </w:rPr>
              <w:t>Hungary</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69" type="#_x0000_t75" style="width:20.05pt;height:18.15pt" o:ole="">
                  <v:imagedata r:id="rId9" o:title=""/>
                </v:shape>
                <w:control r:id="rId42" w:name="DefaultOcxName371" w:shapeid="_x0000_i1269"/>
              </w:object>
            </w:r>
            <w:r w:rsidRPr="003364BA">
              <w:rPr>
                <w:rFonts w:ascii="Arial" w:hAnsi="Arial" w:cs="Arial"/>
              </w:rPr>
              <w:t>Ireland</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72" type="#_x0000_t75" style="width:20.05pt;height:18.15pt" o:ole="">
                  <v:imagedata r:id="rId9" o:title=""/>
                </v:shape>
                <w:control r:id="rId43" w:name="DefaultOcxName381" w:shapeid="_x0000_i1272"/>
              </w:object>
            </w:r>
            <w:r w:rsidRPr="003364BA">
              <w:rPr>
                <w:rFonts w:ascii="Arial" w:hAnsi="Arial" w:cs="Arial"/>
              </w:rPr>
              <w:t>Italy</w:t>
            </w:r>
          </w:p>
        </w:tc>
      </w:tr>
      <w:tr w:rsidR="009A5DC0" w:rsidRPr="006769D5" w:rsidTr="009A5DC0">
        <w:trPr>
          <w:tblCellSpacing w:w="30" w:type="dxa"/>
        </w:trPr>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75" type="#_x0000_t75" style="width:20.05pt;height:18.15pt" o:ole="">
                  <v:imagedata r:id="rId9" o:title=""/>
                </v:shape>
                <w:control r:id="rId44" w:name="DefaultOcxName391" w:shapeid="_x0000_i1275"/>
              </w:object>
            </w:r>
            <w:r w:rsidRPr="003364BA">
              <w:rPr>
                <w:rFonts w:ascii="Arial" w:hAnsi="Arial" w:cs="Arial"/>
              </w:rPr>
              <w:t>Latvia</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560" type="#_x0000_t75" style="width:20.05pt;height:18.15pt" o:ole="">
                  <v:imagedata r:id="rId45" o:title=""/>
                </v:shape>
                <w:control r:id="rId46" w:name="DefaultOcxName401" w:shapeid="_x0000_i1560"/>
              </w:object>
            </w:r>
            <w:r w:rsidRPr="007F1885">
              <w:rPr>
                <w:rFonts w:ascii="Arial" w:hAnsi="Arial" w:cs="Arial"/>
                <w:highlight w:val="yellow"/>
              </w:rPr>
              <w:t>Lithuania</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81" type="#_x0000_t75" style="width:20.05pt;height:18.15pt" o:ole="">
                  <v:imagedata r:id="rId9" o:title=""/>
                </v:shape>
                <w:control r:id="rId47" w:name="DefaultOcxName411" w:shapeid="_x0000_i1281"/>
              </w:object>
            </w:r>
            <w:r w:rsidRPr="003364BA">
              <w:rPr>
                <w:rFonts w:ascii="Arial" w:hAnsi="Arial" w:cs="Arial"/>
              </w:rPr>
              <w:t>Luxembourg</w:t>
            </w:r>
          </w:p>
        </w:tc>
      </w:tr>
      <w:tr w:rsidR="009A5DC0" w:rsidRPr="006769D5" w:rsidTr="009A5DC0">
        <w:trPr>
          <w:tblCellSpacing w:w="30" w:type="dxa"/>
        </w:trPr>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84" type="#_x0000_t75" style="width:20.05pt;height:18.15pt" o:ole="">
                  <v:imagedata r:id="rId9" o:title=""/>
                </v:shape>
                <w:control r:id="rId48" w:name="DefaultOcxName421" w:shapeid="_x0000_i1284"/>
              </w:object>
            </w:r>
            <w:r w:rsidRPr="003364BA">
              <w:rPr>
                <w:rFonts w:ascii="Arial" w:hAnsi="Arial" w:cs="Arial"/>
              </w:rPr>
              <w:t>Malta</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87" type="#_x0000_t75" style="width:20.05pt;height:18.15pt" o:ole="">
                  <v:imagedata r:id="rId9" o:title=""/>
                </v:shape>
                <w:control r:id="rId49" w:name="DefaultOcxName431" w:shapeid="_x0000_i1287"/>
              </w:object>
            </w:r>
            <w:r w:rsidRPr="003364BA">
              <w:rPr>
                <w:rFonts w:ascii="Arial" w:hAnsi="Arial" w:cs="Arial"/>
              </w:rPr>
              <w:t>Netherlands</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90" type="#_x0000_t75" style="width:20.05pt;height:18.15pt" o:ole="">
                  <v:imagedata r:id="rId9" o:title=""/>
                </v:shape>
                <w:control r:id="rId50" w:name="DefaultOcxName441" w:shapeid="_x0000_i1290"/>
              </w:object>
            </w:r>
            <w:r w:rsidRPr="003364BA">
              <w:rPr>
                <w:rFonts w:ascii="Arial" w:hAnsi="Arial" w:cs="Arial"/>
              </w:rPr>
              <w:t>Poland</w:t>
            </w:r>
          </w:p>
        </w:tc>
      </w:tr>
      <w:tr w:rsidR="009A5DC0" w:rsidRPr="006769D5" w:rsidTr="009A5DC0">
        <w:trPr>
          <w:tblCellSpacing w:w="30" w:type="dxa"/>
        </w:trPr>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93" type="#_x0000_t75" style="width:20.05pt;height:18.15pt" o:ole="">
                  <v:imagedata r:id="rId9" o:title=""/>
                </v:shape>
                <w:control r:id="rId51" w:name="DefaultOcxName451" w:shapeid="_x0000_i1293"/>
              </w:object>
            </w:r>
            <w:r w:rsidRPr="003364BA">
              <w:rPr>
                <w:rFonts w:ascii="Arial" w:hAnsi="Arial" w:cs="Arial"/>
              </w:rPr>
              <w:t>Portugal</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96" type="#_x0000_t75" style="width:20.05pt;height:18.15pt" o:ole="">
                  <v:imagedata r:id="rId9" o:title=""/>
                </v:shape>
                <w:control r:id="rId52" w:name="DefaultOcxName461" w:shapeid="_x0000_i1296"/>
              </w:object>
            </w:r>
            <w:r w:rsidRPr="003364BA">
              <w:rPr>
                <w:rFonts w:ascii="Arial" w:hAnsi="Arial" w:cs="Arial"/>
              </w:rPr>
              <w:t>Romania</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299" type="#_x0000_t75" style="width:20.05pt;height:18.15pt" o:ole="">
                  <v:imagedata r:id="rId9" o:title=""/>
                </v:shape>
                <w:control r:id="rId53" w:name="DefaultOcxName471" w:shapeid="_x0000_i1299"/>
              </w:object>
            </w:r>
            <w:r w:rsidRPr="003364BA">
              <w:rPr>
                <w:rFonts w:ascii="Arial" w:hAnsi="Arial" w:cs="Arial"/>
              </w:rPr>
              <w:t>Slovakia</w:t>
            </w:r>
          </w:p>
        </w:tc>
      </w:tr>
      <w:tr w:rsidR="009A5DC0" w:rsidRPr="006769D5" w:rsidTr="009A5DC0">
        <w:trPr>
          <w:tblCellSpacing w:w="30" w:type="dxa"/>
        </w:trPr>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302" type="#_x0000_t75" style="width:20.05pt;height:18.15pt" o:ole="">
                  <v:imagedata r:id="rId9" o:title=""/>
                </v:shape>
                <w:control r:id="rId54" w:name="DefaultOcxName481" w:shapeid="_x0000_i1302"/>
              </w:object>
            </w:r>
            <w:r w:rsidRPr="003364BA">
              <w:rPr>
                <w:rFonts w:ascii="Arial" w:hAnsi="Arial" w:cs="Arial"/>
              </w:rPr>
              <w:t>Slovenia</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305" type="#_x0000_t75" style="width:20.05pt;height:18.15pt" o:ole="">
                  <v:imagedata r:id="rId9" o:title=""/>
                </v:shape>
                <w:control r:id="rId55" w:name="DefaultOcxName491" w:shapeid="_x0000_i1305"/>
              </w:object>
            </w:r>
            <w:r w:rsidRPr="003364BA">
              <w:rPr>
                <w:rFonts w:ascii="Arial" w:hAnsi="Arial" w:cs="Arial"/>
              </w:rPr>
              <w:t>Spain</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308" type="#_x0000_t75" style="width:20.05pt;height:18.15pt" o:ole="">
                  <v:imagedata r:id="rId9" o:title=""/>
                </v:shape>
                <w:control r:id="rId56" w:name="DefaultOcxName501" w:shapeid="_x0000_i1308"/>
              </w:object>
            </w:r>
            <w:r w:rsidRPr="003364BA">
              <w:rPr>
                <w:rFonts w:ascii="Arial" w:hAnsi="Arial" w:cs="Arial"/>
              </w:rPr>
              <w:t>Sweden</w:t>
            </w:r>
          </w:p>
        </w:tc>
      </w:tr>
      <w:tr w:rsidR="009A5DC0" w:rsidRPr="006769D5" w:rsidTr="009A5DC0">
        <w:trPr>
          <w:tblCellSpacing w:w="30" w:type="dxa"/>
        </w:trPr>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311" type="#_x0000_t75" style="width:20.05pt;height:18.15pt" o:ole="">
                  <v:imagedata r:id="rId9" o:title=""/>
                </v:shape>
                <w:control r:id="rId57" w:name="DefaultOcxName511" w:shapeid="_x0000_i1311"/>
              </w:object>
            </w:r>
            <w:r w:rsidRPr="003364BA">
              <w:rPr>
                <w:rFonts w:ascii="Arial" w:hAnsi="Arial" w:cs="Arial"/>
              </w:rPr>
              <w:t>United Kingdom</w:t>
            </w:r>
          </w:p>
        </w:tc>
        <w:tc>
          <w:tcPr>
            <w:tcW w:w="0" w:type="auto"/>
            <w:hideMark/>
          </w:tcPr>
          <w:p w:rsidR="009A5DC0" w:rsidRPr="003364BA" w:rsidRDefault="009A5DC0" w:rsidP="00CC671D">
            <w:pPr>
              <w:spacing w:after="0"/>
              <w:ind w:left="694" w:right="15" w:hanging="425"/>
              <w:rPr>
                <w:rFonts w:ascii="Arial" w:hAnsi="Arial" w:cs="Arial"/>
              </w:rPr>
            </w:pPr>
            <w:r w:rsidRPr="006769D5">
              <w:rPr>
                <w:rFonts w:ascii="Arial" w:hAnsi="Arial" w:cs="Arial"/>
              </w:rPr>
              <w:object w:dxaOrig="1440" w:dyaOrig="1440">
                <v:shape id="_x0000_i1559" type="#_x0000_t75" style="width:20.05pt;height:18.15pt" o:ole="">
                  <v:imagedata r:id="rId9" o:title=""/>
                </v:shape>
                <w:control r:id="rId58" w:name="DefaultOcxName521" w:shapeid="_x0000_i1559"/>
              </w:object>
            </w:r>
            <w:r w:rsidRPr="003364BA">
              <w:rPr>
                <w:rFonts w:ascii="Arial" w:hAnsi="Arial" w:cs="Arial"/>
              </w:rPr>
              <w:t>Other</w:t>
            </w:r>
            <w:r w:rsidRPr="00890F7E">
              <w:rPr>
                <w:rFonts w:ascii="Arial" w:eastAsia="Times New Roman" w:hAnsi="Arial" w:cs="Arial"/>
                <w:lang w:eastAsia="en-GB"/>
              </w:rPr>
              <w:t xml:space="preserve"> </w:t>
            </w:r>
            <w:r>
              <w:rPr>
                <w:rFonts w:ascii="Arial" w:eastAsia="Times New Roman" w:hAnsi="Arial" w:cs="Arial"/>
                <w:lang w:eastAsia="en-GB"/>
              </w:rPr>
              <w:t>(p</w:t>
            </w:r>
            <w:r w:rsidRPr="00890F7E">
              <w:rPr>
                <w:rFonts w:ascii="Arial" w:eastAsia="Times New Roman" w:hAnsi="Arial" w:cs="Arial"/>
                <w:lang w:eastAsia="en-GB"/>
              </w:rPr>
              <w:t>lease specify</w:t>
            </w:r>
            <w:r>
              <w:rPr>
                <w:rFonts w:ascii="Arial" w:eastAsia="Times New Roman" w:hAnsi="Arial" w:cs="Arial"/>
                <w:lang w:eastAsia="en-GB"/>
              </w:rPr>
              <w:t>)</w:t>
            </w:r>
          </w:p>
        </w:tc>
        <w:tc>
          <w:tcPr>
            <w:tcW w:w="0" w:type="auto"/>
            <w:hideMark/>
          </w:tcPr>
          <w:p w:rsidR="009A5DC0" w:rsidRPr="003364BA" w:rsidRDefault="009A5DC0" w:rsidP="00CC671D">
            <w:pPr>
              <w:spacing w:after="0"/>
              <w:ind w:left="694" w:hanging="425"/>
              <w:rPr>
                <w:rFonts w:ascii="Arial" w:hAnsi="Arial" w:cs="Arial"/>
              </w:rPr>
            </w:pPr>
          </w:p>
        </w:tc>
      </w:tr>
    </w:tbl>
    <w:p w:rsidR="009A5DC0" w:rsidRPr="003364BA" w:rsidRDefault="009A5DC0" w:rsidP="00CC671D">
      <w:pPr>
        <w:spacing w:after="0"/>
        <w:outlineLvl w:val="2"/>
        <w:rPr>
          <w:rFonts w:ascii="Arial" w:hAnsi="Arial" w:cs="Arial"/>
        </w:rPr>
      </w:pPr>
    </w:p>
    <w:p w:rsidR="009A5DC0" w:rsidRPr="003364BA" w:rsidRDefault="00F4445D" w:rsidP="00CC671D">
      <w:pPr>
        <w:shd w:val="clear" w:color="auto" w:fill="F2F2F2" w:themeFill="background1" w:themeFillShade="F2"/>
        <w:spacing w:after="0"/>
        <w:outlineLvl w:val="2"/>
        <w:rPr>
          <w:rFonts w:ascii="Arial" w:hAnsi="Arial" w:cs="Arial"/>
          <w:b/>
        </w:rPr>
      </w:pPr>
      <w:r>
        <w:rPr>
          <w:rFonts w:ascii="Arial" w:hAnsi="Arial" w:cs="Arial"/>
          <w:b/>
        </w:rPr>
        <w:t>*</w:t>
      </w:r>
      <w:r w:rsidR="009A5DC0" w:rsidRPr="003364BA">
        <w:rPr>
          <w:rFonts w:ascii="Arial" w:hAnsi="Arial" w:cs="Arial"/>
          <w:b/>
        </w:rPr>
        <w:t xml:space="preserve">How would you prefer your contribution to </w:t>
      </w:r>
      <w:proofErr w:type="gramStart"/>
      <w:r w:rsidR="009A5DC0" w:rsidRPr="003364BA">
        <w:rPr>
          <w:rFonts w:ascii="Arial" w:hAnsi="Arial" w:cs="Arial"/>
          <w:b/>
        </w:rPr>
        <w:t>be published</w:t>
      </w:r>
      <w:proofErr w:type="gramEnd"/>
      <w:r w:rsidR="009A5DC0" w:rsidRPr="003364BA">
        <w:rPr>
          <w:rFonts w:ascii="Arial" w:hAnsi="Arial" w:cs="Arial"/>
          <w:b/>
        </w:rPr>
        <w:t xml:space="preserve"> on the</w:t>
      </w:r>
      <w:r>
        <w:rPr>
          <w:rFonts w:ascii="Arial" w:hAnsi="Arial" w:cs="Arial"/>
          <w:b/>
        </w:rPr>
        <w:t xml:space="preserve"> Commission website, if at all?</w:t>
      </w:r>
    </w:p>
    <w:tbl>
      <w:tblPr>
        <w:tblW w:w="5000" w:type="pct"/>
        <w:tblCellSpacing w:w="30" w:type="dxa"/>
        <w:tblInd w:w="15" w:type="dxa"/>
        <w:tblCellMar>
          <w:left w:w="0" w:type="dxa"/>
          <w:right w:w="0" w:type="dxa"/>
        </w:tblCellMar>
        <w:tblLook w:val="04A0" w:firstRow="1" w:lastRow="0" w:firstColumn="1" w:lastColumn="0" w:noHBand="0" w:noVBand="1"/>
      </w:tblPr>
      <w:tblGrid>
        <w:gridCol w:w="9070"/>
      </w:tblGrid>
      <w:tr w:rsidR="009A5DC0" w:rsidRPr="006769D5" w:rsidTr="009A5DC0">
        <w:trPr>
          <w:tblCellSpacing w:w="30" w:type="dxa"/>
        </w:trPr>
        <w:tc>
          <w:tcPr>
            <w:tcW w:w="0" w:type="auto"/>
            <w:hideMark/>
          </w:tcPr>
          <w:p w:rsidR="009A5DC0" w:rsidRPr="003364BA" w:rsidRDefault="009A5DC0" w:rsidP="00EF3394">
            <w:pPr>
              <w:spacing w:after="0"/>
              <w:ind w:left="694" w:right="15" w:hanging="425"/>
              <w:jc w:val="both"/>
              <w:rPr>
                <w:rFonts w:ascii="Arial" w:hAnsi="Arial" w:cs="Arial"/>
              </w:rPr>
            </w:pPr>
            <w:r w:rsidRPr="007F1885">
              <w:rPr>
                <w:rFonts w:ascii="Arial" w:hAnsi="Arial" w:cs="Arial"/>
                <w:highlight w:val="yellow"/>
              </w:rPr>
              <w:object w:dxaOrig="1440" w:dyaOrig="1440">
                <v:shape id="_x0000_i1317" type="#_x0000_t75" style="width:20.05pt;height:18.15pt" o:ole="">
                  <v:imagedata r:id="rId45" o:title=""/>
                </v:shape>
                <w:control r:id="rId59" w:name="DefaultOcxName541" w:shapeid="_x0000_i1317"/>
              </w:object>
            </w:r>
            <w:r w:rsidRPr="007F1885">
              <w:rPr>
                <w:rFonts w:ascii="Arial" w:hAnsi="Arial" w:cs="Arial"/>
                <w:highlight w:val="yellow"/>
              </w:rPr>
              <w:t>Under the name indicated (I consent to publication of all information in my contribution and I declare that none of it is under copyright restrictions that prevent publication)</w:t>
            </w:r>
          </w:p>
        </w:tc>
      </w:tr>
      <w:tr w:rsidR="009A5DC0" w:rsidRPr="006769D5" w:rsidTr="009A5DC0">
        <w:trPr>
          <w:tblCellSpacing w:w="30" w:type="dxa"/>
        </w:trPr>
        <w:tc>
          <w:tcPr>
            <w:tcW w:w="0" w:type="auto"/>
            <w:hideMark/>
          </w:tcPr>
          <w:p w:rsidR="009A5DC0" w:rsidRPr="003364BA" w:rsidRDefault="009A5DC0" w:rsidP="00EF3394">
            <w:pPr>
              <w:spacing w:after="0"/>
              <w:ind w:left="694" w:right="15" w:hanging="425"/>
              <w:jc w:val="both"/>
              <w:rPr>
                <w:rFonts w:ascii="Arial" w:hAnsi="Arial" w:cs="Arial"/>
              </w:rPr>
            </w:pPr>
            <w:r w:rsidRPr="006769D5">
              <w:rPr>
                <w:rFonts w:ascii="Arial" w:hAnsi="Arial" w:cs="Arial"/>
              </w:rPr>
              <w:object w:dxaOrig="1440" w:dyaOrig="1440">
                <v:shape id="_x0000_i1320" type="#_x0000_t75" style="width:20.05pt;height:18.15pt" o:ole="">
                  <v:imagedata r:id="rId9" o:title=""/>
                </v:shape>
                <w:control r:id="rId60" w:name="DefaultOcxName551" w:shapeid="_x0000_i1320"/>
              </w:object>
            </w:r>
            <w:r w:rsidRPr="003364BA">
              <w:rPr>
                <w:rFonts w:ascii="Arial" w:hAnsi="Arial" w:cs="Arial"/>
              </w:rPr>
              <w:t>Anonymously (I consent to publication of all information in my contribution and I declare that none of it is under copyright restrictions that prevent publication)</w:t>
            </w:r>
          </w:p>
        </w:tc>
      </w:tr>
      <w:tr w:rsidR="009A5DC0" w:rsidRPr="006769D5" w:rsidTr="009A5DC0">
        <w:trPr>
          <w:tblCellSpacing w:w="30" w:type="dxa"/>
        </w:trPr>
        <w:tc>
          <w:tcPr>
            <w:tcW w:w="0" w:type="auto"/>
            <w:hideMark/>
          </w:tcPr>
          <w:p w:rsidR="009A5DC0" w:rsidRPr="003364BA" w:rsidRDefault="009A5DC0" w:rsidP="00EF3394">
            <w:pPr>
              <w:spacing w:after="0"/>
              <w:ind w:left="694" w:right="15" w:hanging="425"/>
              <w:jc w:val="both"/>
              <w:rPr>
                <w:rFonts w:ascii="Arial" w:hAnsi="Arial" w:cs="Arial"/>
              </w:rPr>
            </w:pPr>
            <w:r w:rsidRPr="006769D5">
              <w:rPr>
                <w:rFonts w:ascii="Arial" w:hAnsi="Arial" w:cs="Arial"/>
              </w:rPr>
              <w:object w:dxaOrig="1440" w:dyaOrig="1440">
                <v:shape id="_x0000_i1323" type="#_x0000_t75" style="width:20.05pt;height:18.15pt" o:ole="">
                  <v:imagedata r:id="rId9" o:title=""/>
                </v:shape>
                <w:control r:id="rId61" w:name="DefaultOcxName561" w:shapeid="_x0000_i1323"/>
              </w:object>
            </w:r>
            <w:r w:rsidRPr="003364BA">
              <w:rPr>
                <w:rFonts w:ascii="Arial" w:hAnsi="Arial" w:cs="Arial"/>
              </w:rPr>
              <w:t>Not at all – keep it confidential (my contribution will not be published, but it will be used internally within the Commission)</w:t>
            </w:r>
          </w:p>
        </w:tc>
      </w:tr>
    </w:tbl>
    <w:p w:rsidR="009A5DC0" w:rsidRDefault="009A5DC0" w:rsidP="00FC6687">
      <w:pPr>
        <w:spacing w:after="0"/>
        <w:jc w:val="both"/>
        <w:rPr>
          <w:rFonts w:ascii="Arial" w:eastAsia="Times New Roman" w:hAnsi="Arial" w:cs="Arial"/>
          <w:b/>
          <w:bCs/>
          <w:lang w:eastAsia="en-GB"/>
        </w:rPr>
      </w:pPr>
    </w:p>
    <w:p w:rsidR="008725DC" w:rsidRDefault="008725DC" w:rsidP="00FC6687">
      <w:pPr>
        <w:spacing w:after="0"/>
        <w:jc w:val="both"/>
        <w:rPr>
          <w:rFonts w:ascii="Arial" w:eastAsia="Times New Roman" w:hAnsi="Arial" w:cs="Arial"/>
          <w:b/>
          <w:bCs/>
          <w:lang w:eastAsia="en-GB"/>
        </w:rPr>
      </w:pPr>
      <w:r>
        <w:rPr>
          <w:rFonts w:ascii="Arial" w:hAnsi="Arial" w:cs="Arial"/>
          <w:b/>
          <w:color w:val="FF0000"/>
          <w:sz w:val="36"/>
          <w:szCs w:val="36"/>
        </w:rPr>
        <w:br w:type="page"/>
      </w:r>
      <w:r w:rsidRPr="00653D50">
        <w:rPr>
          <w:rFonts w:ascii="Arial" w:hAnsi="Arial" w:cs="Arial"/>
          <w:b/>
          <w:color w:val="FF0000"/>
          <w:sz w:val="36"/>
          <w:szCs w:val="36"/>
        </w:rPr>
        <w:lastRenderedPageBreak/>
        <w:t>Part I – General questions</w:t>
      </w:r>
    </w:p>
    <w:p w:rsidR="005538B5" w:rsidRDefault="005538B5" w:rsidP="00FC6687">
      <w:pPr>
        <w:spacing w:after="0"/>
        <w:jc w:val="both"/>
        <w:rPr>
          <w:rFonts w:ascii="Arial" w:eastAsia="Times New Roman" w:hAnsi="Arial" w:cs="Arial"/>
          <w:b/>
          <w:bCs/>
          <w:lang w:eastAsia="en-GB"/>
        </w:rPr>
      </w:pPr>
    </w:p>
    <w:p w:rsidR="009A5DC0" w:rsidRPr="009A5DC0" w:rsidRDefault="009A5DC0" w:rsidP="00C1335E">
      <w:pPr>
        <w:numPr>
          <w:ilvl w:val="0"/>
          <w:numId w:val="9"/>
        </w:numPr>
        <w:spacing w:after="0"/>
        <w:ind w:left="709" w:hanging="709"/>
        <w:rPr>
          <w:rFonts w:ascii="Arial" w:hAnsi="Arial" w:cs="Arial"/>
          <w:b/>
          <w:color w:val="FF0000"/>
          <w:sz w:val="28"/>
          <w:szCs w:val="28"/>
        </w:rPr>
      </w:pPr>
      <w:r w:rsidRPr="00CC3C7C">
        <w:rPr>
          <w:rFonts w:ascii="Arial" w:hAnsi="Arial" w:cs="Arial"/>
          <w:b/>
          <w:color w:val="FF0000"/>
          <w:sz w:val="28"/>
          <w:szCs w:val="28"/>
        </w:rPr>
        <w:t>Article 1: Subject matter and scope and Article 3: Energy efficiency target</w:t>
      </w:r>
    </w:p>
    <w:p w:rsidR="009A5DC0" w:rsidRPr="000F74CB" w:rsidRDefault="009A5DC0" w:rsidP="000F74CB">
      <w:pPr>
        <w:spacing w:after="0"/>
        <w:jc w:val="both"/>
        <w:rPr>
          <w:rFonts w:ascii="Arial" w:hAnsi="Arial" w:cs="Arial"/>
        </w:rPr>
      </w:pPr>
      <w:bookmarkStart w:id="3" w:name="brc_ID378795706171503414_"/>
      <w:bookmarkStart w:id="4" w:name="brc_ID371696106171503414_"/>
      <w:bookmarkStart w:id="5" w:name="brc_ID375796206171503414_"/>
      <w:bookmarkStart w:id="6" w:name="brc_ID379796306171503414_"/>
      <w:bookmarkStart w:id="7" w:name="brc_ID374696406171503414_"/>
      <w:bookmarkStart w:id="8" w:name="brc_ID376596506171503414_"/>
      <w:bookmarkStart w:id="9" w:name="brc_ID378568213191703414_"/>
      <w:bookmarkStart w:id="10" w:name="brc_ID3785682131917034141_"/>
      <w:bookmarkStart w:id="11" w:name="brc_ID3739763431815034141_"/>
      <w:bookmarkStart w:id="12" w:name="brc_ID374985630201503414_"/>
      <w:bookmarkStart w:id="13" w:name="brc_ID376786030201503414_"/>
      <w:bookmarkStart w:id="14" w:name="brc_ID374186430201503414_"/>
      <w:bookmarkStart w:id="15" w:name="brc_ID375586730201503414_"/>
      <w:bookmarkStart w:id="16" w:name="brc_ID374087130201503414_"/>
      <w:bookmarkStart w:id="17" w:name="brc_ID371987430201503414_"/>
      <w:bookmarkStart w:id="18" w:name="brc_ID372687730201503414_"/>
      <w:bookmarkStart w:id="19" w:name="brc_ID377088030201503414_"/>
      <w:bookmarkStart w:id="20" w:name="brc_ID376388330201503414_"/>
      <w:bookmarkStart w:id="21" w:name="brc_ID376588630201503414_"/>
      <w:bookmarkStart w:id="22" w:name="brc_ID376788930201503414_"/>
      <w:bookmarkStart w:id="23" w:name="brc_ID373801917201703414_"/>
      <w:bookmarkStart w:id="24" w:name="brc_ID3738019172017034141_"/>
      <w:bookmarkStart w:id="25" w:name="brc_ID375855512221503414_"/>
      <w:bookmarkStart w:id="26" w:name="brc_ID372855912221503414_"/>
      <w:bookmarkStart w:id="27" w:name="brc_ID372356012221503414_"/>
      <w:bookmarkStart w:id="28" w:name="brc_ID375956112221503414_"/>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E52724" w:rsidRPr="006769D5" w:rsidRDefault="009A749F" w:rsidP="0056481D">
      <w:pPr>
        <w:spacing w:after="0"/>
        <w:jc w:val="both"/>
        <w:rPr>
          <w:rFonts w:ascii="Arial" w:hAnsi="Arial" w:cs="Arial"/>
        </w:rPr>
      </w:pPr>
      <w:r w:rsidRPr="000F74CB">
        <w:rPr>
          <w:rFonts w:ascii="Arial" w:hAnsi="Arial" w:cs="Arial"/>
          <w:b/>
          <w:u w:val="single"/>
        </w:rPr>
        <w:t>Article 1</w:t>
      </w:r>
      <w:r w:rsidRPr="006769D5">
        <w:rPr>
          <w:rFonts w:ascii="Arial" w:hAnsi="Arial" w:cs="Arial"/>
        </w:rPr>
        <w:t xml:space="preserve"> </w:t>
      </w:r>
      <w:r w:rsidR="00C73CCD" w:rsidRPr="00895B13">
        <w:rPr>
          <w:rFonts w:ascii="Arial" w:hAnsi="Arial" w:cs="Arial"/>
        </w:rPr>
        <w:t>provides</w:t>
      </w:r>
      <w:r w:rsidRPr="00895B13">
        <w:rPr>
          <w:rFonts w:ascii="Arial" w:hAnsi="Arial" w:cs="Arial"/>
        </w:rPr>
        <w:t xml:space="preserve"> the general framework for </w:t>
      </w:r>
      <w:r w:rsidR="006E771E">
        <w:rPr>
          <w:rFonts w:ascii="Arial" w:hAnsi="Arial" w:cs="Arial"/>
        </w:rPr>
        <w:t xml:space="preserve">the </w:t>
      </w:r>
      <w:r w:rsidRPr="00895B13">
        <w:rPr>
          <w:rFonts w:ascii="Arial" w:hAnsi="Arial" w:cs="Arial"/>
        </w:rPr>
        <w:t>promotion of energy efficiency within the Union in or</w:t>
      </w:r>
      <w:r w:rsidRPr="00582FC1">
        <w:rPr>
          <w:rFonts w:ascii="Arial" w:hAnsi="Arial" w:cs="Arial"/>
        </w:rPr>
        <w:t xml:space="preserve">der to ensure the achievement of </w:t>
      </w:r>
      <w:r w:rsidR="009C71D5" w:rsidRPr="00582FC1">
        <w:rPr>
          <w:rFonts w:ascii="Arial" w:hAnsi="Arial" w:cs="Arial"/>
        </w:rPr>
        <w:t>the EU 20%</w:t>
      </w:r>
      <w:r w:rsidR="00C73CCD" w:rsidRPr="006769D5">
        <w:rPr>
          <w:rFonts w:ascii="Arial" w:hAnsi="Arial" w:cs="Arial"/>
        </w:rPr>
        <w:t xml:space="preserve"> </w:t>
      </w:r>
      <w:proofErr w:type="gramStart"/>
      <w:r w:rsidR="006E771E" w:rsidRPr="006E771E">
        <w:rPr>
          <w:rFonts w:ascii="Arial" w:hAnsi="Arial" w:cs="Arial"/>
        </w:rPr>
        <w:t xml:space="preserve">energy efficiency </w:t>
      </w:r>
      <w:r w:rsidR="009C71D5" w:rsidRPr="006769D5">
        <w:rPr>
          <w:rFonts w:ascii="Arial" w:hAnsi="Arial" w:cs="Arial"/>
        </w:rPr>
        <w:t>headline target</w:t>
      </w:r>
      <w:proofErr w:type="gramEnd"/>
      <w:r w:rsidR="009C71D5" w:rsidRPr="006769D5">
        <w:rPr>
          <w:rFonts w:ascii="Arial" w:hAnsi="Arial" w:cs="Arial"/>
        </w:rPr>
        <w:t xml:space="preserve"> </w:t>
      </w:r>
      <w:r w:rsidRPr="006769D5">
        <w:rPr>
          <w:rFonts w:ascii="Arial" w:hAnsi="Arial" w:cs="Arial"/>
        </w:rPr>
        <w:t>by 2020</w:t>
      </w:r>
      <w:r w:rsidR="009C71D5" w:rsidRPr="006769D5">
        <w:rPr>
          <w:rFonts w:ascii="Arial" w:hAnsi="Arial" w:cs="Arial"/>
        </w:rPr>
        <w:t xml:space="preserve">. </w:t>
      </w:r>
      <w:r w:rsidR="00277E50" w:rsidRPr="006769D5">
        <w:rPr>
          <w:rFonts w:ascii="Arial" w:hAnsi="Arial" w:cs="Arial"/>
        </w:rPr>
        <w:t xml:space="preserve">In addition and more </w:t>
      </w:r>
      <w:r w:rsidR="00C73CCD" w:rsidRPr="006769D5">
        <w:rPr>
          <w:rFonts w:ascii="Arial" w:hAnsi="Arial" w:cs="Arial"/>
        </w:rPr>
        <w:t xml:space="preserve">specifically, </w:t>
      </w:r>
      <w:r w:rsidR="00C73CCD" w:rsidRPr="000F74CB">
        <w:rPr>
          <w:rFonts w:ascii="Arial" w:hAnsi="Arial" w:cs="Arial"/>
          <w:b/>
          <w:u w:val="single"/>
        </w:rPr>
        <w:t>A</w:t>
      </w:r>
      <w:r w:rsidR="009C71D5" w:rsidRPr="000F74CB">
        <w:rPr>
          <w:rFonts w:ascii="Arial" w:hAnsi="Arial" w:cs="Arial"/>
          <w:b/>
          <w:u w:val="single"/>
        </w:rPr>
        <w:t>rticle 3</w:t>
      </w:r>
      <w:r w:rsidR="009C71D5" w:rsidRPr="006769D5">
        <w:rPr>
          <w:rFonts w:ascii="Arial" w:hAnsi="Arial" w:cs="Arial"/>
        </w:rPr>
        <w:t xml:space="preserve"> </w:t>
      </w:r>
      <w:r w:rsidR="00C73CCD" w:rsidRPr="006769D5">
        <w:rPr>
          <w:rFonts w:ascii="Arial" w:hAnsi="Arial" w:cs="Arial"/>
        </w:rPr>
        <w:t xml:space="preserve">requires that </w:t>
      </w:r>
      <w:r w:rsidR="009C71D5" w:rsidRPr="006769D5">
        <w:rPr>
          <w:rFonts w:ascii="Arial" w:hAnsi="Arial" w:cs="Arial"/>
        </w:rPr>
        <w:t xml:space="preserve">each Member State </w:t>
      </w:r>
      <w:proofErr w:type="gramStart"/>
      <w:r w:rsidR="00C73CCD" w:rsidRPr="006769D5">
        <w:rPr>
          <w:rFonts w:ascii="Arial" w:hAnsi="Arial" w:cs="Arial"/>
        </w:rPr>
        <w:t>set</w:t>
      </w:r>
      <w:r w:rsidR="00805638">
        <w:rPr>
          <w:rFonts w:ascii="Arial" w:hAnsi="Arial" w:cs="Arial"/>
        </w:rPr>
        <w:t>s</w:t>
      </w:r>
      <w:proofErr w:type="gramEnd"/>
      <w:r w:rsidR="009C71D5" w:rsidRPr="006769D5">
        <w:rPr>
          <w:rFonts w:ascii="Arial" w:hAnsi="Arial" w:cs="Arial"/>
        </w:rPr>
        <w:t xml:space="preserve"> an indicative national energy efficiency target based on either primary or final energy consumption, primary or final energy savings or energy intensity. </w:t>
      </w:r>
      <w:r w:rsidR="00277E50" w:rsidRPr="006769D5">
        <w:rPr>
          <w:rFonts w:ascii="Arial" w:hAnsi="Arial" w:cs="Arial"/>
        </w:rPr>
        <w:t xml:space="preserve">In </w:t>
      </w:r>
      <w:r w:rsidR="009C71D5" w:rsidRPr="006769D5">
        <w:rPr>
          <w:rFonts w:ascii="Arial" w:hAnsi="Arial" w:cs="Arial"/>
        </w:rPr>
        <w:t>setting the targets</w:t>
      </w:r>
      <w:r w:rsidR="00277E50" w:rsidRPr="006769D5">
        <w:rPr>
          <w:rFonts w:ascii="Arial" w:hAnsi="Arial" w:cs="Arial"/>
        </w:rPr>
        <w:t>,</w:t>
      </w:r>
      <w:r w:rsidR="009C71D5" w:rsidRPr="006769D5">
        <w:rPr>
          <w:rFonts w:ascii="Arial" w:hAnsi="Arial" w:cs="Arial"/>
        </w:rPr>
        <w:t xml:space="preserve"> Member States should take into account a number of provisions </w:t>
      </w:r>
      <w:r w:rsidR="006E771E">
        <w:rPr>
          <w:rFonts w:ascii="Arial" w:hAnsi="Arial" w:cs="Arial"/>
        </w:rPr>
        <w:t>set out</w:t>
      </w:r>
      <w:r w:rsidR="006E771E" w:rsidRPr="006769D5">
        <w:rPr>
          <w:rFonts w:ascii="Arial" w:hAnsi="Arial" w:cs="Arial"/>
        </w:rPr>
        <w:t xml:space="preserve"> </w:t>
      </w:r>
      <w:r w:rsidR="009C71D5" w:rsidRPr="006769D5">
        <w:rPr>
          <w:rFonts w:ascii="Arial" w:hAnsi="Arial" w:cs="Arial"/>
        </w:rPr>
        <w:t xml:space="preserve">in Article 3(1).    </w:t>
      </w:r>
    </w:p>
    <w:p w:rsidR="00441555" w:rsidRPr="000F74CB" w:rsidRDefault="00441555" w:rsidP="000F74CB">
      <w:pPr>
        <w:autoSpaceDE w:val="0"/>
        <w:autoSpaceDN w:val="0"/>
        <w:adjustRightInd w:val="0"/>
        <w:spacing w:after="0"/>
        <w:jc w:val="both"/>
        <w:rPr>
          <w:rFonts w:ascii="Arial" w:eastAsia="Times New Roman" w:hAnsi="Arial" w:cs="Arial"/>
          <w:lang w:eastAsia="en-GB"/>
        </w:rPr>
      </w:pPr>
    </w:p>
    <w:p w:rsidR="004D2774" w:rsidRDefault="00A67BC3" w:rsidP="0056481D">
      <w:pPr>
        <w:spacing w:after="0"/>
        <w:jc w:val="both"/>
        <w:rPr>
          <w:rFonts w:ascii="Arial" w:hAnsi="Arial" w:cs="Arial"/>
        </w:rPr>
      </w:pPr>
      <w:r w:rsidRPr="006769D5">
        <w:rPr>
          <w:rFonts w:ascii="Arial" w:eastAsia="Times New Roman" w:hAnsi="Arial" w:cs="Arial"/>
          <w:lang w:eastAsia="en-GB"/>
        </w:rPr>
        <w:t xml:space="preserve">As regards the EU </w:t>
      </w:r>
      <w:r w:rsidRPr="00501B97">
        <w:rPr>
          <w:rFonts w:ascii="Arial" w:eastAsia="Times New Roman" w:hAnsi="Arial" w:cs="Arial"/>
          <w:lang w:eastAsia="en-GB"/>
        </w:rPr>
        <w:t>energy</w:t>
      </w:r>
      <w:r w:rsidRPr="003F3CC3">
        <w:rPr>
          <w:rFonts w:ascii="Arial" w:eastAsia="Times New Roman" w:hAnsi="Arial" w:cs="Arial"/>
          <w:lang w:eastAsia="en-GB"/>
        </w:rPr>
        <w:t xml:space="preserve"> efficiency target </w:t>
      </w:r>
      <w:r w:rsidRPr="00895B13">
        <w:rPr>
          <w:rFonts w:ascii="Arial" w:eastAsia="Times New Roman" w:hAnsi="Arial" w:cs="Arial"/>
          <w:lang w:eastAsia="en-GB"/>
        </w:rPr>
        <w:t xml:space="preserve">for 2030, </w:t>
      </w:r>
      <w:r w:rsidRPr="00582FC1">
        <w:rPr>
          <w:rFonts w:ascii="Arial" w:eastAsia="Times New Roman" w:hAnsi="Arial" w:cs="Arial"/>
          <w:lang w:eastAsia="en-GB"/>
        </w:rPr>
        <w:t xml:space="preserve">the </w:t>
      </w:r>
      <w:r w:rsidR="00441555" w:rsidRPr="00582FC1">
        <w:rPr>
          <w:rFonts w:ascii="Arial" w:eastAsia="Times New Roman" w:hAnsi="Arial" w:cs="Arial"/>
          <w:lang w:eastAsia="en-GB"/>
        </w:rPr>
        <w:t xml:space="preserve">European Council </w:t>
      </w:r>
      <w:r w:rsidR="00DD362C" w:rsidRPr="006769D5">
        <w:rPr>
          <w:rFonts w:ascii="Arial" w:eastAsia="Times New Roman" w:hAnsi="Arial" w:cs="Arial"/>
          <w:lang w:eastAsia="en-GB"/>
        </w:rPr>
        <w:t>agreed</w:t>
      </w:r>
      <w:r w:rsidR="00441555" w:rsidRPr="006769D5">
        <w:rPr>
          <w:rFonts w:ascii="Arial" w:eastAsia="Times New Roman" w:hAnsi="Arial" w:cs="Arial"/>
          <w:lang w:eastAsia="en-GB"/>
        </w:rPr>
        <w:t xml:space="preserve"> in October 2014 on an </w:t>
      </w:r>
      <w:r w:rsidRPr="006769D5">
        <w:rPr>
          <w:rFonts w:ascii="Arial" w:eastAsia="Times New Roman" w:hAnsi="Arial" w:cs="Arial"/>
          <w:lang w:eastAsia="en-GB"/>
        </w:rPr>
        <w:t xml:space="preserve">indicative target at the </w:t>
      </w:r>
      <w:r w:rsidR="00B01594" w:rsidRPr="006769D5">
        <w:rPr>
          <w:rFonts w:ascii="Arial" w:eastAsia="Times New Roman" w:hAnsi="Arial" w:cs="Arial"/>
          <w:lang w:eastAsia="en-GB"/>
        </w:rPr>
        <w:t xml:space="preserve">EU level </w:t>
      </w:r>
      <w:r w:rsidRPr="006769D5">
        <w:rPr>
          <w:rFonts w:ascii="Arial" w:eastAsia="Times New Roman" w:hAnsi="Arial" w:cs="Arial"/>
          <w:lang w:eastAsia="en-GB"/>
        </w:rPr>
        <w:t>of</w:t>
      </w:r>
      <w:r w:rsidR="00E74A80" w:rsidRPr="006769D5">
        <w:rPr>
          <w:rFonts w:ascii="Arial" w:eastAsia="Times New Roman" w:hAnsi="Arial" w:cs="Arial"/>
          <w:lang w:eastAsia="en-GB"/>
        </w:rPr>
        <w:t xml:space="preserve"> </w:t>
      </w:r>
      <w:r w:rsidR="00441555" w:rsidRPr="006769D5">
        <w:rPr>
          <w:rFonts w:ascii="Arial" w:eastAsia="Times New Roman" w:hAnsi="Arial" w:cs="Arial"/>
          <w:lang w:eastAsia="en-GB"/>
        </w:rPr>
        <w:t xml:space="preserve">at least 27% </w:t>
      </w:r>
      <w:r w:rsidR="00B01594" w:rsidRPr="006769D5">
        <w:rPr>
          <w:rFonts w:ascii="Arial" w:eastAsia="Times New Roman" w:hAnsi="Arial" w:cs="Arial"/>
          <w:lang w:eastAsia="en-GB"/>
        </w:rPr>
        <w:t>(compared to projections)</w:t>
      </w:r>
      <w:r w:rsidR="00E74A80" w:rsidRPr="006769D5">
        <w:rPr>
          <w:rFonts w:ascii="Arial" w:eastAsia="Times New Roman" w:hAnsi="Arial" w:cs="Arial"/>
          <w:lang w:eastAsia="en-GB"/>
        </w:rPr>
        <w:t xml:space="preserve"> </w:t>
      </w:r>
      <w:r w:rsidR="00441555" w:rsidRPr="006769D5">
        <w:rPr>
          <w:rFonts w:ascii="Arial" w:eastAsia="Times New Roman" w:hAnsi="Arial" w:cs="Arial"/>
          <w:lang w:eastAsia="en-GB"/>
        </w:rPr>
        <w:t>to be reviewed by 2020 having in mind an EU level</w:t>
      </w:r>
      <w:r w:rsidR="007D71C5" w:rsidRPr="006769D5">
        <w:rPr>
          <w:rFonts w:ascii="Arial" w:eastAsia="Times New Roman" w:hAnsi="Arial" w:cs="Arial"/>
          <w:lang w:eastAsia="en-GB"/>
        </w:rPr>
        <w:t xml:space="preserve"> of</w:t>
      </w:r>
      <w:r w:rsidR="00441555" w:rsidRPr="006769D5">
        <w:rPr>
          <w:rFonts w:ascii="Arial" w:eastAsia="Times New Roman" w:hAnsi="Arial" w:cs="Arial"/>
          <w:lang w:eastAsia="en-GB"/>
        </w:rPr>
        <w:t xml:space="preserve"> 30%. Therefore,</w:t>
      </w:r>
      <w:r w:rsidR="00441A7A" w:rsidRPr="006769D5">
        <w:rPr>
          <w:rFonts w:ascii="Arial" w:eastAsia="Times New Roman" w:hAnsi="Arial" w:cs="Arial"/>
          <w:lang w:eastAsia="en-GB"/>
        </w:rPr>
        <w:t xml:space="preserve"> </w:t>
      </w:r>
      <w:r w:rsidR="00D42544" w:rsidRPr="006769D5">
        <w:rPr>
          <w:rFonts w:ascii="Arial" w:hAnsi="Arial" w:cs="Arial"/>
        </w:rPr>
        <w:t>t</w:t>
      </w:r>
      <w:r w:rsidR="00441555" w:rsidRPr="006769D5">
        <w:rPr>
          <w:rFonts w:ascii="Arial" w:hAnsi="Arial" w:cs="Arial"/>
        </w:rPr>
        <w:t>he</w:t>
      </w:r>
      <w:r w:rsidR="00C30165" w:rsidRPr="006769D5">
        <w:rPr>
          <w:rFonts w:ascii="Arial" w:hAnsi="Arial" w:cs="Arial"/>
        </w:rPr>
        <w:t xml:space="preserve"> </w:t>
      </w:r>
      <w:r w:rsidR="00441555" w:rsidRPr="006769D5">
        <w:rPr>
          <w:rFonts w:ascii="Arial" w:hAnsi="Arial" w:cs="Arial"/>
        </w:rPr>
        <w:t xml:space="preserve">existing policy framework </w:t>
      </w:r>
      <w:proofErr w:type="gramStart"/>
      <w:r w:rsidR="00441555" w:rsidRPr="006769D5">
        <w:rPr>
          <w:rFonts w:ascii="Arial" w:hAnsi="Arial" w:cs="Arial"/>
        </w:rPr>
        <w:t>should be updated</w:t>
      </w:r>
      <w:proofErr w:type="gramEnd"/>
      <w:r w:rsidR="00441555" w:rsidRPr="006769D5">
        <w:rPr>
          <w:rFonts w:ascii="Arial" w:hAnsi="Arial" w:cs="Arial"/>
        </w:rPr>
        <w:t xml:space="preserve"> to reflect the new EU energy efficiency target for 2030 and to align it with the overall 2030 Climate and Energy framework</w:t>
      </w:r>
      <w:r w:rsidR="004D2774" w:rsidRPr="006769D5">
        <w:rPr>
          <w:rFonts w:ascii="Arial" w:hAnsi="Arial" w:cs="Arial"/>
        </w:rPr>
        <w:t>.</w:t>
      </w:r>
    </w:p>
    <w:p w:rsidR="00F64B41" w:rsidRPr="006769D5" w:rsidRDefault="00F64B41" w:rsidP="0056481D">
      <w:pPr>
        <w:spacing w:after="0"/>
        <w:jc w:val="both"/>
        <w:rPr>
          <w:rFonts w:ascii="Arial" w:hAnsi="Arial" w:cs="Arial"/>
        </w:rPr>
      </w:pPr>
    </w:p>
    <w:p w:rsidR="0042786C" w:rsidRPr="0042786C" w:rsidRDefault="0042786C" w:rsidP="00C1335E">
      <w:pPr>
        <w:numPr>
          <w:ilvl w:val="0"/>
          <w:numId w:val="2"/>
        </w:numPr>
        <w:shd w:val="clear" w:color="auto" w:fill="F2F2F2" w:themeFill="background1" w:themeFillShade="F2"/>
        <w:spacing w:after="0"/>
        <w:ind w:left="709" w:hanging="709"/>
        <w:jc w:val="both"/>
        <w:rPr>
          <w:rFonts w:ascii="Arial" w:hAnsi="Arial" w:cs="Arial"/>
          <w:b/>
        </w:rPr>
      </w:pPr>
      <w:r w:rsidRPr="00390D21">
        <w:rPr>
          <w:rFonts w:ascii="Arial" w:hAnsi="Arial" w:cs="Arial"/>
          <w:b/>
        </w:rPr>
        <w:t xml:space="preserve">What is the key contribution of the EED to the achievement of </w:t>
      </w:r>
      <w:r w:rsidR="006E771E">
        <w:rPr>
          <w:rFonts w:ascii="Arial" w:hAnsi="Arial" w:cs="Arial"/>
          <w:b/>
        </w:rPr>
        <w:t xml:space="preserve">the </w:t>
      </w:r>
      <w:r w:rsidRPr="00390D21">
        <w:rPr>
          <w:rFonts w:ascii="Arial" w:hAnsi="Arial" w:cs="Arial"/>
          <w:b/>
        </w:rPr>
        <w:t>2020 energy efficiency target?</w:t>
      </w:r>
    </w:p>
    <w:p w:rsidR="0042786C" w:rsidRPr="000F74CB" w:rsidRDefault="0042786C" w:rsidP="00CC671D">
      <w:pPr>
        <w:spacing w:after="0"/>
        <w:rPr>
          <w:rFonts w:ascii="Arial" w:hAnsi="Arial" w:cs="Arial"/>
        </w:rPr>
      </w:pPr>
    </w:p>
    <w:p w:rsidR="0042786C" w:rsidRPr="007F1885" w:rsidRDefault="007F1885" w:rsidP="007F1885">
      <w:pPr>
        <w:spacing w:after="0"/>
        <w:jc w:val="both"/>
        <w:rPr>
          <w:rFonts w:ascii="Arial" w:hAnsi="Arial" w:cs="Arial"/>
        </w:rPr>
      </w:pPr>
      <w:r w:rsidRPr="007F1885">
        <w:rPr>
          <w:rFonts w:ascii="Arial" w:hAnsi="Arial" w:cs="Arial"/>
        </w:rPr>
        <w:t xml:space="preserve">The main contribution of EED is that it is not a verbal but written statement, defining the bottom limits of savings, the measures that </w:t>
      </w:r>
      <w:proofErr w:type="gramStart"/>
      <w:r w:rsidRPr="007F1885">
        <w:rPr>
          <w:rFonts w:ascii="Arial" w:hAnsi="Arial" w:cs="Arial"/>
        </w:rPr>
        <w:t>must be implemented</w:t>
      </w:r>
      <w:proofErr w:type="gramEnd"/>
      <w:r w:rsidRPr="007F1885">
        <w:rPr>
          <w:rFonts w:ascii="Arial" w:hAnsi="Arial" w:cs="Arial"/>
        </w:rPr>
        <w:t>, the sectors under implementation and the time “</w:t>
      </w:r>
      <w:proofErr w:type="spellStart"/>
      <w:r w:rsidRPr="007F1885">
        <w:rPr>
          <w:rFonts w:ascii="Arial" w:hAnsi="Arial" w:cs="Arial"/>
        </w:rPr>
        <w:t>Zeitnote</w:t>
      </w:r>
      <w:proofErr w:type="spellEnd"/>
      <w:r w:rsidRPr="007F1885">
        <w:rPr>
          <w:rFonts w:ascii="Arial" w:hAnsi="Arial" w:cs="Arial"/>
        </w:rPr>
        <w:t xml:space="preserve">” for all these measures. To reach defined goals we must to have an obligation in written form: what to </w:t>
      </w:r>
      <w:proofErr w:type="gramStart"/>
      <w:r w:rsidRPr="007F1885">
        <w:rPr>
          <w:rFonts w:ascii="Arial" w:hAnsi="Arial" w:cs="Arial"/>
        </w:rPr>
        <w:t>do and when to do</w:t>
      </w:r>
      <w:proofErr w:type="gramEnd"/>
      <w:r w:rsidRPr="007F1885">
        <w:rPr>
          <w:rFonts w:ascii="Arial" w:hAnsi="Arial" w:cs="Arial"/>
        </w:rPr>
        <w:t>.</w:t>
      </w:r>
    </w:p>
    <w:p w:rsidR="007F1885" w:rsidRPr="000F74CB" w:rsidRDefault="007F1885" w:rsidP="00CC671D">
      <w:pPr>
        <w:spacing w:after="0"/>
        <w:rPr>
          <w:rFonts w:ascii="Arial" w:hAnsi="Arial" w:cs="Arial"/>
        </w:rPr>
      </w:pPr>
    </w:p>
    <w:p w:rsidR="0042786C" w:rsidRPr="000F74CB" w:rsidRDefault="0042786C" w:rsidP="00C1335E">
      <w:pPr>
        <w:numPr>
          <w:ilvl w:val="0"/>
          <w:numId w:val="2"/>
        </w:numPr>
        <w:shd w:val="clear" w:color="auto" w:fill="F2F2F2" w:themeFill="background1" w:themeFillShade="F2"/>
        <w:spacing w:after="0"/>
        <w:ind w:left="709" w:hanging="709"/>
        <w:jc w:val="both"/>
        <w:rPr>
          <w:rFonts w:ascii="Arial" w:hAnsi="Arial" w:cs="Arial"/>
          <w:b/>
        </w:rPr>
      </w:pPr>
      <w:r w:rsidRPr="001906B7">
        <w:rPr>
          <w:rFonts w:ascii="Arial" w:hAnsi="Arial" w:cs="Arial"/>
          <w:b/>
        </w:rPr>
        <w:t xml:space="preserve">How has the EED worked together with the Effort Sharing Decision, other energy efficiency legislation (on buildings, products and transport) and ETS? </w:t>
      </w:r>
      <w:r w:rsidR="004D0852">
        <w:rPr>
          <w:rFonts w:ascii="Arial" w:hAnsi="Arial" w:cs="Arial"/>
          <w:b/>
        </w:rPr>
        <w:t xml:space="preserve">Could you describe </w:t>
      </w:r>
      <w:r w:rsidRPr="001906B7">
        <w:rPr>
          <w:rFonts w:ascii="Arial" w:hAnsi="Arial" w:cs="Arial"/>
          <w:b/>
        </w:rPr>
        <w:t>positive synergies or overlaps</w:t>
      </w:r>
      <w:r>
        <w:rPr>
          <w:rFonts w:ascii="Arial" w:hAnsi="Arial" w:cs="Arial"/>
          <w:b/>
        </w:rPr>
        <w:t>?</w:t>
      </w:r>
    </w:p>
    <w:p w:rsidR="003D6451" w:rsidRPr="006769D5" w:rsidRDefault="003D6451" w:rsidP="00CC671D">
      <w:pPr>
        <w:spacing w:after="0"/>
        <w:ind w:left="426"/>
        <w:rPr>
          <w:rFonts w:ascii="Arial" w:hAnsi="Arial" w:cs="Arial"/>
          <w:b/>
        </w:rPr>
      </w:pPr>
    </w:p>
    <w:p w:rsidR="004D2774" w:rsidRPr="007F1885" w:rsidRDefault="007F1885" w:rsidP="00CC671D">
      <w:pPr>
        <w:spacing w:after="0"/>
        <w:rPr>
          <w:rFonts w:ascii="Arial" w:hAnsi="Arial" w:cs="Arial"/>
        </w:rPr>
      </w:pPr>
      <w:r w:rsidRPr="007F1885">
        <w:rPr>
          <w:rFonts w:ascii="Arial" w:hAnsi="Arial" w:cs="Arial"/>
        </w:rPr>
        <w:t>No obtained synergies between buildings, products and transport.</w:t>
      </w:r>
    </w:p>
    <w:p w:rsidR="007F1885" w:rsidRPr="006769D5" w:rsidRDefault="007F1885" w:rsidP="00CC671D">
      <w:pPr>
        <w:spacing w:after="0"/>
        <w:rPr>
          <w:rFonts w:ascii="Arial" w:hAnsi="Arial" w:cs="Arial"/>
        </w:rPr>
      </w:pPr>
    </w:p>
    <w:p w:rsidR="004D2774" w:rsidRPr="000F74CB" w:rsidRDefault="004D2774" w:rsidP="00C1335E">
      <w:pPr>
        <w:numPr>
          <w:ilvl w:val="0"/>
          <w:numId w:val="2"/>
        </w:numPr>
        <w:shd w:val="clear" w:color="auto" w:fill="F2F2F2" w:themeFill="background1" w:themeFillShade="F2"/>
        <w:spacing w:after="0"/>
        <w:ind w:left="709" w:hanging="709"/>
        <w:jc w:val="both"/>
        <w:rPr>
          <w:rFonts w:ascii="Arial" w:hAnsi="Arial" w:cs="Arial"/>
          <w:b/>
        </w:rPr>
      </w:pPr>
      <w:r w:rsidRPr="000F74CB">
        <w:rPr>
          <w:rFonts w:ascii="Arial" w:hAnsi="Arial" w:cs="Arial"/>
          <w:b/>
        </w:rPr>
        <w:t xml:space="preserve">How </w:t>
      </w:r>
      <w:r w:rsidR="00D4580F" w:rsidRPr="000F74CB">
        <w:rPr>
          <w:rFonts w:ascii="Arial" w:hAnsi="Arial" w:cs="Arial"/>
          <w:b/>
        </w:rPr>
        <w:t xml:space="preserve">has </w:t>
      </w:r>
      <w:r w:rsidRPr="000F74CB">
        <w:rPr>
          <w:rFonts w:ascii="Arial" w:hAnsi="Arial" w:cs="Arial"/>
          <w:b/>
        </w:rPr>
        <w:t>the EED work</w:t>
      </w:r>
      <w:r w:rsidR="00D4580F" w:rsidRPr="000F74CB">
        <w:rPr>
          <w:rFonts w:ascii="Arial" w:hAnsi="Arial" w:cs="Arial"/>
          <w:b/>
        </w:rPr>
        <w:t>ed</w:t>
      </w:r>
      <w:r w:rsidRPr="000F74CB">
        <w:rPr>
          <w:rFonts w:ascii="Arial" w:hAnsi="Arial" w:cs="Arial"/>
          <w:b/>
        </w:rPr>
        <w:t xml:space="preserve"> together with</w:t>
      </w:r>
      <w:r w:rsidR="006E771E">
        <w:rPr>
          <w:rFonts w:ascii="Arial" w:hAnsi="Arial" w:cs="Arial"/>
          <w:b/>
        </w:rPr>
        <w:t xml:space="preserve"> existing</w:t>
      </w:r>
      <w:r w:rsidRPr="000F74CB">
        <w:rPr>
          <w:rFonts w:ascii="Arial" w:hAnsi="Arial" w:cs="Arial"/>
          <w:b/>
        </w:rPr>
        <w:t xml:space="preserve"> national legislation? </w:t>
      </w:r>
      <w:r w:rsidR="004D0852">
        <w:rPr>
          <w:rFonts w:ascii="Arial" w:hAnsi="Arial" w:cs="Arial"/>
          <w:b/>
        </w:rPr>
        <w:t xml:space="preserve">Could you describe </w:t>
      </w:r>
      <w:r w:rsidR="00EF3394">
        <w:rPr>
          <w:rFonts w:ascii="Arial" w:hAnsi="Arial" w:cs="Arial"/>
          <w:b/>
        </w:rPr>
        <w:t xml:space="preserve">any </w:t>
      </w:r>
      <w:r w:rsidRPr="000F74CB">
        <w:rPr>
          <w:rFonts w:ascii="Arial" w:hAnsi="Arial" w:cs="Arial"/>
          <w:b/>
        </w:rPr>
        <w:t>positive synergies or overlaps?</w:t>
      </w:r>
    </w:p>
    <w:p w:rsidR="004D2774" w:rsidRPr="007F1885" w:rsidRDefault="004D2774" w:rsidP="007F1885">
      <w:pPr>
        <w:spacing w:after="0"/>
        <w:ind w:left="426"/>
        <w:jc w:val="both"/>
        <w:rPr>
          <w:rFonts w:ascii="Arial" w:hAnsi="Arial" w:cs="Arial"/>
        </w:rPr>
      </w:pPr>
    </w:p>
    <w:p w:rsidR="007F1885" w:rsidRPr="007F1885" w:rsidRDefault="007F1885" w:rsidP="007F1885">
      <w:pPr>
        <w:spacing w:after="0"/>
        <w:jc w:val="both"/>
        <w:rPr>
          <w:rFonts w:ascii="Arial" w:hAnsi="Arial" w:cs="Arial"/>
        </w:rPr>
      </w:pPr>
      <w:r w:rsidRPr="007F1885">
        <w:rPr>
          <w:rFonts w:ascii="Arial" w:hAnsi="Arial" w:cs="Arial"/>
        </w:rPr>
        <w:t xml:space="preserve">No positive synergies have between identified. </w:t>
      </w:r>
    </w:p>
    <w:p w:rsidR="007F1885" w:rsidRPr="007F1885" w:rsidRDefault="007F1885" w:rsidP="007F1885">
      <w:pPr>
        <w:spacing w:after="0"/>
        <w:jc w:val="both"/>
        <w:rPr>
          <w:rFonts w:ascii="Arial" w:hAnsi="Arial" w:cs="Arial"/>
        </w:rPr>
      </w:pPr>
    </w:p>
    <w:p w:rsidR="007F1885" w:rsidRPr="007F1885" w:rsidRDefault="007F1885" w:rsidP="007F1885">
      <w:pPr>
        <w:spacing w:after="0"/>
        <w:jc w:val="both"/>
        <w:rPr>
          <w:rFonts w:ascii="Arial" w:hAnsi="Arial" w:cs="Arial"/>
        </w:rPr>
      </w:pPr>
      <w:r w:rsidRPr="007F1885">
        <w:rPr>
          <w:rFonts w:ascii="Arial" w:hAnsi="Arial" w:cs="Arial"/>
        </w:rPr>
        <w:t xml:space="preserve">The obligations from EED </w:t>
      </w:r>
      <w:proofErr w:type="gramStart"/>
      <w:r w:rsidRPr="007F1885">
        <w:rPr>
          <w:rFonts w:ascii="Arial" w:hAnsi="Arial" w:cs="Arial"/>
        </w:rPr>
        <w:t>must be transferred</w:t>
      </w:r>
      <w:proofErr w:type="gramEnd"/>
      <w:r w:rsidRPr="007F1885">
        <w:rPr>
          <w:rFonts w:ascii="Arial" w:hAnsi="Arial" w:cs="Arial"/>
        </w:rPr>
        <w:t xml:space="preserve"> into a national legislation level. Usually process starts form the translation of EED into Lithuanian language. The translation </w:t>
      </w:r>
      <w:proofErr w:type="gramStart"/>
      <w:r w:rsidRPr="007F1885">
        <w:rPr>
          <w:rFonts w:ascii="Arial" w:hAnsi="Arial" w:cs="Arial"/>
        </w:rPr>
        <w:t>must be performed</w:t>
      </w:r>
      <w:proofErr w:type="gramEnd"/>
      <w:r w:rsidRPr="007F1885">
        <w:rPr>
          <w:rFonts w:ascii="Arial" w:hAnsi="Arial" w:cs="Arial"/>
        </w:rPr>
        <w:t xml:space="preserve"> not in so formal way but in more precise level, collaborating and coordinating with various national energy experts of different sectors and organisations.</w:t>
      </w:r>
    </w:p>
    <w:p w:rsidR="003D6451" w:rsidRDefault="007F1885" w:rsidP="007F1885">
      <w:pPr>
        <w:spacing w:after="0"/>
        <w:jc w:val="both"/>
        <w:rPr>
          <w:rFonts w:ascii="Arial" w:hAnsi="Arial" w:cs="Arial"/>
        </w:rPr>
      </w:pPr>
      <w:r w:rsidRPr="007F1885">
        <w:rPr>
          <w:rFonts w:ascii="Arial" w:hAnsi="Arial" w:cs="Arial"/>
        </w:rPr>
        <w:t>In some cases national local authorities understands EED as “the recommendation to perform” but not “an obligation to perform”, do not taking an active role for the implementation of EED and more concentrating in a “process” but not “result”.</w:t>
      </w:r>
    </w:p>
    <w:p w:rsidR="007F1885" w:rsidRDefault="007F1885" w:rsidP="007F1885">
      <w:pPr>
        <w:spacing w:after="0"/>
        <w:jc w:val="both"/>
        <w:rPr>
          <w:rFonts w:ascii="Arial" w:hAnsi="Arial" w:cs="Arial"/>
        </w:rPr>
      </w:pPr>
    </w:p>
    <w:p w:rsidR="007F1885" w:rsidRDefault="007F1885" w:rsidP="007F1885">
      <w:pPr>
        <w:spacing w:after="0"/>
        <w:jc w:val="both"/>
        <w:rPr>
          <w:rFonts w:ascii="Arial" w:hAnsi="Arial" w:cs="Arial"/>
        </w:rPr>
      </w:pPr>
    </w:p>
    <w:p w:rsidR="007F1885" w:rsidRDefault="007F1885" w:rsidP="007F1885">
      <w:pPr>
        <w:spacing w:after="0"/>
        <w:jc w:val="both"/>
        <w:rPr>
          <w:rFonts w:ascii="Arial" w:hAnsi="Arial" w:cs="Arial"/>
        </w:rPr>
      </w:pPr>
    </w:p>
    <w:p w:rsidR="007F1885" w:rsidRPr="007F1885" w:rsidRDefault="007F1885" w:rsidP="007F1885">
      <w:pPr>
        <w:spacing w:after="0"/>
        <w:jc w:val="both"/>
        <w:rPr>
          <w:rFonts w:ascii="Arial" w:hAnsi="Arial" w:cs="Arial"/>
        </w:rPr>
      </w:pPr>
    </w:p>
    <w:p w:rsidR="004D2774" w:rsidRPr="000F74CB" w:rsidRDefault="004D2774" w:rsidP="002941F5">
      <w:pPr>
        <w:numPr>
          <w:ilvl w:val="0"/>
          <w:numId w:val="2"/>
        </w:numPr>
        <w:shd w:val="clear" w:color="auto" w:fill="F2F2F2" w:themeFill="background1" w:themeFillShade="F2"/>
        <w:spacing w:after="0"/>
        <w:ind w:left="709" w:hanging="709"/>
        <w:jc w:val="both"/>
        <w:rPr>
          <w:rFonts w:ascii="Arial" w:hAnsi="Arial" w:cs="Arial"/>
          <w:b/>
        </w:rPr>
      </w:pPr>
      <w:r w:rsidRPr="000F74CB">
        <w:rPr>
          <w:rFonts w:ascii="Arial" w:hAnsi="Arial" w:cs="Arial"/>
          <w:b/>
          <w:shd w:val="clear" w:color="auto" w:fill="F2F2F2" w:themeFill="background1" w:themeFillShade="F2"/>
        </w:rPr>
        <w:lastRenderedPageBreak/>
        <w:t xml:space="preserve">What are the main lessons </w:t>
      </w:r>
      <w:r w:rsidR="00D4580F" w:rsidRPr="000F74CB">
        <w:rPr>
          <w:rFonts w:ascii="Arial" w:hAnsi="Arial" w:cs="Arial"/>
          <w:b/>
          <w:shd w:val="clear" w:color="auto" w:fill="F2F2F2" w:themeFill="background1" w:themeFillShade="F2"/>
        </w:rPr>
        <w:t xml:space="preserve">learned </w:t>
      </w:r>
      <w:r w:rsidR="002941F5">
        <w:rPr>
          <w:rFonts w:ascii="Arial" w:hAnsi="Arial" w:cs="Arial"/>
          <w:b/>
          <w:shd w:val="clear" w:color="auto" w:fill="F2F2F2" w:themeFill="background1" w:themeFillShade="F2"/>
        </w:rPr>
        <w:t>from the implementation</w:t>
      </w:r>
      <w:r w:rsidRPr="000F74CB">
        <w:rPr>
          <w:rFonts w:ascii="Arial" w:hAnsi="Arial" w:cs="Arial"/>
          <w:b/>
          <w:shd w:val="clear" w:color="auto" w:fill="F2F2F2" w:themeFill="background1" w:themeFillShade="F2"/>
        </w:rPr>
        <w:t xml:space="preserve"> of the EED?</w:t>
      </w:r>
    </w:p>
    <w:p w:rsidR="003D6451" w:rsidRPr="00582FC1" w:rsidRDefault="00441555" w:rsidP="00CC671D">
      <w:pPr>
        <w:spacing w:after="0"/>
        <w:rPr>
          <w:rFonts w:ascii="Arial" w:hAnsi="Arial" w:cs="Arial"/>
        </w:rPr>
      </w:pPr>
      <w:r w:rsidRPr="00582FC1">
        <w:rPr>
          <w:rFonts w:ascii="Arial" w:hAnsi="Arial" w:cs="Arial"/>
        </w:rPr>
        <w:t xml:space="preserve"> </w:t>
      </w:r>
    </w:p>
    <w:p w:rsidR="007F1885" w:rsidRPr="007F1885" w:rsidRDefault="007F1885" w:rsidP="007F1885">
      <w:pPr>
        <w:spacing w:after="0"/>
        <w:jc w:val="both"/>
        <w:rPr>
          <w:rFonts w:ascii="Arial" w:hAnsi="Arial" w:cs="Arial"/>
        </w:rPr>
      </w:pPr>
      <w:r w:rsidRPr="007F1885">
        <w:rPr>
          <w:rFonts w:ascii="Arial" w:hAnsi="Arial" w:cs="Arial"/>
        </w:rPr>
        <w:t xml:space="preserve">The main lessons learned are that if the national local government do not prioritize the EED targets or its implementation in a certain fields, it just imitates the process of implementation knowing that no real penalty </w:t>
      </w:r>
      <w:proofErr w:type="gramStart"/>
      <w:r w:rsidRPr="007F1885">
        <w:rPr>
          <w:rFonts w:ascii="Arial" w:hAnsi="Arial" w:cs="Arial"/>
        </w:rPr>
        <w:t>would be applied</w:t>
      </w:r>
      <w:proofErr w:type="gramEnd"/>
      <w:r w:rsidRPr="007F1885">
        <w:rPr>
          <w:rFonts w:ascii="Arial" w:hAnsi="Arial" w:cs="Arial"/>
        </w:rPr>
        <w:t xml:space="preserve">. </w:t>
      </w:r>
    </w:p>
    <w:p w:rsidR="007F1885" w:rsidRPr="007F1885" w:rsidRDefault="007F1885" w:rsidP="007F1885">
      <w:pPr>
        <w:spacing w:after="0"/>
        <w:jc w:val="both"/>
        <w:rPr>
          <w:rFonts w:ascii="Arial" w:hAnsi="Arial" w:cs="Arial"/>
        </w:rPr>
      </w:pPr>
      <w:r w:rsidRPr="007F1885">
        <w:rPr>
          <w:rFonts w:ascii="Arial" w:hAnsi="Arial" w:cs="Arial"/>
        </w:rPr>
        <w:t>Example1: Article 9 “Metering” states that “…individual consumption meters shall also be installed by 31 December 2016…</w:t>
      </w:r>
      <w:proofErr w:type="gramStart"/>
      <w:r w:rsidRPr="007F1885">
        <w:rPr>
          <w:rFonts w:ascii="Arial" w:hAnsi="Arial" w:cs="Arial"/>
        </w:rPr>
        <w:t>”.</w:t>
      </w:r>
      <w:proofErr w:type="gramEnd"/>
      <w:r w:rsidRPr="007F1885">
        <w:rPr>
          <w:rFonts w:ascii="Arial" w:hAnsi="Arial" w:cs="Arial"/>
        </w:rPr>
        <w:t xml:space="preserve"> Despite the LDHA has gave all required information about that - how it can be implemented, possible savings, the economic background, there is no actions taken in this field.</w:t>
      </w:r>
    </w:p>
    <w:p w:rsidR="00D80B37" w:rsidRPr="007F1885" w:rsidRDefault="007F1885" w:rsidP="007F1885">
      <w:pPr>
        <w:spacing w:after="0"/>
        <w:jc w:val="both"/>
        <w:rPr>
          <w:rFonts w:ascii="Arial" w:hAnsi="Arial" w:cs="Arial"/>
        </w:rPr>
      </w:pPr>
      <w:r w:rsidRPr="007F1885">
        <w:rPr>
          <w:rFonts w:ascii="Arial" w:hAnsi="Arial" w:cs="Arial"/>
        </w:rPr>
        <w:t xml:space="preserve">Example 2: Article 10 “Billing information” </w:t>
      </w:r>
      <w:proofErr w:type="gramStart"/>
      <w:r w:rsidRPr="007F1885">
        <w:rPr>
          <w:rFonts w:ascii="Arial" w:hAnsi="Arial" w:cs="Arial"/>
        </w:rPr>
        <w:t>states that</w:t>
      </w:r>
      <w:proofErr w:type="gramEnd"/>
      <w:r w:rsidRPr="007F1885">
        <w:rPr>
          <w:rFonts w:ascii="Arial" w:hAnsi="Arial" w:cs="Arial"/>
        </w:rPr>
        <w:t xml:space="preserve"> “…obligation may be fulfilled by a system of regular self- reading by the final customers whereby they communicate readings from their meter to the energy supplier…” Despite the smart wireless metering system in Lithuania was developed more than 10 years ago and it can be successfully used for Billing information, various political actions and legal acts are produced to stop operation of this system instead of support that.</w:t>
      </w:r>
    </w:p>
    <w:p w:rsidR="007F1885" w:rsidRDefault="007F1885" w:rsidP="007F1885">
      <w:pPr>
        <w:spacing w:after="0"/>
        <w:rPr>
          <w:rFonts w:ascii="Arial" w:hAnsi="Arial" w:cs="Arial"/>
        </w:rPr>
      </w:pPr>
    </w:p>
    <w:p w:rsidR="00763EB9" w:rsidRPr="00CF4E78" w:rsidRDefault="00763EB9" w:rsidP="00763EB9">
      <w:pPr>
        <w:numPr>
          <w:ilvl w:val="0"/>
          <w:numId w:val="2"/>
        </w:numPr>
        <w:shd w:val="clear" w:color="auto" w:fill="F2F2F2" w:themeFill="background1" w:themeFillShade="F2"/>
        <w:spacing w:after="0"/>
        <w:ind w:left="709" w:hanging="709"/>
        <w:rPr>
          <w:rFonts w:ascii="Arial" w:hAnsi="Arial" w:cs="Arial"/>
          <w:b/>
        </w:rPr>
      </w:pPr>
      <w:r w:rsidRPr="00CF4E78">
        <w:rPr>
          <w:rFonts w:ascii="Arial" w:hAnsi="Arial" w:cs="Arial"/>
          <w:b/>
        </w:rPr>
        <w:t>Which factors should the Commission have in mind in reviewing the EU energy efficiency target for 2030?</w:t>
      </w:r>
    </w:p>
    <w:p w:rsidR="00D80B37" w:rsidRPr="00582FC1" w:rsidRDefault="00D80B37" w:rsidP="00CC671D">
      <w:pPr>
        <w:spacing w:after="0"/>
        <w:ind w:left="709"/>
        <w:rPr>
          <w:rFonts w:ascii="Arial" w:hAnsi="Arial" w:cs="Arial"/>
        </w:rPr>
      </w:pPr>
    </w:p>
    <w:p w:rsidR="00093602" w:rsidRPr="00D0333B" w:rsidRDefault="00D0333B" w:rsidP="00CC671D">
      <w:pPr>
        <w:spacing w:after="0"/>
        <w:ind w:left="720"/>
        <w:rPr>
          <w:rFonts w:ascii="Arial" w:hAnsi="Arial" w:cs="Arial"/>
        </w:rPr>
      </w:pPr>
      <w:r w:rsidRPr="00D0333B">
        <w:rPr>
          <w:rFonts w:ascii="Arial" w:hAnsi="Arial" w:cs="Arial"/>
        </w:rPr>
        <w:t xml:space="preserve">The EED provisions must </w:t>
      </w:r>
      <w:r>
        <w:rPr>
          <w:rFonts w:ascii="Arial" w:hAnsi="Arial" w:cs="Arial"/>
        </w:rPr>
        <w:t xml:space="preserve">be more </w:t>
      </w:r>
      <w:r w:rsidRPr="00D0333B">
        <w:rPr>
          <w:rFonts w:ascii="Arial" w:hAnsi="Arial" w:cs="Arial"/>
        </w:rPr>
        <w:t>obligatory</w:t>
      </w:r>
      <w:r>
        <w:rPr>
          <w:rFonts w:ascii="Arial" w:hAnsi="Arial" w:cs="Arial"/>
        </w:rPr>
        <w:t xml:space="preserve"> and </w:t>
      </w:r>
      <w:r w:rsidRPr="00D0333B">
        <w:rPr>
          <w:rFonts w:ascii="Arial" w:hAnsi="Arial" w:cs="Arial"/>
        </w:rPr>
        <w:t>with real penalties</w:t>
      </w:r>
      <w:r>
        <w:rPr>
          <w:rFonts w:ascii="Arial" w:hAnsi="Arial" w:cs="Arial"/>
        </w:rPr>
        <w:t>.</w:t>
      </w:r>
    </w:p>
    <w:p w:rsidR="004C7588" w:rsidRPr="00895B13" w:rsidRDefault="004C7588" w:rsidP="00CC671D">
      <w:pPr>
        <w:spacing w:after="0"/>
        <w:rPr>
          <w:rFonts w:ascii="Arial" w:hAnsi="Arial" w:cs="Arial"/>
        </w:rPr>
      </w:pPr>
    </w:p>
    <w:p w:rsidR="004C7588" w:rsidRPr="000F74CB" w:rsidRDefault="00782102" w:rsidP="006F3EDC">
      <w:pPr>
        <w:numPr>
          <w:ilvl w:val="0"/>
          <w:numId w:val="2"/>
        </w:numPr>
        <w:shd w:val="clear" w:color="auto" w:fill="F2F2F2" w:themeFill="background1" w:themeFillShade="F2"/>
        <w:spacing w:after="0"/>
        <w:ind w:left="709" w:hanging="709"/>
        <w:jc w:val="both"/>
        <w:rPr>
          <w:rFonts w:ascii="Arial" w:hAnsi="Arial" w:cs="Arial"/>
          <w:b/>
        </w:rPr>
      </w:pPr>
      <w:r w:rsidRPr="000F74CB">
        <w:rPr>
          <w:rFonts w:ascii="Arial" w:hAnsi="Arial" w:cs="Arial"/>
          <w:b/>
        </w:rPr>
        <w:t xml:space="preserve">What </w:t>
      </w:r>
      <w:r w:rsidR="00D42544" w:rsidRPr="000F74CB">
        <w:rPr>
          <w:rFonts w:ascii="Arial" w:hAnsi="Arial" w:cs="Arial"/>
          <w:b/>
        </w:rPr>
        <w:t xml:space="preserve">should the </w:t>
      </w:r>
      <w:r w:rsidR="008E0444" w:rsidRPr="000F74CB">
        <w:rPr>
          <w:rFonts w:ascii="Arial" w:hAnsi="Arial" w:cs="Arial"/>
          <w:b/>
        </w:rPr>
        <w:t>role of the EU</w:t>
      </w:r>
      <w:r w:rsidR="00184B30" w:rsidRPr="000F74CB">
        <w:rPr>
          <w:rFonts w:ascii="Arial" w:hAnsi="Arial" w:cs="Arial"/>
          <w:b/>
        </w:rPr>
        <w:t xml:space="preserve"> </w:t>
      </w:r>
      <w:r w:rsidR="008E0444" w:rsidRPr="000F74CB">
        <w:rPr>
          <w:rFonts w:ascii="Arial" w:hAnsi="Arial" w:cs="Arial"/>
          <w:b/>
        </w:rPr>
        <w:t xml:space="preserve">be in view of achieving the new </w:t>
      </w:r>
      <w:r w:rsidR="00B01594" w:rsidRPr="000F74CB">
        <w:rPr>
          <w:rFonts w:ascii="Arial" w:hAnsi="Arial" w:cs="Arial"/>
          <w:b/>
        </w:rPr>
        <w:t xml:space="preserve">EU </w:t>
      </w:r>
      <w:r w:rsidR="008E0444" w:rsidRPr="000F74CB">
        <w:rPr>
          <w:rFonts w:ascii="Arial" w:hAnsi="Arial" w:cs="Arial"/>
          <w:b/>
        </w:rPr>
        <w:t>energy efficiency target for 2030?</w:t>
      </w:r>
    </w:p>
    <w:p w:rsidR="00404F34" w:rsidRPr="006769D5" w:rsidRDefault="00404F34" w:rsidP="00CC671D">
      <w:pPr>
        <w:pStyle w:val="ListDash"/>
        <w:numPr>
          <w:ilvl w:val="0"/>
          <w:numId w:val="0"/>
        </w:numPr>
        <w:spacing w:after="0" w:line="276" w:lineRule="auto"/>
        <w:ind w:left="426"/>
        <w:jc w:val="left"/>
        <w:rPr>
          <w:rFonts w:ascii="Arial" w:eastAsia="Calibri" w:hAnsi="Arial" w:cs="Arial"/>
          <w:sz w:val="22"/>
          <w:szCs w:val="22"/>
        </w:rPr>
      </w:pPr>
    </w:p>
    <w:p w:rsidR="008E0444" w:rsidRPr="00D0333B" w:rsidRDefault="00D0333B" w:rsidP="00CC671D">
      <w:pPr>
        <w:spacing w:after="0"/>
        <w:ind w:firstLine="709"/>
        <w:rPr>
          <w:rFonts w:ascii="Arial" w:hAnsi="Arial" w:cs="Arial"/>
        </w:rPr>
      </w:pPr>
      <w:r>
        <w:rPr>
          <w:rFonts w:ascii="Arial" w:hAnsi="Arial" w:cs="Arial"/>
        </w:rPr>
        <w:t>Additionally to all EU functions must be foreseen more strict and constant control of intermediate and final results</w:t>
      </w:r>
    </w:p>
    <w:p w:rsidR="00D0333B" w:rsidRDefault="00D0333B" w:rsidP="00CC671D">
      <w:pPr>
        <w:spacing w:after="0"/>
        <w:ind w:firstLine="709"/>
        <w:rPr>
          <w:rFonts w:ascii="Arial" w:hAnsi="Arial" w:cs="Arial"/>
          <w:i/>
        </w:rPr>
      </w:pPr>
    </w:p>
    <w:p w:rsidR="002006F8" w:rsidRPr="00582FC1" w:rsidRDefault="00BD3DDA" w:rsidP="006F3EDC">
      <w:pPr>
        <w:numPr>
          <w:ilvl w:val="0"/>
          <w:numId w:val="2"/>
        </w:numPr>
        <w:shd w:val="clear" w:color="auto" w:fill="F2F2F2" w:themeFill="background1" w:themeFillShade="F2"/>
        <w:spacing w:after="0"/>
        <w:ind w:left="709" w:hanging="709"/>
        <w:jc w:val="both"/>
        <w:rPr>
          <w:rFonts w:ascii="Arial" w:hAnsi="Arial" w:cs="Arial"/>
        </w:rPr>
      </w:pPr>
      <w:r w:rsidRPr="00F64B41">
        <w:rPr>
          <w:rFonts w:ascii="Arial" w:hAnsi="Arial" w:cs="Arial"/>
          <w:b/>
        </w:rPr>
        <w:t>What</w:t>
      </w:r>
      <w:r w:rsidR="00031035" w:rsidRPr="00F64B41">
        <w:rPr>
          <w:rFonts w:ascii="Arial" w:hAnsi="Arial" w:cs="Arial"/>
          <w:b/>
        </w:rPr>
        <w:t xml:space="preserve"> </w:t>
      </w:r>
      <w:r w:rsidRPr="00F64B41">
        <w:rPr>
          <w:rFonts w:ascii="Arial" w:hAnsi="Arial" w:cs="Arial"/>
          <w:b/>
        </w:rPr>
        <w:t xml:space="preserve">is </w:t>
      </w:r>
      <w:r w:rsidR="00031035" w:rsidRPr="00F64B41">
        <w:rPr>
          <w:rFonts w:ascii="Arial" w:hAnsi="Arial" w:cs="Arial"/>
          <w:b/>
        </w:rPr>
        <w:t xml:space="preserve">the </w:t>
      </w:r>
      <w:r w:rsidR="006E771E">
        <w:rPr>
          <w:rFonts w:ascii="Arial" w:hAnsi="Arial" w:cs="Arial"/>
          <w:b/>
        </w:rPr>
        <w:t xml:space="preserve"> best way</w:t>
      </w:r>
      <w:r w:rsidR="00031035" w:rsidRPr="00F64B41">
        <w:rPr>
          <w:rFonts w:ascii="Arial" w:hAnsi="Arial" w:cs="Arial"/>
          <w:b/>
        </w:rPr>
        <w:t xml:space="preserve"> of expressing the </w:t>
      </w:r>
      <w:r w:rsidR="001F2160" w:rsidRPr="00F64B41">
        <w:rPr>
          <w:rFonts w:ascii="Arial" w:hAnsi="Arial" w:cs="Arial"/>
          <w:b/>
        </w:rPr>
        <w:t xml:space="preserve">new EU </w:t>
      </w:r>
      <w:r w:rsidR="003900FC" w:rsidRPr="00F64B41">
        <w:rPr>
          <w:rFonts w:ascii="Arial" w:hAnsi="Arial" w:cs="Arial"/>
          <w:b/>
        </w:rPr>
        <w:t xml:space="preserve">energy efficiency target for </w:t>
      </w:r>
      <w:r w:rsidR="000D69AB" w:rsidRPr="00F64B41">
        <w:rPr>
          <w:rFonts w:ascii="Arial" w:hAnsi="Arial" w:cs="Arial"/>
          <w:b/>
        </w:rPr>
        <w:t>2030</w:t>
      </w:r>
      <w:r w:rsidR="00191E29">
        <w:rPr>
          <w:rFonts w:ascii="Arial" w:hAnsi="Arial" w:cs="Arial"/>
          <w:b/>
        </w:rPr>
        <w:t>:</w:t>
      </w:r>
    </w:p>
    <w:p w:rsidR="002006F8" w:rsidRPr="006769D5" w:rsidRDefault="002006F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550" type="#_x0000_t75" style="width:20.05pt;height:18.15pt" o:ole="">
            <v:imagedata r:id="rId9" o:title=""/>
          </v:shape>
          <w:control r:id="rId62" w:name="DefaultOcxName17212" w:shapeid="_x0000_i1550"/>
        </w:object>
      </w:r>
      <w:r w:rsidR="00191E29">
        <w:rPr>
          <w:rFonts w:ascii="Arial" w:hAnsi="Arial" w:cs="Arial"/>
          <w:color w:val="000000" w:themeColor="text1"/>
        </w:rPr>
        <w:t>Expressed as energy intensity</w:t>
      </w:r>
    </w:p>
    <w:p w:rsidR="002006F8" w:rsidRPr="006769D5" w:rsidRDefault="002006F8" w:rsidP="00CC671D">
      <w:pPr>
        <w:spacing w:after="0"/>
        <w:ind w:left="709" w:right="15" w:hanging="425"/>
        <w:rPr>
          <w:rFonts w:ascii="Arial" w:hAnsi="Arial" w:cs="Arial"/>
          <w:color w:val="000000" w:themeColor="text1"/>
        </w:rPr>
      </w:pPr>
      <w:r w:rsidRPr="00AD6AB4">
        <w:rPr>
          <w:rFonts w:ascii="Arial" w:hAnsi="Arial" w:cs="Arial"/>
          <w:color w:val="000000" w:themeColor="text1"/>
          <w:highlight w:val="yellow"/>
        </w:rPr>
        <w:object w:dxaOrig="1440" w:dyaOrig="1440">
          <v:shape id="_x0000_i1565" type="#_x0000_t75" style="width:20.05pt;height:18.15pt" o:ole="">
            <v:imagedata r:id="rId9" o:title=""/>
          </v:shape>
          <w:control r:id="rId63" w:name="DefaultOcxName17122" w:shapeid="_x0000_i1565"/>
        </w:object>
      </w:r>
      <w:r w:rsidRPr="00AD6AB4">
        <w:rPr>
          <w:rFonts w:ascii="Arial" w:hAnsi="Arial" w:cs="Arial"/>
          <w:color w:val="000000" w:themeColor="text1"/>
          <w:highlight w:val="yellow"/>
        </w:rPr>
        <w:t>Expressed in an absolute</w:t>
      </w:r>
      <w:r w:rsidR="00191E29" w:rsidRPr="00AD6AB4">
        <w:rPr>
          <w:rFonts w:ascii="Arial" w:hAnsi="Arial" w:cs="Arial"/>
          <w:color w:val="000000" w:themeColor="text1"/>
          <w:highlight w:val="yellow"/>
        </w:rPr>
        <w:t xml:space="preserve"> amount of final energy savings</w:t>
      </w:r>
    </w:p>
    <w:p w:rsidR="002006F8" w:rsidRPr="006769D5" w:rsidRDefault="002006F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332" type="#_x0000_t75" style="width:20.05pt;height:18.15pt" o:ole="">
            <v:imagedata r:id="rId9" o:title=""/>
          </v:shape>
          <w:control r:id="rId64" w:name="DefaultOcxName17222" w:shapeid="_x0000_i1332"/>
        </w:object>
      </w:r>
      <w:r w:rsidRPr="002006F8">
        <w:rPr>
          <w:rFonts w:ascii="Arial" w:hAnsi="Arial" w:cs="Arial"/>
          <w:color w:val="000000" w:themeColor="text1"/>
        </w:rPr>
        <w:t>Expressed in both primary and f</w:t>
      </w:r>
      <w:r w:rsidR="00191E29">
        <w:rPr>
          <w:rFonts w:ascii="Arial" w:hAnsi="Arial" w:cs="Arial"/>
          <w:color w:val="000000" w:themeColor="text1"/>
        </w:rPr>
        <w:t>inal energy consumption in 2030</w:t>
      </w:r>
    </w:p>
    <w:p w:rsidR="002006F8" w:rsidRPr="006769D5" w:rsidRDefault="002006F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335" type="#_x0000_t75" style="width:20.05pt;height:18.15pt" o:ole="">
            <v:imagedata r:id="rId9" o:title=""/>
          </v:shape>
          <w:control r:id="rId65" w:name="DefaultOcxName17132" w:shapeid="_x0000_i1335"/>
        </w:object>
      </w:r>
      <w:r w:rsidRPr="002006F8">
        <w:rPr>
          <w:rFonts w:ascii="Arial" w:hAnsi="Arial" w:cs="Arial"/>
          <w:color w:val="000000" w:themeColor="text1"/>
        </w:rPr>
        <w:t>Expressed only in pri</w:t>
      </w:r>
      <w:r w:rsidR="00191E29">
        <w:rPr>
          <w:rFonts w:ascii="Arial" w:hAnsi="Arial" w:cs="Arial"/>
          <w:color w:val="000000" w:themeColor="text1"/>
        </w:rPr>
        <w:t>mary energy consumption in 2030</w:t>
      </w:r>
    </w:p>
    <w:p w:rsidR="002006F8" w:rsidRPr="006769D5" w:rsidRDefault="002006F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338" type="#_x0000_t75" style="width:20.05pt;height:18.15pt" o:ole="">
            <v:imagedata r:id="rId9" o:title=""/>
          </v:shape>
          <w:control r:id="rId66" w:name="DefaultOcxName17232" w:shapeid="_x0000_i1338"/>
        </w:object>
      </w:r>
      <w:r w:rsidRPr="002006F8">
        <w:rPr>
          <w:rFonts w:ascii="Arial" w:hAnsi="Arial" w:cs="Arial"/>
          <w:color w:val="000000" w:themeColor="text1"/>
        </w:rPr>
        <w:t>Expressed only in f</w:t>
      </w:r>
      <w:r w:rsidR="00191E29">
        <w:rPr>
          <w:rFonts w:ascii="Arial" w:hAnsi="Arial" w:cs="Arial"/>
          <w:color w:val="000000" w:themeColor="text1"/>
        </w:rPr>
        <w:t>inal energy consumption in 2030</w:t>
      </w:r>
    </w:p>
    <w:p w:rsidR="002006F8" w:rsidRPr="00501B97" w:rsidRDefault="002006F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341" type="#_x0000_t75" style="width:20.05pt;height:18.15pt" o:ole="">
            <v:imagedata r:id="rId9" o:title=""/>
          </v:shape>
          <w:control r:id="rId67" w:name="DefaultOcxName17142" w:shapeid="_x0000_i1341"/>
        </w:object>
      </w:r>
      <w:r w:rsidRPr="002006F8">
        <w:rPr>
          <w:rFonts w:ascii="Arial" w:hAnsi="Arial" w:cs="Arial"/>
          <w:color w:val="000000" w:themeColor="text1"/>
        </w:rPr>
        <w:t>Other (please specify)</w:t>
      </w:r>
    </w:p>
    <w:p w:rsidR="00EC55A7" w:rsidRPr="006769D5" w:rsidRDefault="00EC55A7" w:rsidP="00CC671D">
      <w:pPr>
        <w:spacing w:after="0"/>
        <w:rPr>
          <w:rFonts w:ascii="Arial" w:hAnsi="Arial" w:cs="Arial"/>
          <w:b/>
        </w:rPr>
      </w:pPr>
    </w:p>
    <w:p w:rsidR="008E7D12" w:rsidRPr="00EB7783" w:rsidRDefault="002120DC" w:rsidP="006F3EDC">
      <w:pPr>
        <w:numPr>
          <w:ilvl w:val="0"/>
          <w:numId w:val="2"/>
        </w:numPr>
        <w:shd w:val="clear" w:color="auto" w:fill="F2F2F2" w:themeFill="background1" w:themeFillShade="F2"/>
        <w:spacing w:after="0"/>
        <w:ind w:hanging="720"/>
        <w:jc w:val="both"/>
        <w:rPr>
          <w:rFonts w:ascii="Arial" w:hAnsi="Arial" w:cs="Arial"/>
          <w:b/>
        </w:rPr>
      </w:pPr>
      <w:r w:rsidRPr="00EB7783">
        <w:rPr>
          <w:rFonts w:ascii="Arial" w:hAnsi="Arial" w:cs="Arial"/>
          <w:b/>
          <w:shd w:val="clear" w:color="auto" w:fill="F2F2F2" w:themeFill="background1" w:themeFillShade="F2"/>
        </w:rPr>
        <w:t xml:space="preserve">For the purposes of the target, should </w:t>
      </w:r>
      <w:r w:rsidR="006E771E">
        <w:rPr>
          <w:rFonts w:ascii="Arial" w:hAnsi="Arial" w:cs="Arial"/>
          <w:b/>
          <w:shd w:val="clear" w:color="auto" w:fill="F2F2F2" w:themeFill="background1" w:themeFillShade="F2"/>
        </w:rPr>
        <w:t xml:space="preserve">energy </w:t>
      </w:r>
      <w:r w:rsidRPr="00EB7783">
        <w:rPr>
          <w:rFonts w:ascii="Arial" w:hAnsi="Arial" w:cs="Arial"/>
          <w:b/>
          <w:shd w:val="clear" w:color="auto" w:fill="F2F2F2" w:themeFill="background1" w:themeFillShade="F2"/>
        </w:rPr>
        <w:t>consumption be</w:t>
      </w:r>
      <w:r w:rsidR="00191E29">
        <w:rPr>
          <w:rFonts w:ascii="Arial" w:hAnsi="Arial" w:cs="Arial"/>
          <w:b/>
          <w:shd w:val="clear" w:color="auto" w:fill="F2F2F2" w:themeFill="background1" w:themeFillShade="F2"/>
        </w:rPr>
        <w:t>:</w:t>
      </w:r>
    </w:p>
    <w:p w:rsidR="002006F8" w:rsidRPr="006769D5" w:rsidRDefault="002006F8" w:rsidP="00CC671D">
      <w:pPr>
        <w:spacing w:after="0"/>
        <w:ind w:left="709" w:right="15" w:hanging="425"/>
        <w:rPr>
          <w:rFonts w:ascii="Arial" w:hAnsi="Arial" w:cs="Arial"/>
          <w:color w:val="000000" w:themeColor="text1"/>
        </w:rPr>
      </w:pPr>
      <w:r w:rsidRPr="00AD6AB4">
        <w:rPr>
          <w:rFonts w:ascii="Arial" w:hAnsi="Arial" w:cs="Arial"/>
          <w:color w:val="000000" w:themeColor="text1"/>
          <w:highlight w:val="yellow"/>
        </w:rPr>
        <w:object w:dxaOrig="1440" w:dyaOrig="1440">
          <v:shape id="_x0000_i1568" type="#_x0000_t75" style="width:20.05pt;height:18.15pt" o:ole="">
            <v:imagedata r:id="rId9" o:title=""/>
          </v:shape>
          <w:control r:id="rId68" w:name="DefaultOcxName171221" w:shapeid="_x0000_i1568"/>
        </w:object>
      </w:r>
      <w:r w:rsidRPr="00AD6AB4">
        <w:rPr>
          <w:rFonts w:ascii="Arial" w:hAnsi="Arial" w:cs="Arial"/>
          <w:color w:val="000000" w:themeColor="text1"/>
          <w:highlight w:val="yellow"/>
        </w:rPr>
        <w:t>Expressed as energy, regardless of its source</w:t>
      </w:r>
      <w:r w:rsidR="006F3EDC" w:rsidRPr="00AD6AB4">
        <w:rPr>
          <w:rFonts w:ascii="Arial" w:hAnsi="Arial" w:cs="Arial"/>
          <w:color w:val="000000" w:themeColor="text1"/>
          <w:highlight w:val="yellow"/>
        </w:rPr>
        <w:t xml:space="preserve"> (as now)</w:t>
      </w:r>
    </w:p>
    <w:p w:rsidR="002006F8" w:rsidRPr="006769D5" w:rsidRDefault="002006F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347" type="#_x0000_t75" style="width:20.05pt;height:18.15pt" o:ole="">
            <v:imagedata r:id="rId9" o:title=""/>
          </v:shape>
          <w:control r:id="rId69" w:name="DefaultOcxName172221" w:shapeid="_x0000_i1347"/>
        </w:object>
      </w:r>
      <w:r w:rsidRPr="00EB7783">
        <w:rPr>
          <w:rFonts w:ascii="Arial" w:hAnsi="Arial" w:cs="Arial"/>
        </w:rPr>
        <w:t xml:space="preserve">Expressed </w:t>
      </w:r>
      <w:r w:rsidR="00191E29">
        <w:rPr>
          <w:rFonts w:ascii="Arial" w:hAnsi="Arial" w:cs="Arial"/>
        </w:rPr>
        <w:t>as avoided non-renewable energy</w:t>
      </w:r>
    </w:p>
    <w:p w:rsidR="002006F8" w:rsidRPr="006769D5" w:rsidRDefault="002006F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350" type="#_x0000_t75" style="width:20.05pt;height:18.15pt" o:ole="">
            <v:imagedata r:id="rId9" o:title=""/>
          </v:shape>
          <w:control r:id="rId70" w:name="DefaultOcxName171321" w:shapeid="_x0000_i1350"/>
        </w:object>
      </w:r>
      <w:r w:rsidRPr="002006F8">
        <w:rPr>
          <w:rFonts w:ascii="Arial" w:hAnsi="Arial" w:cs="Arial"/>
          <w:color w:val="000000" w:themeColor="text1"/>
        </w:rPr>
        <w:t>Expressed as avoided fuel-u</w:t>
      </w:r>
      <w:r w:rsidR="00191E29">
        <w:rPr>
          <w:rFonts w:ascii="Arial" w:hAnsi="Arial" w:cs="Arial"/>
          <w:color w:val="000000" w:themeColor="text1"/>
        </w:rPr>
        <w:t>se (</w:t>
      </w:r>
      <w:r w:rsidR="0025335A">
        <w:rPr>
          <w:rFonts w:ascii="Arial" w:hAnsi="Arial" w:cs="Arial"/>
          <w:color w:val="000000" w:themeColor="text1"/>
        </w:rPr>
        <w:t>but including</w:t>
      </w:r>
      <w:r w:rsidR="00191E29">
        <w:rPr>
          <w:rFonts w:ascii="Arial" w:hAnsi="Arial" w:cs="Arial"/>
          <w:color w:val="000000" w:themeColor="text1"/>
        </w:rPr>
        <w:t xml:space="preserve"> biomass)</w:t>
      </w:r>
    </w:p>
    <w:p w:rsidR="002006F8" w:rsidRDefault="002006F8" w:rsidP="00CC671D">
      <w:pPr>
        <w:spacing w:after="0"/>
        <w:ind w:left="709" w:right="15" w:hanging="425"/>
        <w:rPr>
          <w:rFonts w:ascii="Arial" w:hAnsi="Arial" w:cs="Arial"/>
        </w:rPr>
      </w:pPr>
      <w:r w:rsidRPr="006769D5">
        <w:rPr>
          <w:rFonts w:ascii="Arial" w:hAnsi="Arial" w:cs="Arial"/>
          <w:color w:val="000000" w:themeColor="text1"/>
        </w:rPr>
        <w:object w:dxaOrig="1440" w:dyaOrig="1440">
          <v:shape id="_x0000_i1353" type="#_x0000_t75" style="width:20.05pt;height:18.15pt" o:ole="">
            <v:imagedata r:id="rId9" o:title=""/>
          </v:shape>
          <w:control r:id="rId71" w:name="DefaultOcxName172321" w:shapeid="_x0000_i1353"/>
        </w:object>
      </w:r>
      <w:r w:rsidRPr="004601FB">
        <w:rPr>
          <w:rFonts w:ascii="Arial" w:hAnsi="Arial" w:cs="Arial"/>
        </w:rPr>
        <w:t>Other (please specify)</w:t>
      </w:r>
    </w:p>
    <w:p w:rsidR="008725DC" w:rsidRDefault="008725DC" w:rsidP="00EB7783">
      <w:pPr>
        <w:spacing w:after="0"/>
        <w:ind w:right="15"/>
        <w:jc w:val="both"/>
        <w:rPr>
          <w:rFonts w:ascii="Arial" w:hAnsi="Arial" w:cs="Arial"/>
        </w:rPr>
      </w:pPr>
    </w:p>
    <w:p w:rsidR="008725DC" w:rsidRDefault="008725DC" w:rsidP="00EB7783">
      <w:pPr>
        <w:spacing w:after="0"/>
        <w:ind w:right="15"/>
        <w:jc w:val="both"/>
        <w:rPr>
          <w:rFonts w:ascii="Arial" w:hAnsi="Arial" w:cs="Arial"/>
          <w:color w:val="000000" w:themeColor="text1"/>
        </w:rPr>
      </w:pPr>
    </w:p>
    <w:p w:rsidR="009A5DC0" w:rsidRDefault="009A5DC0" w:rsidP="006F3EDC">
      <w:pPr>
        <w:numPr>
          <w:ilvl w:val="0"/>
          <w:numId w:val="9"/>
        </w:numPr>
        <w:spacing w:after="0"/>
        <w:ind w:left="709" w:hanging="709"/>
        <w:rPr>
          <w:rFonts w:ascii="Arial" w:hAnsi="Arial" w:cs="Arial"/>
          <w:b/>
          <w:color w:val="FF0000"/>
          <w:sz w:val="28"/>
          <w:szCs w:val="28"/>
        </w:rPr>
      </w:pPr>
      <w:r w:rsidRPr="006C3A84">
        <w:rPr>
          <w:rFonts w:ascii="Arial" w:hAnsi="Arial" w:cs="Arial"/>
          <w:b/>
          <w:color w:val="FF0000"/>
          <w:sz w:val="28"/>
          <w:szCs w:val="28"/>
        </w:rPr>
        <w:lastRenderedPageBreak/>
        <w:t>Article 6: Purchasing by public bodies of energy efficient buildings, goods and services</w:t>
      </w:r>
    </w:p>
    <w:p w:rsidR="00214738" w:rsidRPr="006769D5" w:rsidRDefault="00214738" w:rsidP="00895B13">
      <w:pPr>
        <w:pStyle w:val="ListDash"/>
        <w:numPr>
          <w:ilvl w:val="0"/>
          <w:numId w:val="0"/>
        </w:numPr>
        <w:tabs>
          <w:tab w:val="left" w:pos="720"/>
        </w:tabs>
        <w:spacing w:after="0" w:line="276" w:lineRule="auto"/>
        <w:rPr>
          <w:rFonts w:ascii="Arial" w:hAnsi="Arial" w:cs="Arial"/>
          <w:sz w:val="22"/>
          <w:szCs w:val="22"/>
        </w:rPr>
      </w:pPr>
    </w:p>
    <w:p w:rsidR="000F25F1" w:rsidRPr="006769D5" w:rsidRDefault="000F25F1" w:rsidP="00895B13">
      <w:pPr>
        <w:pStyle w:val="ListDash"/>
        <w:numPr>
          <w:ilvl w:val="0"/>
          <w:numId w:val="0"/>
        </w:numPr>
        <w:tabs>
          <w:tab w:val="left" w:pos="720"/>
        </w:tabs>
        <w:spacing w:after="0" w:line="276" w:lineRule="auto"/>
        <w:rPr>
          <w:rFonts w:ascii="Arial" w:hAnsi="Arial" w:cs="Arial"/>
          <w:sz w:val="22"/>
          <w:szCs w:val="22"/>
          <w:lang w:val="en-US"/>
        </w:rPr>
      </w:pPr>
      <w:r w:rsidRPr="003F3CC3">
        <w:rPr>
          <w:rFonts w:ascii="Arial" w:hAnsi="Arial" w:cs="Arial"/>
          <w:sz w:val="22"/>
          <w:szCs w:val="22"/>
          <w:lang w:val="en-US"/>
        </w:rPr>
        <w:t xml:space="preserve">One of the objectives of the EED </w:t>
      </w:r>
      <w:r w:rsidRPr="00895B13">
        <w:rPr>
          <w:rFonts w:ascii="Arial" w:hAnsi="Arial" w:cs="Arial"/>
          <w:sz w:val="22"/>
          <w:szCs w:val="22"/>
          <w:lang w:val="en-US"/>
        </w:rPr>
        <w:t xml:space="preserve">is to improve and strengthen energy efficiency through public </w:t>
      </w:r>
      <w:r w:rsidR="003C02B0" w:rsidRPr="00582FC1">
        <w:rPr>
          <w:rFonts w:ascii="Arial" w:hAnsi="Arial" w:cs="Arial"/>
          <w:sz w:val="22"/>
          <w:szCs w:val="22"/>
          <w:lang w:val="en-US"/>
        </w:rPr>
        <w:t>procurement</w:t>
      </w:r>
      <w:r w:rsidRPr="00582FC1">
        <w:rPr>
          <w:rFonts w:ascii="Arial" w:hAnsi="Arial" w:cs="Arial"/>
          <w:sz w:val="22"/>
          <w:szCs w:val="22"/>
          <w:lang w:val="en-US"/>
        </w:rPr>
        <w:t xml:space="preserve">. </w:t>
      </w:r>
      <w:r w:rsidRPr="00EB7783">
        <w:rPr>
          <w:rFonts w:ascii="Arial" w:hAnsi="Arial" w:cs="Arial"/>
          <w:b/>
          <w:sz w:val="22"/>
          <w:szCs w:val="22"/>
          <w:u w:val="single"/>
          <w:lang w:val="en-US"/>
        </w:rPr>
        <w:t>Article 6</w:t>
      </w:r>
      <w:r w:rsidRPr="00582FC1">
        <w:rPr>
          <w:rFonts w:ascii="Arial" w:hAnsi="Arial" w:cs="Arial"/>
          <w:sz w:val="22"/>
          <w:szCs w:val="22"/>
          <w:lang w:val="en-US"/>
        </w:rPr>
        <w:t xml:space="preserve"> </w:t>
      </w:r>
      <w:r w:rsidRPr="006769D5">
        <w:rPr>
          <w:rFonts w:ascii="Arial" w:hAnsi="Arial" w:cs="Arial"/>
          <w:sz w:val="22"/>
          <w:szCs w:val="22"/>
          <w:lang w:val="en-US"/>
        </w:rPr>
        <w:t xml:space="preserve">of the </w:t>
      </w:r>
      <w:r w:rsidR="00557A22" w:rsidRPr="006769D5">
        <w:rPr>
          <w:rFonts w:ascii="Arial" w:hAnsi="Arial" w:cs="Arial"/>
          <w:sz w:val="22"/>
          <w:szCs w:val="22"/>
          <w:lang w:val="en-US"/>
        </w:rPr>
        <w:t>Directive</w:t>
      </w:r>
      <w:r w:rsidRPr="006769D5">
        <w:rPr>
          <w:rFonts w:ascii="Arial" w:hAnsi="Arial" w:cs="Arial"/>
          <w:sz w:val="22"/>
          <w:szCs w:val="22"/>
          <w:lang w:val="en-US"/>
        </w:rPr>
        <w:t xml:space="preserve"> states that Member States shall ensure that central governments purchase only products, services and buildings with a high energy-efficiency performance. </w:t>
      </w:r>
      <w:r w:rsidR="003C02B0" w:rsidRPr="006769D5">
        <w:rPr>
          <w:rFonts w:ascii="Arial" w:hAnsi="Arial" w:cs="Arial"/>
          <w:sz w:val="22"/>
          <w:szCs w:val="22"/>
          <w:lang w:val="en-US"/>
        </w:rPr>
        <w:t xml:space="preserve">The </w:t>
      </w:r>
      <w:r w:rsidRPr="006769D5">
        <w:rPr>
          <w:rFonts w:ascii="Arial" w:hAnsi="Arial" w:cs="Arial"/>
          <w:sz w:val="22"/>
          <w:szCs w:val="22"/>
          <w:lang w:val="en-US"/>
        </w:rPr>
        <w:t xml:space="preserve">central governments of the Member States should “lead by example” so that local and regional procurement bodies also strengthen energy efficiency </w:t>
      </w:r>
      <w:r w:rsidR="002D20E6" w:rsidRPr="006769D5">
        <w:rPr>
          <w:rFonts w:ascii="Arial" w:hAnsi="Arial" w:cs="Arial"/>
          <w:sz w:val="22"/>
          <w:szCs w:val="22"/>
          <w:lang w:val="en-US"/>
        </w:rPr>
        <w:t xml:space="preserve">in their public </w:t>
      </w:r>
      <w:r w:rsidRPr="006769D5">
        <w:rPr>
          <w:rFonts w:ascii="Arial" w:hAnsi="Arial" w:cs="Arial"/>
          <w:sz w:val="22"/>
          <w:szCs w:val="22"/>
          <w:lang w:val="en-US"/>
        </w:rPr>
        <w:t>procurement</w:t>
      </w:r>
      <w:r w:rsidR="002D20E6" w:rsidRPr="006769D5">
        <w:rPr>
          <w:rFonts w:ascii="Arial" w:hAnsi="Arial" w:cs="Arial"/>
          <w:sz w:val="22"/>
          <w:szCs w:val="22"/>
          <w:lang w:val="en-US"/>
        </w:rPr>
        <w:t xml:space="preserve"> procedures</w:t>
      </w:r>
      <w:r w:rsidRPr="006769D5">
        <w:rPr>
          <w:rFonts w:ascii="Arial" w:hAnsi="Arial" w:cs="Arial"/>
          <w:sz w:val="22"/>
          <w:szCs w:val="22"/>
          <w:lang w:val="en-US"/>
        </w:rPr>
        <w:t>.</w:t>
      </w:r>
    </w:p>
    <w:p w:rsidR="009A749F" w:rsidRPr="006769D5" w:rsidRDefault="009A749F" w:rsidP="00895B13">
      <w:pPr>
        <w:pStyle w:val="ListDash"/>
        <w:numPr>
          <w:ilvl w:val="0"/>
          <w:numId w:val="0"/>
        </w:numPr>
        <w:tabs>
          <w:tab w:val="left" w:pos="720"/>
        </w:tabs>
        <w:spacing w:after="0" w:line="276" w:lineRule="auto"/>
        <w:rPr>
          <w:rFonts w:ascii="Arial" w:hAnsi="Arial" w:cs="Arial"/>
          <w:sz w:val="22"/>
          <w:szCs w:val="22"/>
        </w:rPr>
      </w:pPr>
    </w:p>
    <w:p w:rsidR="00214738" w:rsidRPr="006769D5" w:rsidRDefault="005B6727" w:rsidP="00582FC1">
      <w:pPr>
        <w:pStyle w:val="ListDash"/>
        <w:numPr>
          <w:ilvl w:val="0"/>
          <w:numId w:val="0"/>
        </w:numPr>
        <w:tabs>
          <w:tab w:val="left" w:pos="720"/>
        </w:tabs>
        <w:spacing w:after="0" w:line="276" w:lineRule="auto"/>
        <w:rPr>
          <w:rFonts w:ascii="Arial" w:hAnsi="Arial" w:cs="Arial"/>
          <w:sz w:val="22"/>
          <w:szCs w:val="22"/>
        </w:rPr>
      </w:pPr>
      <w:r w:rsidRPr="006769D5">
        <w:rPr>
          <w:rFonts w:ascii="Arial" w:hAnsi="Arial" w:cs="Arial"/>
          <w:sz w:val="22"/>
          <w:szCs w:val="22"/>
        </w:rPr>
        <w:t>T</w:t>
      </w:r>
      <w:r w:rsidR="00B47D96" w:rsidRPr="006769D5">
        <w:rPr>
          <w:rFonts w:ascii="Arial" w:hAnsi="Arial" w:cs="Arial"/>
          <w:sz w:val="22"/>
          <w:szCs w:val="22"/>
        </w:rPr>
        <w:t xml:space="preserve">he </w:t>
      </w:r>
      <w:r w:rsidRPr="006769D5">
        <w:rPr>
          <w:rFonts w:ascii="Arial" w:hAnsi="Arial" w:cs="Arial"/>
          <w:sz w:val="22"/>
          <w:szCs w:val="22"/>
        </w:rPr>
        <w:t>Commission</w:t>
      </w:r>
      <w:r w:rsidR="00B47D96" w:rsidRPr="006769D5">
        <w:rPr>
          <w:rFonts w:ascii="Arial" w:hAnsi="Arial" w:cs="Arial"/>
          <w:sz w:val="22"/>
          <w:szCs w:val="22"/>
        </w:rPr>
        <w:t xml:space="preserve"> is </w:t>
      </w:r>
      <w:r w:rsidRPr="006769D5">
        <w:rPr>
          <w:rFonts w:ascii="Arial" w:hAnsi="Arial" w:cs="Arial"/>
          <w:sz w:val="22"/>
          <w:szCs w:val="22"/>
        </w:rPr>
        <w:t xml:space="preserve">carrying out </w:t>
      </w:r>
      <w:r w:rsidR="00D22A3E" w:rsidRPr="006769D5">
        <w:rPr>
          <w:rFonts w:ascii="Arial" w:hAnsi="Arial" w:cs="Arial"/>
          <w:sz w:val="22"/>
          <w:szCs w:val="22"/>
        </w:rPr>
        <w:t xml:space="preserve">an </w:t>
      </w:r>
      <w:r w:rsidRPr="006769D5">
        <w:rPr>
          <w:rFonts w:ascii="Arial" w:hAnsi="Arial" w:cs="Arial"/>
          <w:sz w:val="22"/>
          <w:szCs w:val="22"/>
        </w:rPr>
        <w:t xml:space="preserve">assessment </w:t>
      </w:r>
      <w:r w:rsidR="00C91768" w:rsidRPr="006769D5">
        <w:rPr>
          <w:rFonts w:ascii="Arial" w:hAnsi="Arial" w:cs="Arial"/>
          <w:sz w:val="22"/>
          <w:szCs w:val="22"/>
        </w:rPr>
        <w:t xml:space="preserve">of </w:t>
      </w:r>
      <w:r w:rsidR="000F25F1" w:rsidRPr="006769D5">
        <w:rPr>
          <w:rFonts w:ascii="Arial" w:hAnsi="Arial" w:cs="Arial"/>
          <w:sz w:val="22"/>
          <w:szCs w:val="22"/>
        </w:rPr>
        <w:t xml:space="preserve">Article 6 of the EED </w:t>
      </w:r>
      <w:r w:rsidR="00E80DA2" w:rsidRPr="006769D5">
        <w:rPr>
          <w:rFonts w:ascii="Arial" w:hAnsi="Arial" w:cs="Arial"/>
          <w:sz w:val="22"/>
          <w:szCs w:val="22"/>
        </w:rPr>
        <w:t xml:space="preserve">and the </w:t>
      </w:r>
      <w:r w:rsidRPr="006769D5">
        <w:rPr>
          <w:rFonts w:ascii="Arial" w:hAnsi="Arial" w:cs="Arial"/>
          <w:sz w:val="22"/>
          <w:szCs w:val="22"/>
        </w:rPr>
        <w:t xml:space="preserve">preliminary findings </w:t>
      </w:r>
      <w:r w:rsidR="00B47D96" w:rsidRPr="006769D5">
        <w:rPr>
          <w:rFonts w:ascii="Arial" w:hAnsi="Arial" w:cs="Arial"/>
          <w:sz w:val="22"/>
          <w:szCs w:val="22"/>
        </w:rPr>
        <w:t xml:space="preserve">show </w:t>
      </w:r>
      <w:r w:rsidR="00A93A1B" w:rsidRPr="006769D5">
        <w:rPr>
          <w:rFonts w:ascii="Arial" w:hAnsi="Arial" w:cs="Arial"/>
          <w:sz w:val="22"/>
          <w:szCs w:val="22"/>
        </w:rPr>
        <w:t xml:space="preserve">a </w:t>
      </w:r>
      <w:r w:rsidR="003C02B0" w:rsidRPr="006769D5">
        <w:rPr>
          <w:rFonts w:ascii="Arial" w:hAnsi="Arial" w:cs="Arial"/>
          <w:sz w:val="22"/>
          <w:szCs w:val="22"/>
        </w:rPr>
        <w:t xml:space="preserve">rather </w:t>
      </w:r>
      <w:r w:rsidR="00A93A1B" w:rsidRPr="006769D5">
        <w:rPr>
          <w:rFonts w:ascii="Arial" w:hAnsi="Arial" w:cs="Arial"/>
          <w:sz w:val="22"/>
          <w:szCs w:val="22"/>
        </w:rPr>
        <w:t xml:space="preserve">limited experience in the Member States so far </w:t>
      </w:r>
      <w:r w:rsidR="006E771E">
        <w:rPr>
          <w:rFonts w:ascii="Arial" w:hAnsi="Arial" w:cs="Arial"/>
          <w:sz w:val="22"/>
          <w:szCs w:val="22"/>
        </w:rPr>
        <w:t>in</w:t>
      </w:r>
      <w:r w:rsidR="006E771E" w:rsidRPr="006769D5">
        <w:rPr>
          <w:rFonts w:ascii="Arial" w:hAnsi="Arial" w:cs="Arial"/>
          <w:sz w:val="22"/>
          <w:szCs w:val="22"/>
        </w:rPr>
        <w:t xml:space="preserve"> </w:t>
      </w:r>
      <w:r w:rsidR="00A93A1B" w:rsidRPr="006769D5">
        <w:rPr>
          <w:rFonts w:ascii="Arial" w:hAnsi="Arial" w:cs="Arial"/>
          <w:sz w:val="22"/>
          <w:szCs w:val="22"/>
        </w:rPr>
        <w:t>implement</w:t>
      </w:r>
      <w:r w:rsidR="006E771E">
        <w:rPr>
          <w:rFonts w:ascii="Arial" w:hAnsi="Arial" w:cs="Arial"/>
          <w:sz w:val="22"/>
          <w:szCs w:val="22"/>
        </w:rPr>
        <w:t>ing</w:t>
      </w:r>
      <w:r w:rsidR="00A93A1B" w:rsidRPr="006769D5">
        <w:rPr>
          <w:rFonts w:ascii="Arial" w:hAnsi="Arial" w:cs="Arial"/>
          <w:sz w:val="22"/>
          <w:szCs w:val="22"/>
        </w:rPr>
        <w:t xml:space="preserve"> </w:t>
      </w:r>
      <w:r w:rsidR="000F25F1" w:rsidRPr="006769D5">
        <w:rPr>
          <w:rFonts w:ascii="Arial" w:hAnsi="Arial" w:cs="Arial"/>
          <w:sz w:val="22"/>
          <w:szCs w:val="22"/>
        </w:rPr>
        <w:t xml:space="preserve">the </w:t>
      </w:r>
      <w:r w:rsidR="006E771E">
        <w:rPr>
          <w:rFonts w:ascii="Arial" w:hAnsi="Arial" w:cs="Arial"/>
          <w:sz w:val="22"/>
          <w:szCs w:val="22"/>
        </w:rPr>
        <w:t>requirements</w:t>
      </w:r>
      <w:r w:rsidR="006E771E" w:rsidRPr="006769D5">
        <w:rPr>
          <w:rFonts w:ascii="Arial" w:hAnsi="Arial" w:cs="Arial"/>
          <w:sz w:val="22"/>
          <w:szCs w:val="22"/>
        </w:rPr>
        <w:t xml:space="preserve"> </w:t>
      </w:r>
      <w:r w:rsidR="002D20E6" w:rsidRPr="006769D5">
        <w:rPr>
          <w:rFonts w:ascii="Arial" w:hAnsi="Arial" w:cs="Arial"/>
          <w:sz w:val="22"/>
          <w:szCs w:val="22"/>
        </w:rPr>
        <w:t xml:space="preserve">of Article 6. </w:t>
      </w:r>
      <w:r w:rsidR="003C02B0" w:rsidRPr="006769D5">
        <w:rPr>
          <w:rFonts w:ascii="Arial" w:hAnsi="Arial" w:cs="Arial"/>
          <w:sz w:val="22"/>
          <w:szCs w:val="22"/>
        </w:rPr>
        <w:t>O</w:t>
      </w:r>
      <w:r w:rsidR="00A93A1B" w:rsidRPr="006769D5">
        <w:rPr>
          <w:rFonts w:ascii="Arial" w:hAnsi="Arial" w:cs="Arial"/>
          <w:sz w:val="22"/>
          <w:szCs w:val="22"/>
        </w:rPr>
        <w:t xml:space="preserve">ne of </w:t>
      </w:r>
      <w:r w:rsidRPr="006769D5">
        <w:rPr>
          <w:rFonts w:ascii="Arial" w:hAnsi="Arial" w:cs="Arial"/>
          <w:sz w:val="22"/>
          <w:szCs w:val="22"/>
        </w:rPr>
        <w:t xml:space="preserve">the </w:t>
      </w:r>
      <w:r w:rsidR="00B47D96" w:rsidRPr="006769D5">
        <w:rPr>
          <w:rFonts w:ascii="Arial" w:hAnsi="Arial" w:cs="Arial"/>
          <w:sz w:val="22"/>
          <w:szCs w:val="22"/>
        </w:rPr>
        <w:t>main barrier</w:t>
      </w:r>
      <w:r w:rsidR="003C02B0" w:rsidRPr="006769D5">
        <w:rPr>
          <w:rFonts w:ascii="Arial" w:hAnsi="Arial" w:cs="Arial"/>
          <w:sz w:val="22"/>
          <w:szCs w:val="22"/>
        </w:rPr>
        <w:t>s</w:t>
      </w:r>
      <w:r w:rsidR="00B47D96" w:rsidRPr="006769D5">
        <w:rPr>
          <w:rFonts w:ascii="Arial" w:hAnsi="Arial" w:cs="Arial"/>
          <w:sz w:val="22"/>
          <w:szCs w:val="22"/>
        </w:rPr>
        <w:t xml:space="preserve"> to implement</w:t>
      </w:r>
      <w:r w:rsidR="006E771E">
        <w:rPr>
          <w:rFonts w:ascii="Arial" w:hAnsi="Arial" w:cs="Arial"/>
          <w:sz w:val="22"/>
          <w:szCs w:val="22"/>
        </w:rPr>
        <w:t>ing</w:t>
      </w:r>
      <w:r w:rsidR="00B47D96" w:rsidRPr="006769D5">
        <w:rPr>
          <w:rFonts w:ascii="Arial" w:hAnsi="Arial" w:cs="Arial"/>
          <w:sz w:val="22"/>
          <w:szCs w:val="22"/>
        </w:rPr>
        <w:t xml:space="preserve"> the requirements </w:t>
      </w:r>
      <w:r w:rsidRPr="006769D5">
        <w:rPr>
          <w:rFonts w:ascii="Arial" w:hAnsi="Arial" w:cs="Arial"/>
          <w:sz w:val="22"/>
          <w:szCs w:val="22"/>
        </w:rPr>
        <w:t xml:space="preserve">is </w:t>
      </w:r>
      <w:r w:rsidR="00B47D96" w:rsidRPr="006769D5">
        <w:rPr>
          <w:rFonts w:ascii="Arial" w:hAnsi="Arial" w:cs="Arial"/>
          <w:sz w:val="22"/>
          <w:szCs w:val="22"/>
        </w:rPr>
        <w:t xml:space="preserve">the lack of </w:t>
      </w:r>
      <w:r w:rsidR="00580A6C" w:rsidRPr="006769D5">
        <w:rPr>
          <w:rFonts w:ascii="Arial" w:hAnsi="Arial" w:cs="Arial"/>
          <w:sz w:val="22"/>
          <w:szCs w:val="22"/>
        </w:rPr>
        <w:t xml:space="preserve">clarity and guidance </w:t>
      </w:r>
      <w:r w:rsidRPr="006769D5">
        <w:rPr>
          <w:rFonts w:ascii="Arial" w:hAnsi="Arial" w:cs="Arial"/>
          <w:sz w:val="22"/>
          <w:szCs w:val="22"/>
        </w:rPr>
        <w:t>across</w:t>
      </w:r>
      <w:r w:rsidR="00B47D96" w:rsidRPr="006769D5">
        <w:rPr>
          <w:rFonts w:ascii="Arial" w:hAnsi="Arial" w:cs="Arial"/>
          <w:sz w:val="22"/>
          <w:szCs w:val="22"/>
        </w:rPr>
        <w:t xml:space="preserve"> the existing </w:t>
      </w:r>
      <w:r w:rsidR="004D0852">
        <w:rPr>
          <w:rFonts w:ascii="Arial" w:hAnsi="Arial" w:cs="Arial"/>
          <w:sz w:val="22"/>
          <w:szCs w:val="22"/>
        </w:rPr>
        <w:t xml:space="preserve">EU </w:t>
      </w:r>
      <w:r w:rsidR="00B47D96" w:rsidRPr="006769D5">
        <w:rPr>
          <w:rFonts w:ascii="Arial" w:hAnsi="Arial" w:cs="Arial"/>
          <w:sz w:val="22"/>
          <w:szCs w:val="22"/>
        </w:rPr>
        <w:t>rules on public procurement</w:t>
      </w:r>
      <w:r w:rsidR="00580A6C" w:rsidRPr="006769D5">
        <w:rPr>
          <w:rFonts w:ascii="Arial" w:hAnsi="Arial" w:cs="Arial"/>
          <w:sz w:val="22"/>
          <w:szCs w:val="22"/>
        </w:rPr>
        <w:t xml:space="preserve">. </w:t>
      </w:r>
      <w:r w:rsidR="00B47D96" w:rsidRPr="006769D5">
        <w:rPr>
          <w:rFonts w:ascii="Arial" w:hAnsi="Arial" w:cs="Arial"/>
          <w:sz w:val="22"/>
          <w:szCs w:val="22"/>
        </w:rPr>
        <w:t xml:space="preserve">On the other hand, experiences in some Member States </w:t>
      </w:r>
      <w:r w:rsidR="002D20E6" w:rsidRPr="006769D5">
        <w:rPr>
          <w:rFonts w:ascii="Arial" w:hAnsi="Arial" w:cs="Arial"/>
          <w:sz w:val="22"/>
          <w:szCs w:val="22"/>
        </w:rPr>
        <w:t xml:space="preserve">indeed </w:t>
      </w:r>
      <w:r w:rsidRPr="006769D5">
        <w:rPr>
          <w:rFonts w:ascii="Arial" w:hAnsi="Arial" w:cs="Arial"/>
          <w:sz w:val="22"/>
          <w:szCs w:val="22"/>
        </w:rPr>
        <w:t xml:space="preserve">demonstrate </w:t>
      </w:r>
      <w:r w:rsidR="00B47D96" w:rsidRPr="006769D5">
        <w:rPr>
          <w:rFonts w:ascii="Arial" w:hAnsi="Arial" w:cs="Arial"/>
          <w:sz w:val="22"/>
          <w:szCs w:val="22"/>
        </w:rPr>
        <w:t xml:space="preserve">that the measures </w:t>
      </w:r>
      <w:r w:rsidR="006E771E">
        <w:rPr>
          <w:rFonts w:ascii="Arial" w:hAnsi="Arial" w:cs="Arial"/>
          <w:sz w:val="22"/>
          <w:szCs w:val="22"/>
        </w:rPr>
        <w:t>required</w:t>
      </w:r>
      <w:r w:rsidR="006E771E" w:rsidRPr="006769D5">
        <w:rPr>
          <w:rFonts w:ascii="Arial" w:hAnsi="Arial" w:cs="Arial"/>
          <w:sz w:val="22"/>
          <w:szCs w:val="22"/>
        </w:rPr>
        <w:t xml:space="preserve"> </w:t>
      </w:r>
      <w:r w:rsidRPr="006769D5">
        <w:rPr>
          <w:rFonts w:ascii="Arial" w:hAnsi="Arial" w:cs="Arial"/>
          <w:sz w:val="22"/>
          <w:szCs w:val="22"/>
        </w:rPr>
        <w:t xml:space="preserve">by the EED on public procurement </w:t>
      </w:r>
      <w:r w:rsidR="002D20E6" w:rsidRPr="006769D5">
        <w:rPr>
          <w:rFonts w:ascii="Arial" w:hAnsi="Arial" w:cs="Arial"/>
          <w:sz w:val="22"/>
          <w:szCs w:val="22"/>
        </w:rPr>
        <w:t xml:space="preserve">have </w:t>
      </w:r>
      <w:r w:rsidRPr="006769D5">
        <w:rPr>
          <w:rFonts w:ascii="Arial" w:hAnsi="Arial" w:cs="Arial"/>
          <w:sz w:val="22"/>
          <w:szCs w:val="22"/>
        </w:rPr>
        <w:t>hel</w:t>
      </w:r>
      <w:r w:rsidR="00B47D96" w:rsidRPr="006769D5">
        <w:rPr>
          <w:rFonts w:ascii="Arial" w:hAnsi="Arial" w:cs="Arial"/>
          <w:sz w:val="22"/>
          <w:szCs w:val="22"/>
        </w:rPr>
        <w:t>ped to educate and involve procurement bodies in the use of energy efficien</w:t>
      </w:r>
      <w:r w:rsidR="003175FD" w:rsidRPr="006769D5">
        <w:rPr>
          <w:rFonts w:ascii="Arial" w:hAnsi="Arial" w:cs="Arial"/>
          <w:sz w:val="22"/>
          <w:szCs w:val="22"/>
        </w:rPr>
        <w:t>cy</w:t>
      </w:r>
      <w:r w:rsidR="00B47D96" w:rsidRPr="006769D5">
        <w:rPr>
          <w:rFonts w:ascii="Arial" w:hAnsi="Arial" w:cs="Arial"/>
          <w:sz w:val="22"/>
          <w:szCs w:val="22"/>
        </w:rPr>
        <w:t xml:space="preserve"> criteria, spreading the exemplary role of central governments also at regional and local levels. </w:t>
      </w:r>
    </w:p>
    <w:p w:rsidR="008D4DFF" w:rsidRDefault="008D4DFF">
      <w:pPr>
        <w:pStyle w:val="ListDash"/>
        <w:numPr>
          <w:ilvl w:val="0"/>
          <w:numId w:val="0"/>
        </w:numPr>
        <w:tabs>
          <w:tab w:val="left" w:pos="720"/>
        </w:tabs>
        <w:spacing w:after="0" w:line="276" w:lineRule="auto"/>
        <w:rPr>
          <w:rFonts w:ascii="Arial" w:hAnsi="Arial" w:cs="Arial"/>
          <w:sz w:val="22"/>
          <w:szCs w:val="22"/>
        </w:rPr>
      </w:pPr>
    </w:p>
    <w:p w:rsidR="00093602" w:rsidRPr="00582FC1" w:rsidRDefault="00093602" w:rsidP="006F3EDC">
      <w:pPr>
        <w:pStyle w:val="ListDash"/>
        <w:numPr>
          <w:ilvl w:val="0"/>
          <w:numId w:val="3"/>
        </w:numPr>
        <w:shd w:val="clear" w:color="auto" w:fill="F2F2F2" w:themeFill="background1" w:themeFillShade="F2"/>
        <w:spacing w:after="0" w:line="276" w:lineRule="auto"/>
        <w:ind w:left="709" w:hanging="709"/>
        <w:rPr>
          <w:rFonts w:ascii="Arial" w:hAnsi="Arial" w:cs="Arial"/>
          <w:sz w:val="22"/>
          <w:szCs w:val="22"/>
        </w:rPr>
      </w:pPr>
      <w:r w:rsidRPr="003E5129">
        <w:rPr>
          <w:rFonts w:ascii="Arial" w:hAnsi="Arial" w:cs="Arial"/>
          <w:b/>
          <w:sz w:val="22"/>
          <w:szCs w:val="22"/>
        </w:rPr>
        <w:t xml:space="preserve">In your view, are the existing </w:t>
      </w:r>
      <w:r w:rsidR="00FF37AD">
        <w:rPr>
          <w:rFonts w:ascii="Arial" w:hAnsi="Arial" w:cs="Arial"/>
          <w:b/>
          <w:sz w:val="22"/>
          <w:szCs w:val="22"/>
        </w:rPr>
        <w:t xml:space="preserve">EU </w:t>
      </w:r>
      <w:r w:rsidRPr="003E5129">
        <w:rPr>
          <w:rFonts w:ascii="Arial" w:hAnsi="Arial" w:cs="Arial"/>
          <w:b/>
          <w:sz w:val="22"/>
          <w:szCs w:val="22"/>
        </w:rPr>
        <w:t>energy efficiency requirements for public procurement sufficient to achieve the needed impact of energy savings</w:t>
      </w:r>
      <w:r w:rsidRPr="006769D5">
        <w:rPr>
          <w:rFonts w:ascii="Arial" w:hAnsi="Arial" w:cs="Arial"/>
          <w:b/>
          <w:sz w:val="22"/>
          <w:szCs w:val="22"/>
        </w:rPr>
        <w:t>?</w:t>
      </w:r>
    </w:p>
    <w:p w:rsidR="00557A22" w:rsidRPr="00582FC1" w:rsidRDefault="00557A22" w:rsidP="00CC671D">
      <w:pPr>
        <w:pStyle w:val="ListDash"/>
        <w:numPr>
          <w:ilvl w:val="0"/>
          <w:numId w:val="0"/>
        </w:numPr>
        <w:spacing w:after="0" w:line="276" w:lineRule="auto"/>
        <w:jc w:val="left"/>
        <w:rPr>
          <w:rFonts w:ascii="Arial" w:hAnsi="Arial" w:cs="Arial"/>
          <w:sz w:val="22"/>
          <w:szCs w:val="22"/>
        </w:rPr>
      </w:pPr>
    </w:p>
    <w:p w:rsidR="00AD6AB4" w:rsidRDefault="00AD6AB4" w:rsidP="00AD6AB4">
      <w:pPr>
        <w:pStyle w:val="ListDash"/>
        <w:numPr>
          <w:ilvl w:val="0"/>
          <w:numId w:val="0"/>
        </w:numPr>
        <w:spacing w:after="0" w:line="276" w:lineRule="auto"/>
        <w:ind w:left="283" w:hanging="283"/>
        <w:rPr>
          <w:rFonts w:ascii="Arial" w:hAnsi="Arial" w:cs="Arial"/>
          <w:sz w:val="22"/>
          <w:szCs w:val="22"/>
        </w:rPr>
      </w:pPr>
      <w:r>
        <w:rPr>
          <w:rFonts w:ascii="Arial" w:hAnsi="Arial" w:cs="Arial"/>
          <w:sz w:val="22"/>
          <w:szCs w:val="22"/>
        </w:rPr>
        <w:t xml:space="preserve">Existing EU energy efficiency requirements encourages a new public procurements. </w:t>
      </w:r>
      <w:proofErr w:type="gramStart"/>
      <w:r>
        <w:rPr>
          <w:rFonts w:ascii="Arial" w:hAnsi="Arial" w:cs="Arial"/>
          <w:sz w:val="22"/>
          <w:szCs w:val="22"/>
        </w:rPr>
        <w:t>That’s</w:t>
      </w:r>
      <w:proofErr w:type="gramEnd"/>
      <w:r>
        <w:rPr>
          <w:rFonts w:ascii="Arial" w:hAnsi="Arial" w:cs="Arial"/>
          <w:sz w:val="22"/>
          <w:szCs w:val="22"/>
        </w:rPr>
        <w:t xml:space="preserve"> better than nothing but the main shortages are:</w:t>
      </w:r>
    </w:p>
    <w:p w:rsidR="00AD6AB4" w:rsidRPr="000A1589" w:rsidRDefault="00AD6AB4" w:rsidP="00AD6AB4">
      <w:pPr>
        <w:pStyle w:val="ListDash"/>
        <w:numPr>
          <w:ilvl w:val="0"/>
          <w:numId w:val="0"/>
        </w:numPr>
        <w:spacing w:after="0" w:line="276" w:lineRule="auto"/>
        <w:ind w:left="283" w:hanging="283"/>
        <w:rPr>
          <w:rFonts w:ascii="Arial" w:hAnsi="Arial" w:cs="Arial"/>
          <w:sz w:val="22"/>
          <w:szCs w:val="22"/>
          <w:lang w:val="en-US"/>
        </w:rPr>
      </w:pPr>
      <w:r>
        <w:rPr>
          <w:rFonts w:ascii="Arial" w:hAnsi="Arial" w:cs="Arial"/>
          <w:sz w:val="22"/>
          <w:szCs w:val="22"/>
        </w:rPr>
        <w:t xml:space="preserve">The understanding of energy efficiency in buildings </w:t>
      </w:r>
      <w:proofErr w:type="gramStart"/>
      <w:r>
        <w:rPr>
          <w:rFonts w:ascii="Arial" w:hAnsi="Arial" w:cs="Arial"/>
          <w:sz w:val="22"/>
          <w:szCs w:val="22"/>
        </w:rPr>
        <w:t>must be widened</w:t>
      </w:r>
      <w:proofErr w:type="gramEnd"/>
      <w:r>
        <w:rPr>
          <w:rFonts w:ascii="Arial" w:hAnsi="Arial" w:cs="Arial"/>
          <w:sz w:val="22"/>
          <w:szCs w:val="22"/>
        </w:rPr>
        <w:t xml:space="preserve">, as must be calculated total energy consumption as it is performed in life cycle analysis. So in this case taking into account energy efficient buildings </w:t>
      </w:r>
      <w:proofErr w:type="gramStart"/>
      <w:r>
        <w:rPr>
          <w:rFonts w:ascii="Arial" w:hAnsi="Arial" w:cs="Arial"/>
          <w:sz w:val="22"/>
          <w:szCs w:val="22"/>
        </w:rPr>
        <w:t>must be kept</w:t>
      </w:r>
      <w:proofErr w:type="gramEnd"/>
      <w:r>
        <w:rPr>
          <w:rFonts w:ascii="Arial" w:hAnsi="Arial" w:cs="Arial"/>
          <w:sz w:val="22"/>
          <w:szCs w:val="22"/>
        </w:rPr>
        <w:t xml:space="preserve"> in mind energy consumption for building</w:t>
      </w:r>
      <w:r>
        <w:rPr>
          <w:rFonts w:ascii="Arial" w:hAnsi="Arial" w:cs="Arial"/>
          <w:sz w:val="22"/>
          <w:szCs w:val="22"/>
          <w:lang w:val="en-US"/>
        </w:rPr>
        <w:t xml:space="preserve">+energy consumption for the transportation. We have cases then energy efficient building is located far away so usually people take a car to reach it. Taking into consideration this factor the primary energy consumption for such buildings can be greater that in an old building. </w:t>
      </w:r>
    </w:p>
    <w:p w:rsidR="00AD6AB4" w:rsidRDefault="00AD6AB4" w:rsidP="00AD6AB4">
      <w:pPr>
        <w:pStyle w:val="ListDash"/>
        <w:numPr>
          <w:ilvl w:val="0"/>
          <w:numId w:val="0"/>
        </w:numPr>
        <w:spacing w:after="0" w:line="276" w:lineRule="auto"/>
        <w:ind w:left="283" w:hanging="283"/>
        <w:rPr>
          <w:rFonts w:ascii="Arial" w:hAnsi="Arial" w:cs="Arial"/>
          <w:sz w:val="22"/>
          <w:szCs w:val="22"/>
        </w:rPr>
      </w:pPr>
      <w:r>
        <w:rPr>
          <w:rFonts w:ascii="Arial" w:hAnsi="Arial" w:cs="Arial"/>
          <w:sz w:val="22"/>
          <w:szCs w:val="22"/>
        </w:rPr>
        <w:t xml:space="preserve">These procurements are quite rear so this process to “clean” public sector from inefficient buildings would take a long time. </w:t>
      </w:r>
      <w:proofErr w:type="gramStart"/>
      <w:r>
        <w:rPr>
          <w:rFonts w:ascii="Arial" w:hAnsi="Arial" w:cs="Arial"/>
          <w:sz w:val="22"/>
          <w:szCs w:val="22"/>
        </w:rPr>
        <w:t>But</w:t>
      </w:r>
      <w:proofErr w:type="gramEnd"/>
      <w:r>
        <w:rPr>
          <w:rFonts w:ascii="Arial" w:hAnsi="Arial" w:cs="Arial"/>
          <w:sz w:val="22"/>
          <w:szCs w:val="22"/>
        </w:rPr>
        <w:t xml:space="preserve"> of course it must be done.</w:t>
      </w:r>
    </w:p>
    <w:p w:rsidR="002548C0" w:rsidRDefault="00AD6AB4" w:rsidP="00AD6AB4">
      <w:pPr>
        <w:pStyle w:val="ListDash"/>
        <w:numPr>
          <w:ilvl w:val="0"/>
          <w:numId w:val="0"/>
        </w:numPr>
        <w:spacing w:after="0" w:line="276" w:lineRule="auto"/>
        <w:ind w:left="283" w:hanging="283"/>
        <w:rPr>
          <w:rFonts w:ascii="Arial" w:hAnsi="Arial" w:cs="Arial"/>
          <w:sz w:val="22"/>
          <w:szCs w:val="22"/>
        </w:rPr>
      </w:pPr>
      <w:r>
        <w:rPr>
          <w:rFonts w:ascii="Arial" w:hAnsi="Arial" w:cs="Arial"/>
          <w:sz w:val="22"/>
          <w:szCs w:val="22"/>
        </w:rPr>
        <w:t xml:space="preserve">The majority of public buildings are located in the centre or old town of city so these buildings usually are built long time ago, usually facades are decorated, these buildings bring architectural legacy, so they are not energy efficient from the nature. </w:t>
      </w:r>
      <w:proofErr w:type="gramStart"/>
      <w:r>
        <w:rPr>
          <w:rFonts w:ascii="Arial" w:hAnsi="Arial" w:cs="Arial"/>
          <w:sz w:val="22"/>
          <w:szCs w:val="22"/>
        </w:rPr>
        <w:t>That’s</w:t>
      </w:r>
      <w:proofErr w:type="gramEnd"/>
      <w:r>
        <w:rPr>
          <w:rFonts w:ascii="Arial" w:hAnsi="Arial" w:cs="Arial"/>
          <w:sz w:val="22"/>
          <w:szCs w:val="22"/>
        </w:rPr>
        <w:t xml:space="preserve"> leads that they have a low potential for partitions reconstruction. From the other side various ministries and other public sectors do not have intentions to relocate at all so the </w:t>
      </w:r>
      <w:proofErr w:type="gramStart"/>
      <w:r>
        <w:rPr>
          <w:rFonts w:ascii="Arial" w:hAnsi="Arial" w:cs="Arial"/>
          <w:sz w:val="22"/>
          <w:szCs w:val="22"/>
        </w:rPr>
        <w:t>future potential</w:t>
      </w:r>
      <w:proofErr w:type="gramEnd"/>
      <w:r>
        <w:rPr>
          <w:rFonts w:ascii="Arial" w:hAnsi="Arial" w:cs="Arial"/>
          <w:sz w:val="22"/>
          <w:szCs w:val="22"/>
        </w:rPr>
        <w:t xml:space="preserve"> to decrease energy consumption is very low.</w:t>
      </w:r>
    </w:p>
    <w:p w:rsidR="002548C0" w:rsidRDefault="002548C0" w:rsidP="00CC671D">
      <w:pPr>
        <w:pStyle w:val="ListDash"/>
        <w:numPr>
          <w:ilvl w:val="0"/>
          <w:numId w:val="0"/>
        </w:numPr>
        <w:spacing w:after="0" w:line="276" w:lineRule="auto"/>
        <w:ind w:left="283" w:hanging="283"/>
        <w:jc w:val="left"/>
        <w:rPr>
          <w:rFonts w:ascii="Arial" w:hAnsi="Arial" w:cs="Arial"/>
          <w:sz w:val="22"/>
          <w:szCs w:val="22"/>
        </w:rPr>
      </w:pPr>
    </w:p>
    <w:p w:rsidR="002548C0" w:rsidRPr="006769D5" w:rsidRDefault="002548C0" w:rsidP="00CC671D">
      <w:pPr>
        <w:pStyle w:val="ListDash"/>
        <w:numPr>
          <w:ilvl w:val="0"/>
          <w:numId w:val="0"/>
        </w:numPr>
        <w:spacing w:after="0" w:line="276" w:lineRule="auto"/>
        <w:jc w:val="left"/>
        <w:rPr>
          <w:rFonts w:ascii="Arial" w:hAnsi="Arial" w:cs="Arial"/>
          <w:sz w:val="22"/>
          <w:szCs w:val="22"/>
        </w:rPr>
      </w:pPr>
    </w:p>
    <w:p w:rsidR="005C4F40" w:rsidRPr="00EB7783" w:rsidRDefault="004D0852" w:rsidP="006F3EDC">
      <w:pPr>
        <w:pStyle w:val="ListDash"/>
        <w:numPr>
          <w:ilvl w:val="0"/>
          <w:numId w:val="3"/>
        </w:numPr>
        <w:shd w:val="clear" w:color="auto" w:fill="F2F2F2" w:themeFill="background1" w:themeFillShade="F2"/>
        <w:spacing w:after="0" w:line="276" w:lineRule="auto"/>
        <w:ind w:left="709" w:hanging="709"/>
        <w:rPr>
          <w:rFonts w:ascii="Arial" w:hAnsi="Arial" w:cs="Arial"/>
          <w:b/>
          <w:sz w:val="22"/>
          <w:szCs w:val="22"/>
        </w:rPr>
      </w:pPr>
      <w:r>
        <w:rPr>
          <w:rFonts w:ascii="Arial" w:hAnsi="Arial" w:cs="Arial"/>
          <w:b/>
          <w:sz w:val="22"/>
          <w:szCs w:val="22"/>
        </w:rPr>
        <w:t>How</w:t>
      </w:r>
      <w:r w:rsidR="005C4F40" w:rsidRPr="00D25A58">
        <w:rPr>
          <w:rFonts w:ascii="Arial" w:hAnsi="Arial" w:cs="Arial"/>
          <w:b/>
          <w:sz w:val="22"/>
          <w:szCs w:val="22"/>
        </w:rPr>
        <w:t xml:space="preserve"> could </w:t>
      </w:r>
      <w:r w:rsidR="005C4F40" w:rsidRPr="00EB7783">
        <w:rPr>
          <w:rFonts w:ascii="Arial" w:hAnsi="Arial" w:cs="Arial"/>
          <w:b/>
          <w:sz w:val="22"/>
          <w:szCs w:val="22"/>
        </w:rPr>
        <w:t>public procurement procedure</w:t>
      </w:r>
      <w:r w:rsidR="00782102" w:rsidRPr="00EB7783">
        <w:rPr>
          <w:rFonts w:ascii="Arial" w:hAnsi="Arial" w:cs="Arial"/>
          <w:b/>
          <w:sz w:val="22"/>
          <w:szCs w:val="22"/>
        </w:rPr>
        <w:t>s</w:t>
      </w:r>
      <w:r w:rsidR="005C4F40" w:rsidRPr="00EB7783">
        <w:rPr>
          <w:rFonts w:ascii="Arial" w:hAnsi="Arial" w:cs="Arial"/>
          <w:b/>
          <w:sz w:val="22"/>
          <w:szCs w:val="22"/>
        </w:rPr>
        <w:t xml:space="preserve"> </w:t>
      </w:r>
      <w:r w:rsidR="006E771E" w:rsidRPr="006E771E">
        <w:rPr>
          <w:rFonts w:ascii="Arial" w:hAnsi="Arial" w:cs="Arial"/>
          <w:b/>
          <w:sz w:val="22"/>
          <w:szCs w:val="22"/>
        </w:rPr>
        <w:t xml:space="preserve">be improved in the future </w:t>
      </w:r>
      <w:r w:rsidR="005C4F40" w:rsidRPr="00EB7783">
        <w:rPr>
          <w:rFonts w:ascii="Arial" w:hAnsi="Arial" w:cs="Arial"/>
          <w:b/>
          <w:sz w:val="22"/>
          <w:szCs w:val="22"/>
        </w:rPr>
        <w:t xml:space="preserve">with regard to </w:t>
      </w:r>
      <w:proofErr w:type="gramStart"/>
      <w:r w:rsidR="000F703B" w:rsidRPr="00EB7783">
        <w:rPr>
          <w:rFonts w:ascii="Arial" w:hAnsi="Arial" w:cs="Arial"/>
          <w:b/>
          <w:sz w:val="22"/>
          <w:szCs w:val="22"/>
        </w:rPr>
        <w:t xml:space="preserve">high </w:t>
      </w:r>
      <w:r w:rsidR="005C4F40" w:rsidRPr="00EB7783">
        <w:rPr>
          <w:rFonts w:ascii="Arial" w:hAnsi="Arial" w:cs="Arial"/>
          <w:b/>
          <w:sz w:val="22"/>
          <w:szCs w:val="22"/>
        </w:rPr>
        <w:t>energy</w:t>
      </w:r>
      <w:proofErr w:type="gramEnd"/>
      <w:r w:rsidR="005C4F40" w:rsidRPr="00EB7783">
        <w:rPr>
          <w:rFonts w:ascii="Arial" w:hAnsi="Arial" w:cs="Arial"/>
          <w:b/>
          <w:sz w:val="22"/>
          <w:szCs w:val="22"/>
        </w:rPr>
        <w:t xml:space="preserve"> efficiency</w:t>
      </w:r>
      <w:r w:rsidR="000F703B" w:rsidRPr="00EB7783">
        <w:rPr>
          <w:rFonts w:ascii="Arial" w:hAnsi="Arial" w:cs="Arial"/>
          <w:b/>
          <w:sz w:val="22"/>
          <w:szCs w:val="22"/>
        </w:rPr>
        <w:t xml:space="preserve"> performance</w:t>
      </w:r>
      <w:r w:rsidR="005C4F40" w:rsidRPr="00EB7783">
        <w:rPr>
          <w:rFonts w:ascii="Arial" w:hAnsi="Arial" w:cs="Arial"/>
          <w:b/>
          <w:sz w:val="22"/>
          <w:szCs w:val="22"/>
        </w:rPr>
        <w:t>?</w:t>
      </w:r>
    </w:p>
    <w:p w:rsidR="000F703B" w:rsidRPr="006769D5" w:rsidRDefault="000F703B" w:rsidP="00CC671D">
      <w:pPr>
        <w:pStyle w:val="ListDash"/>
        <w:numPr>
          <w:ilvl w:val="0"/>
          <w:numId w:val="0"/>
        </w:numPr>
        <w:spacing w:after="0" w:line="276" w:lineRule="auto"/>
        <w:ind w:left="720"/>
        <w:jc w:val="left"/>
        <w:rPr>
          <w:rFonts w:ascii="Arial" w:hAnsi="Arial" w:cs="Arial"/>
          <w:b/>
          <w:sz w:val="22"/>
          <w:szCs w:val="22"/>
        </w:rPr>
      </w:pPr>
    </w:p>
    <w:p w:rsidR="00AD6AB4" w:rsidRDefault="00AD6AB4" w:rsidP="00AD6AB4">
      <w:pPr>
        <w:pStyle w:val="ListDash"/>
        <w:numPr>
          <w:ilvl w:val="0"/>
          <w:numId w:val="0"/>
        </w:numPr>
        <w:spacing w:after="0" w:line="276" w:lineRule="auto"/>
        <w:ind w:left="283" w:hanging="283"/>
        <w:rPr>
          <w:rFonts w:ascii="Arial" w:hAnsi="Arial" w:cs="Arial"/>
          <w:sz w:val="22"/>
          <w:szCs w:val="22"/>
          <w:lang w:val="en-US"/>
        </w:rPr>
      </w:pPr>
      <w:r>
        <w:rPr>
          <w:rFonts w:ascii="Arial" w:hAnsi="Arial" w:cs="Arial"/>
          <w:sz w:val="22"/>
          <w:szCs w:val="22"/>
        </w:rPr>
        <w:t xml:space="preserve">The understanding of energy efficiency in buildings </w:t>
      </w:r>
      <w:proofErr w:type="gramStart"/>
      <w:r>
        <w:rPr>
          <w:rFonts w:ascii="Arial" w:hAnsi="Arial" w:cs="Arial"/>
          <w:sz w:val="22"/>
          <w:szCs w:val="22"/>
        </w:rPr>
        <w:t>must be widened</w:t>
      </w:r>
      <w:proofErr w:type="gramEnd"/>
      <w:r>
        <w:rPr>
          <w:rFonts w:ascii="Arial" w:hAnsi="Arial" w:cs="Arial"/>
          <w:sz w:val="22"/>
          <w:szCs w:val="22"/>
        </w:rPr>
        <w:t xml:space="preserve">, as must be calculated total energy consumption as it is performed in life cycle analysis. So in this case taking into account energy efficient buildings </w:t>
      </w:r>
      <w:proofErr w:type="gramStart"/>
      <w:r>
        <w:rPr>
          <w:rFonts w:ascii="Arial" w:hAnsi="Arial" w:cs="Arial"/>
          <w:sz w:val="22"/>
          <w:szCs w:val="22"/>
        </w:rPr>
        <w:t>must be kept</w:t>
      </w:r>
      <w:proofErr w:type="gramEnd"/>
      <w:r>
        <w:rPr>
          <w:rFonts w:ascii="Arial" w:hAnsi="Arial" w:cs="Arial"/>
          <w:sz w:val="22"/>
          <w:szCs w:val="22"/>
        </w:rPr>
        <w:t xml:space="preserve"> in mind energy consumption for building</w:t>
      </w:r>
      <w:r>
        <w:rPr>
          <w:rFonts w:ascii="Arial" w:hAnsi="Arial" w:cs="Arial"/>
          <w:sz w:val="22"/>
          <w:szCs w:val="22"/>
          <w:lang w:val="en-US"/>
        </w:rPr>
        <w:t xml:space="preserve">+energy consumption for the transportation. We have cases then energy efficient </w:t>
      </w:r>
      <w:r>
        <w:rPr>
          <w:rFonts w:ascii="Arial" w:hAnsi="Arial" w:cs="Arial"/>
          <w:sz w:val="22"/>
          <w:szCs w:val="22"/>
          <w:lang w:val="en-US"/>
        </w:rPr>
        <w:lastRenderedPageBreak/>
        <w:t xml:space="preserve">building is located far away so usually people take a car to reach it. Taking into consideration this factor the primary energy consumption for such buildings can be greater that in an old building. </w:t>
      </w:r>
    </w:p>
    <w:p w:rsidR="00AD6AB4" w:rsidRPr="000A1589" w:rsidRDefault="00AD6AB4" w:rsidP="00AD6AB4">
      <w:pPr>
        <w:pStyle w:val="ListDash"/>
        <w:numPr>
          <w:ilvl w:val="0"/>
          <w:numId w:val="0"/>
        </w:numPr>
        <w:spacing w:after="0" w:line="276" w:lineRule="auto"/>
        <w:ind w:left="283" w:hanging="283"/>
        <w:rPr>
          <w:rFonts w:ascii="Arial" w:hAnsi="Arial" w:cs="Arial"/>
          <w:sz w:val="22"/>
          <w:szCs w:val="22"/>
          <w:lang w:val="en-US"/>
        </w:rPr>
      </w:pPr>
      <w:r>
        <w:rPr>
          <w:rFonts w:ascii="Arial" w:hAnsi="Arial" w:cs="Arial"/>
          <w:sz w:val="22"/>
          <w:szCs w:val="22"/>
          <w:lang w:val="en-US"/>
        </w:rPr>
        <w:t xml:space="preserve">So must be defined an additional “transportation factor” to evaluate amount of visitors and primary energy for transportation. In a simple </w:t>
      </w:r>
      <w:proofErr w:type="gramStart"/>
      <w:r>
        <w:rPr>
          <w:rFonts w:ascii="Arial" w:hAnsi="Arial" w:cs="Arial"/>
          <w:sz w:val="22"/>
          <w:szCs w:val="22"/>
          <w:lang w:val="en-US"/>
        </w:rPr>
        <w:t>manner</w:t>
      </w:r>
      <w:proofErr w:type="gramEnd"/>
      <w:r>
        <w:rPr>
          <w:rFonts w:ascii="Arial" w:hAnsi="Arial" w:cs="Arial"/>
          <w:sz w:val="22"/>
          <w:szCs w:val="22"/>
          <w:lang w:val="en-US"/>
        </w:rPr>
        <w:t xml:space="preserve"> it can be derived depending from the distance difference from existing and a new building.</w:t>
      </w:r>
    </w:p>
    <w:p w:rsidR="003C43FE" w:rsidRPr="006769D5" w:rsidRDefault="003C43FE" w:rsidP="00CC671D">
      <w:pPr>
        <w:pStyle w:val="ListDash"/>
        <w:numPr>
          <w:ilvl w:val="0"/>
          <w:numId w:val="0"/>
        </w:numPr>
        <w:spacing w:after="0" w:line="276" w:lineRule="auto"/>
        <w:jc w:val="left"/>
        <w:rPr>
          <w:rFonts w:ascii="Arial" w:hAnsi="Arial" w:cs="Arial"/>
          <w:sz w:val="22"/>
          <w:szCs w:val="22"/>
        </w:rPr>
      </w:pPr>
    </w:p>
    <w:p w:rsidR="003C43FE" w:rsidRPr="001F6A1E" w:rsidRDefault="003C43FE" w:rsidP="006F3EDC">
      <w:pPr>
        <w:pStyle w:val="ListDash"/>
        <w:numPr>
          <w:ilvl w:val="0"/>
          <w:numId w:val="3"/>
        </w:numPr>
        <w:shd w:val="clear" w:color="auto" w:fill="F2F2F2" w:themeFill="background1" w:themeFillShade="F2"/>
        <w:spacing w:after="0" w:line="276" w:lineRule="auto"/>
        <w:ind w:left="709" w:hanging="709"/>
        <w:rPr>
          <w:rFonts w:ascii="Arial" w:hAnsi="Arial" w:cs="Arial"/>
          <w:b/>
          <w:sz w:val="22"/>
          <w:szCs w:val="22"/>
        </w:rPr>
      </w:pPr>
      <w:r w:rsidRPr="001F6A1E">
        <w:rPr>
          <w:rFonts w:ascii="Arial" w:hAnsi="Arial" w:cs="Arial"/>
          <w:b/>
          <w:sz w:val="22"/>
          <w:szCs w:val="22"/>
        </w:rPr>
        <w:t>Do you think that there is sufficient guidance</w:t>
      </w:r>
      <w:r w:rsidR="006B69B2" w:rsidRPr="001F6A1E">
        <w:rPr>
          <w:rFonts w:ascii="Arial" w:hAnsi="Arial" w:cs="Arial"/>
          <w:b/>
          <w:sz w:val="22"/>
          <w:szCs w:val="22"/>
        </w:rPr>
        <w:t xml:space="preserve"> in your country </w:t>
      </w:r>
      <w:r w:rsidRPr="001F6A1E">
        <w:rPr>
          <w:rFonts w:ascii="Arial" w:hAnsi="Arial" w:cs="Arial"/>
          <w:b/>
          <w:sz w:val="22"/>
          <w:szCs w:val="22"/>
        </w:rPr>
        <w:t>to characterise "energy efficient products, services and buildings"?</w:t>
      </w:r>
    </w:p>
    <w:p w:rsidR="003C43FE" w:rsidRPr="001F6A1E" w:rsidRDefault="003C43FE" w:rsidP="00CC671D">
      <w:pPr>
        <w:pStyle w:val="ListDash"/>
        <w:numPr>
          <w:ilvl w:val="0"/>
          <w:numId w:val="0"/>
        </w:numPr>
        <w:spacing w:after="0" w:line="276" w:lineRule="auto"/>
        <w:ind w:left="426"/>
        <w:jc w:val="left"/>
        <w:rPr>
          <w:rFonts w:ascii="Arial" w:hAnsi="Arial" w:cs="Arial"/>
          <w:b/>
          <w:i/>
          <w:sz w:val="22"/>
          <w:szCs w:val="22"/>
        </w:rPr>
      </w:pPr>
    </w:p>
    <w:p w:rsidR="00AD6AB4" w:rsidRPr="00217B77" w:rsidRDefault="00AD6AB4" w:rsidP="00AD6AB4">
      <w:pPr>
        <w:pStyle w:val="ListDash"/>
        <w:numPr>
          <w:ilvl w:val="0"/>
          <w:numId w:val="0"/>
        </w:numPr>
        <w:spacing w:after="0" w:line="276" w:lineRule="auto"/>
        <w:ind w:left="709"/>
        <w:rPr>
          <w:rFonts w:ascii="Arial" w:hAnsi="Arial" w:cs="Arial"/>
          <w:sz w:val="22"/>
          <w:szCs w:val="22"/>
        </w:rPr>
      </w:pPr>
      <w:r w:rsidRPr="00217B77">
        <w:rPr>
          <w:rFonts w:ascii="Arial" w:hAnsi="Arial" w:cs="Arial"/>
          <w:sz w:val="22"/>
          <w:szCs w:val="22"/>
        </w:rPr>
        <w:t xml:space="preserve">There is only a </w:t>
      </w:r>
      <w:r>
        <w:rPr>
          <w:rFonts w:ascii="Arial" w:hAnsi="Arial" w:cs="Arial"/>
          <w:sz w:val="22"/>
          <w:szCs w:val="22"/>
        </w:rPr>
        <w:t xml:space="preserve">theoretical evaluation of </w:t>
      </w:r>
      <w:r w:rsidRPr="00217B77">
        <w:rPr>
          <w:rFonts w:ascii="Arial" w:hAnsi="Arial" w:cs="Arial"/>
          <w:sz w:val="22"/>
          <w:szCs w:val="22"/>
        </w:rPr>
        <w:t xml:space="preserve">buildings energy performance but the actual consumption (according to </w:t>
      </w:r>
      <w:proofErr w:type="spellStart"/>
      <w:r w:rsidRPr="00217B77">
        <w:rPr>
          <w:rFonts w:ascii="Arial" w:hAnsi="Arial" w:cs="Arial"/>
          <w:sz w:val="22"/>
          <w:szCs w:val="22"/>
        </w:rPr>
        <w:t>Dr.</w:t>
      </w:r>
      <w:proofErr w:type="spellEnd"/>
      <w:r w:rsidRPr="00217B77">
        <w:rPr>
          <w:rFonts w:ascii="Arial" w:hAnsi="Arial" w:cs="Arial"/>
          <w:sz w:val="22"/>
          <w:szCs w:val="22"/>
        </w:rPr>
        <w:t xml:space="preserve"> Romanas Savickas study) </w:t>
      </w:r>
      <w:r>
        <w:rPr>
          <w:rFonts w:ascii="Arial" w:hAnsi="Arial" w:cs="Arial"/>
          <w:sz w:val="22"/>
          <w:szCs w:val="22"/>
        </w:rPr>
        <w:t xml:space="preserve">may differ even 30-50 %. </w:t>
      </w:r>
      <w:proofErr w:type="gramStart"/>
      <w:r>
        <w:rPr>
          <w:rFonts w:ascii="Arial" w:hAnsi="Arial" w:cs="Arial"/>
          <w:sz w:val="22"/>
          <w:szCs w:val="22"/>
        </w:rPr>
        <w:t>Also</w:t>
      </w:r>
      <w:proofErr w:type="gramEnd"/>
      <w:r>
        <w:rPr>
          <w:rFonts w:ascii="Arial" w:hAnsi="Arial" w:cs="Arial"/>
          <w:sz w:val="22"/>
          <w:szCs w:val="22"/>
        </w:rPr>
        <w:t xml:space="preserve"> the practice shows that in very efficient way designed or in very </w:t>
      </w:r>
      <w:proofErr w:type="spellStart"/>
      <w:r>
        <w:rPr>
          <w:rFonts w:ascii="Arial" w:hAnsi="Arial" w:cs="Arial"/>
          <w:sz w:val="22"/>
          <w:szCs w:val="22"/>
        </w:rPr>
        <w:t>very</w:t>
      </w:r>
      <w:proofErr w:type="spellEnd"/>
      <w:r>
        <w:rPr>
          <w:rFonts w:ascii="Arial" w:hAnsi="Arial" w:cs="Arial"/>
          <w:sz w:val="22"/>
          <w:szCs w:val="22"/>
        </w:rPr>
        <w:t xml:space="preserve"> efficient way designed buildings after they were built consume approximately the same amount of energy as a typical efficient building, so the Actual Energy Consumption Class labelling would be very useful.</w:t>
      </w:r>
    </w:p>
    <w:p w:rsidR="00D00593" w:rsidRPr="00895B13" w:rsidRDefault="00D00593" w:rsidP="00CC671D">
      <w:pPr>
        <w:pStyle w:val="ListDash"/>
        <w:numPr>
          <w:ilvl w:val="0"/>
          <w:numId w:val="0"/>
        </w:numPr>
        <w:spacing w:after="0" w:line="276" w:lineRule="auto"/>
        <w:ind w:left="426"/>
        <w:jc w:val="left"/>
        <w:rPr>
          <w:rFonts w:ascii="Arial" w:hAnsi="Arial" w:cs="Arial"/>
          <w:b/>
          <w:sz w:val="22"/>
          <w:szCs w:val="22"/>
        </w:rPr>
      </w:pPr>
    </w:p>
    <w:p w:rsidR="004459EF" w:rsidRPr="001F6A1E" w:rsidRDefault="004459EF" w:rsidP="006F3EDC">
      <w:pPr>
        <w:pStyle w:val="ListDash"/>
        <w:numPr>
          <w:ilvl w:val="0"/>
          <w:numId w:val="3"/>
        </w:numPr>
        <w:shd w:val="clear" w:color="auto" w:fill="F2F2F2" w:themeFill="background1" w:themeFillShade="F2"/>
        <w:spacing w:after="0" w:line="276" w:lineRule="auto"/>
        <w:ind w:left="709" w:hanging="709"/>
        <w:rPr>
          <w:rFonts w:ascii="Arial" w:hAnsi="Arial" w:cs="Arial"/>
          <w:b/>
          <w:sz w:val="22"/>
          <w:szCs w:val="22"/>
        </w:rPr>
      </w:pPr>
      <w:r w:rsidRPr="001F6A1E">
        <w:rPr>
          <w:rFonts w:ascii="Arial" w:hAnsi="Arial" w:cs="Arial"/>
          <w:b/>
          <w:sz w:val="22"/>
          <w:szCs w:val="22"/>
        </w:rPr>
        <w:t>Have you seen information campaigns or other public initiatives</w:t>
      </w:r>
      <w:r w:rsidR="005C4F40" w:rsidRPr="001F6A1E">
        <w:rPr>
          <w:rFonts w:ascii="Arial" w:hAnsi="Arial" w:cs="Arial"/>
          <w:b/>
          <w:sz w:val="22"/>
          <w:szCs w:val="22"/>
        </w:rPr>
        <w:t xml:space="preserve"> in your or </w:t>
      </w:r>
      <w:r w:rsidR="004D0852">
        <w:rPr>
          <w:rFonts w:ascii="Arial" w:hAnsi="Arial" w:cs="Arial"/>
          <w:b/>
          <w:sz w:val="22"/>
          <w:szCs w:val="22"/>
        </w:rPr>
        <w:t xml:space="preserve">in </w:t>
      </w:r>
      <w:r w:rsidR="005C4F40" w:rsidRPr="001F6A1E">
        <w:rPr>
          <w:rFonts w:ascii="Arial" w:hAnsi="Arial" w:cs="Arial"/>
          <w:b/>
          <w:sz w:val="22"/>
          <w:szCs w:val="22"/>
        </w:rPr>
        <w:t>a</w:t>
      </w:r>
      <w:r w:rsidR="004D0852">
        <w:rPr>
          <w:rFonts w:ascii="Arial" w:hAnsi="Arial" w:cs="Arial"/>
          <w:b/>
          <w:sz w:val="22"/>
          <w:szCs w:val="22"/>
        </w:rPr>
        <w:t>nother</w:t>
      </w:r>
      <w:r w:rsidR="005C4F40" w:rsidRPr="001F6A1E">
        <w:rPr>
          <w:rFonts w:ascii="Arial" w:hAnsi="Arial" w:cs="Arial"/>
          <w:b/>
          <w:sz w:val="22"/>
          <w:szCs w:val="22"/>
        </w:rPr>
        <w:t xml:space="preserve"> EU country</w:t>
      </w:r>
      <w:r w:rsidRPr="001F6A1E">
        <w:rPr>
          <w:rFonts w:ascii="Arial" w:hAnsi="Arial" w:cs="Arial"/>
          <w:b/>
          <w:sz w:val="22"/>
          <w:szCs w:val="22"/>
        </w:rPr>
        <w:t xml:space="preserve"> </w:t>
      </w:r>
      <w:r w:rsidR="005C4F40" w:rsidRPr="001F6A1E">
        <w:rPr>
          <w:rFonts w:ascii="Arial" w:hAnsi="Arial" w:cs="Arial"/>
          <w:b/>
          <w:sz w:val="22"/>
          <w:szCs w:val="22"/>
        </w:rPr>
        <w:t xml:space="preserve">that </w:t>
      </w:r>
      <w:r w:rsidRPr="001F6A1E">
        <w:rPr>
          <w:rFonts w:ascii="Arial" w:hAnsi="Arial" w:cs="Arial"/>
          <w:b/>
          <w:sz w:val="22"/>
          <w:szCs w:val="22"/>
        </w:rPr>
        <w:t>explain</w:t>
      </w:r>
      <w:r w:rsidR="005C4F40" w:rsidRPr="001F6A1E">
        <w:rPr>
          <w:rFonts w:ascii="Arial" w:hAnsi="Arial" w:cs="Arial"/>
          <w:b/>
          <w:sz w:val="22"/>
          <w:szCs w:val="22"/>
        </w:rPr>
        <w:t xml:space="preserve"> public procurement</w:t>
      </w:r>
      <w:r w:rsidRPr="001F6A1E">
        <w:rPr>
          <w:rFonts w:ascii="Arial" w:hAnsi="Arial" w:cs="Arial"/>
          <w:b/>
          <w:sz w:val="22"/>
          <w:szCs w:val="22"/>
        </w:rPr>
        <w:t xml:space="preserve"> of energy efficient products, services and buildings? </w:t>
      </w:r>
    </w:p>
    <w:p w:rsidR="004459EF" w:rsidRPr="006769D5" w:rsidRDefault="004459EF" w:rsidP="00CC671D">
      <w:pPr>
        <w:pStyle w:val="ListDash"/>
        <w:numPr>
          <w:ilvl w:val="0"/>
          <w:numId w:val="0"/>
        </w:numPr>
        <w:spacing w:after="0" w:line="276" w:lineRule="auto"/>
        <w:ind w:left="426"/>
        <w:jc w:val="left"/>
        <w:rPr>
          <w:rFonts w:ascii="Arial" w:hAnsi="Arial" w:cs="Arial"/>
          <w:sz w:val="22"/>
          <w:szCs w:val="22"/>
        </w:rPr>
      </w:pPr>
    </w:p>
    <w:p w:rsidR="004459EF" w:rsidRPr="00AD6AB4" w:rsidRDefault="00AD6AB4" w:rsidP="00CC671D">
      <w:pPr>
        <w:pStyle w:val="ListDash"/>
        <w:numPr>
          <w:ilvl w:val="0"/>
          <w:numId w:val="0"/>
        </w:numPr>
        <w:spacing w:after="0" w:line="276" w:lineRule="auto"/>
        <w:ind w:left="426" w:firstLine="283"/>
        <w:jc w:val="left"/>
        <w:rPr>
          <w:rFonts w:ascii="Arial" w:hAnsi="Arial" w:cs="Arial"/>
          <w:sz w:val="22"/>
          <w:szCs w:val="22"/>
        </w:rPr>
      </w:pPr>
      <w:r w:rsidRPr="00AD6AB4">
        <w:rPr>
          <w:rFonts w:ascii="Arial" w:hAnsi="Arial" w:cs="Arial"/>
          <w:sz w:val="22"/>
          <w:szCs w:val="22"/>
        </w:rPr>
        <w:t>NO</w:t>
      </w:r>
    </w:p>
    <w:p w:rsidR="002E795F" w:rsidRPr="00582FC1" w:rsidRDefault="002E795F" w:rsidP="00CC671D">
      <w:pPr>
        <w:pStyle w:val="ListDash"/>
        <w:numPr>
          <w:ilvl w:val="0"/>
          <w:numId w:val="0"/>
        </w:numPr>
        <w:spacing w:after="0" w:line="276" w:lineRule="auto"/>
        <w:ind w:left="426"/>
        <w:jc w:val="left"/>
        <w:rPr>
          <w:rFonts w:ascii="Arial" w:hAnsi="Arial" w:cs="Arial"/>
          <w:sz w:val="22"/>
          <w:szCs w:val="22"/>
        </w:rPr>
      </w:pPr>
    </w:p>
    <w:p w:rsidR="004459EF" w:rsidRPr="001F6A1E" w:rsidRDefault="00186EE5" w:rsidP="0067034B">
      <w:pPr>
        <w:pStyle w:val="ListDash"/>
        <w:numPr>
          <w:ilvl w:val="0"/>
          <w:numId w:val="0"/>
        </w:numPr>
        <w:shd w:val="clear" w:color="auto" w:fill="F2F2F2" w:themeFill="background1" w:themeFillShade="F2"/>
        <w:spacing w:after="0" w:line="276" w:lineRule="auto"/>
        <w:ind w:left="709"/>
        <w:rPr>
          <w:rFonts w:ascii="Arial" w:hAnsi="Arial" w:cs="Arial"/>
          <w:b/>
          <w:sz w:val="22"/>
          <w:szCs w:val="22"/>
        </w:rPr>
      </w:pPr>
      <w:r w:rsidRPr="001F6A1E">
        <w:rPr>
          <w:rFonts w:ascii="Arial" w:hAnsi="Arial" w:cs="Arial"/>
          <w:b/>
          <w:u w:val="single"/>
        </w:rPr>
        <w:t xml:space="preserve">If </w:t>
      </w:r>
      <w:r w:rsidR="008C3F80" w:rsidRPr="001F6A1E">
        <w:rPr>
          <w:rFonts w:ascii="Arial" w:hAnsi="Arial" w:cs="Arial"/>
          <w:b/>
          <w:u w:val="single"/>
        </w:rPr>
        <w:t>y</w:t>
      </w:r>
      <w:r w:rsidR="00093602" w:rsidRPr="001F6A1E">
        <w:rPr>
          <w:rFonts w:ascii="Arial" w:hAnsi="Arial" w:cs="Arial"/>
          <w:b/>
          <w:u w:val="single"/>
        </w:rPr>
        <w:t>es</w:t>
      </w:r>
      <w:r w:rsidR="008C3F80">
        <w:rPr>
          <w:rFonts w:ascii="Arial" w:hAnsi="Arial" w:cs="Arial"/>
          <w:b/>
        </w:rPr>
        <w:t xml:space="preserve">, </w:t>
      </w:r>
      <w:r w:rsidR="008C3F80">
        <w:rPr>
          <w:rFonts w:ascii="Arial" w:hAnsi="Arial" w:cs="Arial"/>
          <w:b/>
          <w:sz w:val="22"/>
          <w:szCs w:val="22"/>
        </w:rPr>
        <w:t>h</w:t>
      </w:r>
      <w:r w:rsidR="004459EF" w:rsidRPr="001F6A1E">
        <w:rPr>
          <w:rFonts w:ascii="Arial" w:hAnsi="Arial" w:cs="Arial"/>
          <w:b/>
          <w:sz w:val="22"/>
          <w:szCs w:val="22"/>
        </w:rPr>
        <w:t xml:space="preserve">ow useful have they been to increase awareness? </w:t>
      </w:r>
      <w:r w:rsidR="004D0852">
        <w:rPr>
          <w:rFonts w:ascii="Arial" w:hAnsi="Arial" w:cs="Arial"/>
          <w:b/>
          <w:sz w:val="22"/>
          <w:szCs w:val="22"/>
        </w:rPr>
        <w:t>Please describe.</w:t>
      </w:r>
    </w:p>
    <w:p w:rsidR="004459EF" w:rsidRPr="006769D5" w:rsidRDefault="004459EF" w:rsidP="00CC671D">
      <w:pPr>
        <w:pStyle w:val="ListDash"/>
        <w:numPr>
          <w:ilvl w:val="0"/>
          <w:numId w:val="0"/>
        </w:numPr>
        <w:spacing w:after="0" w:line="276" w:lineRule="auto"/>
        <w:ind w:left="426"/>
        <w:jc w:val="left"/>
        <w:rPr>
          <w:rFonts w:ascii="Arial" w:hAnsi="Arial" w:cs="Arial"/>
          <w:sz w:val="22"/>
          <w:szCs w:val="22"/>
        </w:rPr>
      </w:pPr>
    </w:p>
    <w:p w:rsidR="00093602" w:rsidRPr="00D25A58" w:rsidRDefault="00093602" w:rsidP="00CC671D">
      <w:pPr>
        <w:spacing w:after="0"/>
        <w:ind w:left="720"/>
        <w:rPr>
          <w:rFonts w:ascii="Arial" w:hAnsi="Arial" w:cs="Arial"/>
          <w:i/>
        </w:rPr>
      </w:pPr>
      <w:r w:rsidRPr="00D25A58">
        <w:rPr>
          <w:rFonts w:ascii="Arial" w:hAnsi="Arial" w:cs="Arial"/>
          <w:i/>
        </w:rPr>
        <w:t xml:space="preserve">[Free choice: max. 1000 characters] </w:t>
      </w:r>
    </w:p>
    <w:p w:rsidR="00093602" w:rsidRDefault="00093602" w:rsidP="001F6A1E">
      <w:pPr>
        <w:pStyle w:val="ListDash"/>
        <w:numPr>
          <w:ilvl w:val="0"/>
          <w:numId w:val="0"/>
        </w:numPr>
        <w:spacing w:after="0" w:line="276" w:lineRule="auto"/>
        <w:rPr>
          <w:rFonts w:ascii="Arial" w:hAnsi="Arial" w:cs="Arial"/>
          <w:sz w:val="22"/>
          <w:szCs w:val="22"/>
        </w:rPr>
      </w:pPr>
    </w:p>
    <w:p w:rsidR="002548C0" w:rsidRPr="00582FC1" w:rsidRDefault="002548C0" w:rsidP="001F6A1E">
      <w:pPr>
        <w:pStyle w:val="ListDash"/>
        <w:numPr>
          <w:ilvl w:val="0"/>
          <w:numId w:val="0"/>
        </w:numPr>
        <w:spacing w:after="0" w:line="276" w:lineRule="auto"/>
        <w:rPr>
          <w:rFonts w:ascii="Arial" w:hAnsi="Arial" w:cs="Arial"/>
          <w:sz w:val="22"/>
          <w:szCs w:val="22"/>
        </w:rPr>
      </w:pPr>
    </w:p>
    <w:p w:rsidR="009A5DC0" w:rsidRDefault="009A5DC0" w:rsidP="006F3EDC">
      <w:pPr>
        <w:numPr>
          <w:ilvl w:val="0"/>
          <w:numId w:val="9"/>
        </w:numPr>
        <w:spacing w:after="0"/>
        <w:ind w:left="993" w:hanging="993"/>
        <w:jc w:val="both"/>
        <w:rPr>
          <w:rFonts w:ascii="Arial" w:hAnsi="Arial" w:cs="Arial"/>
          <w:b/>
          <w:color w:val="FF0000"/>
          <w:sz w:val="28"/>
          <w:szCs w:val="28"/>
        </w:rPr>
      </w:pPr>
      <w:r w:rsidRPr="00653073">
        <w:rPr>
          <w:rFonts w:ascii="Arial" w:hAnsi="Arial" w:cs="Arial"/>
          <w:b/>
          <w:color w:val="FF0000"/>
          <w:sz w:val="28"/>
          <w:szCs w:val="28"/>
        </w:rPr>
        <w:t xml:space="preserve">Article 7: Energy efficiency obligation schemes </w:t>
      </w:r>
    </w:p>
    <w:p w:rsidR="00214738" w:rsidRPr="006769D5" w:rsidRDefault="00214738" w:rsidP="006769D5">
      <w:pPr>
        <w:pStyle w:val="ListBullet"/>
        <w:numPr>
          <w:ilvl w:val="0"/>
          <w:numId w:val="0"/>
        </w:numPr>
        <w:spacing w:after="0" w:line="276" w:lineRule="auto"/>
        <w:rPr>
          <w:rFonts w:ascii="Arial" w:hAnsi="Arial" w:cs="Arial"/>
          <w:sz w:val="22"/>
          <w:szCs w:val="22"/>
        </w:rPr>
      </w:pPr>
    </w:p>
    <w:p w:rsidR="00FE7EE0" w:rsidRPr="001F6A1E" w:rsidRDefault="000658F6" w:rsidP="003F3CC3">
      <w:pPr>
        <w:pStyle w:val="ListBullet"/>
        <w:numPr>
          <w:ilvl w:val="0"/>
          <w:numId w:val="0"/>
        </w:numPr>
        <w:spacing w:after="0" w:line="276" w:lineRule="auto"/>
        <w:rPr>
          <w:rFonts w:ascii="Arial" w:hAnsi="Arial" w:cs="Arial"/>
          <w:sz w:val="22"/>
          <w:szCs w:val="22"/>
        </w:rPr>
      </w:pPr>
      <w:r w:rsidRPr="001F6A1E">
        <w:rPr>
          <w:rFonts w:ascii="Arial" w:hAnsi="Arial" w:cs="Arial"/>
          <w:b/>
          <w:u w:val="single"/>
        </w:rPr>
        <w:t>Article 7</w:t>
      </w:r>
      <w:r w:rsidRPr="00895B13">
        <w:rPr>
          <w:rFonts w:ascii="Arial" w:hAnsi="Arial" w:cs="Arial"/>
          <w:sz w:val="22"/>
          <w:szCs w:val="22"/>
        </w:rPr>
        <w:t xml:space="preserve"> </w:t>
      </w:r>
      <w:r w:rsidR="00FE7EE0" w:rsidRPr="00895B13">
        <w:rPr>
          <w:rFonts w:ascii="Arial" w:hAnsi="Arial" w:cs="Arial"/>
          <w:sz w:val="22"/>
          <w:szCs w:val="22"/>
        </w:rPr>
        <w:t xml:space="preserve">together with Annex V </w:t>
      </w:r>
      <w:r w:rsidRPr="00895B13">
        <w:rPr>
          <w:rFonts w:ascii="Arial" w:hAnsi="Arial" w:cs="Arial"/>
          <w:sz w:val="22"/>
          <w:szCs w:val="22"/>
        </w:rPr>
        <w:t xml:space="preserve">requires that </w:t>
      </w:r>
      <w:r w:rsidR="00FE7EE0" w:rsidRPr="00582FC1">
        <w:rPr>
          <w:rFonts w:ascii="Arial" w:hAnsi="Arial" w:cs="Arial"/>
          <w:sz w:val="22"/>
          <w:szCs w:val="22"/>
        </w:rPr>
        <w:t xml:space="preserve">Member States set up an energy efficiency obligation scheme to ensure that </w:t>
      </w:r>
      <w:r w:rsidRPr="00DF6998">
        <w:rPr>
          <w:rFonts w:ascii="Arial" w:hAnsi="Arial" w:cs="Arial"/>
          <w:sz w:val="22"/>
          <w:szCs w:val="22"/>
        </w:rPr>
        <w:t xml:space="preserve">obligated parties (energy distributors and/or retail energy sales companies that are designated by each Member State) achieve </w:t>
      </w:r>
      <w:r w:rsidR="006E771E">
        <w:rPr>
          <w:rFonts w:ascii="Arial" w:hAnsi="Arial" w:cs="Arial"/>
          <w:sz w:val="22"/>
          <w:szCs w:val="22"/>
        </w:rPr>
        <w:t xml:space="preserve">a </w:t>
      </w:r>
      <w:r w:rsidR="00AD6B09" w:rsidRPr="00DF6998">
        <w:rPr>
          <w:rFonts w:ascii="Arial" w:hAnsi="Arial" w:cs="Arial"/>
          <w:sz w:val="22"/>
          <w:szCs w:val="22"/>
        </w:rPr>
        <w:t>given</w:t>
      </w:r>
      <w:r w:rsidR="00F97E50" w:rsidRPr="00DF6998">
        <w:rPr>
          <w:rFonts w:ascii="Arial" w:hAnsi="Arial" w:cs="Arial"/>
          <w:sz w:val="22"/>
          <w:szCs w:val="22"/>
        </w:rPr>
        <w:t xml:space="preserve"> amount of </w:t>
      </w:r>
      <w:r w:rsidRPr="00DF6998">
        <w:rPr>
          <w:rFonts w:ascii="Arial" w:hAnsi="Arial" w:cs="Arial"/>
          <w:sz w:val="22"/>
          <w:szCs w:val="22"/>
        </w:rPr>
        <w:t xml:space="preserve">energy savings </w:t>
      </w:r>
      <w:r w:rsidR="00B33EDC" w:rsidRPr="00DF6998">
        <w:rPr>
          <w:rFonts w:ascii="Arial" w:hAnsi="Arial" w:cs="Arial"/>
          <w:sz w:val="22"/>
          <w:szCs w:val="22"/>
        </w:rPr>
        <w:t xml:space="preserve">(1.5% annually) </w:t>
      </w:r>
      <w:r w:rsidR="00F97E50" w:rsidRPr="00DF6998">
        <w:rPr>
          <w:rFonts w:ascii="Arial" w:hAnsi="Arial" w:cs="Arial"/>
          <w:sz w:val="22"/>
          <w:szCs w:val="22"/>
        </w:rPr>
        <w:t xml:space="preserve">from </w:t>
      </w:r>
      <w:r w:rsidRPr="00DF6998">
        <w:rPr>
          <w:rFonts w:ascii="Arial" w:hAnsi="Arial" w:cs="Arial"/>
          <w:sz w:val="22"/>
          <w:szCs w:val="22"/>
        </w:rPr>
        <w:t xml:space="preserve"> annual energy sales to final customers over the period 2014 to 2020.</w:t>
      </w:r>
      <w:r w:rsidRPr="001F6A1E">
        <w:rPr>
          <w:rFonts w:ascii="Arial" w:hAnsi="Arial" w:cs="Arial"/>
        </w:rPr>
        <w:t xml:space="preserve"> </w:t>
      </w:r>
      <w:r w:rsidR="00FE7EE0" w:rsidRPr="001F6A1E">
        <w:rPr>
          <w:rFonts w:ascii="Arial" w:hAnsi="Arial" w:cs="Arial"/>
          <w:sz w:val="22"/>
          <w:szCs w:val="22"/>
        </w:rPr>
        <w:t xml:space="preserve">As an alternative to setting up an </w:t>
      </w:r>
      <w:proofErr w:type="gramStart"/>
      <w:r w:rsidR="00FE7EE0" w:rsidRPr="001F6A1E">
        <w:rPr>
          <w:rFonts w:ascii="Arial" w:hAnsi="Arial" w:cs="Arial"/>
          <w:sz w:val="22"/>
          <w:szCs w:val="22"/>
        </w:rPr>
        <w:t>energy efficiency obligation scheme</w:t>
      </w:r>
      <w:proofErr w:type="gramEnd"/>
      <w:r w:rsidR="00FE7EE0" w:rsidRPr="001F6A1E">
        <w:rPr>
          <w:rFonts w:ascii="Arial" w:hAnsi="Arial" w:cs="Arial"/>
          <w:sz w:val="22"/>
          <w:szCs w:val="22"/>
        </w:rPr>
        <w:t>, Member States may opt to take other policy measures to achieve energy savings among final customers to reach the same amount of savings.</w:t>
      </w:r>
    </w:p>
    <w:p w:rsidR="00214738" w:rsidRPr="001F6A1E" w:rsidRDefault="00214738" w:rsidP="00895B13">
      <w:pPr>
        <w:pStyle w:val="ListBullet"/>
        <w:numPr>
          <w:ilvl w:val="0"/>
          <w:numId w:val="0"/>
        </w:numPr>
        <w:spacing w:after="0" w:line="276" w:lineRule="auto"/>
        <w:rPr>
          <w:rFonts w:ascii="Arial" w:hAnsi="Arial" w:cs="Arial"/>
          <w:sz w:val="22"/>
          <w:szCs w:val="22"/>
        </w:rPr>
      </w:pPr>
    </w:p>
    <w:p w:rsidR="000658F6" w:rsidRPr="001F6A1E" w:rsidRDefault="00EB56CB" w:rsidP="00895B13">
      <w:pPr>
        <w:pStyle w:val="ListBullet"/>
        <w:numPr>
          <w:ilvl w:val="0"/>
          <w:numId w:val="0"/>
        </w:numPr>
        <w:spacing w:after="0" w:line="276" w:lineRule="auto"/>
        <w:rPr>
          <w:rFonts w:ascii="Arial" w:hAnsi="Arial" w:cs="Arial"/>
          <w:sz w:val="22"/>
          <w:szCs w:val="22"/>
        </w:rPr>
      </w:pPr>
      <w:r w:rsidRPr="001F6A1E">
        <w:rPr>
          <w:rFonts w:ascii="Arial" w:hAnsi="Arial" w:cs="Arial"/>
          <w:sz w:val="22"/>
          <w:szCs w:val="22"/>
        </w:rPr>
        <w:t xml:space="preserve">The Commission is required to </w:t>
      </w:r>
      <w:r w:rsidR="00F97E50" w:rsidRPr="001F6A1E">
        <w:rPr>
          <w:rFonts w:ascii="Arial" w:hAnsi="Arial" w:cs="Arial"/>
          <w:sz w:val="22"/>
          <w:szCs w:val="22"/>
        </w:rPr>
        <w:t>assess the</w:t>
      </w:r>
      <w:r w:rsidRPr="001F6A1E">
        <w:rPr>
          <w:rFonts w:ascii="Arial" w:hAnsi="Arial" w:cs="Arial"/>
          <w:sz w:val="22"/>
          <w:szCs w:val="22"/>
        </w:rPr>
        <w:t xml:space="preserve"> implementation of this Article and submit a report </w:t>
      </w:r>
      <w:r w:rsidR="00671974" w:rsidRPr="001F6A1E">
        <w:rPr>
          <w:rFonts w:ascii="Arial" w:hAnsi="Arial" w:cs="Arial"/>
          <w:sz w:val="22"/>
          <w:szCs w:val="22"/>
        </w:rPr>
        <w:t xml:space="preserve">by 30 June 2016 </w:t>
      </w:r>
      <w:r w:rsidRPr="001F6A1E">
        <w:rPr>
          <w:rFonts w:ascii="Arial" w:hAnsi="Arial" w:cs="Arial"/>
          <w:sz w:val="22"/>
          <w:szCs w:val="22"/>
        </w:rPr>
        <w:t xml:space="preserve">to the European Parliament and the Council, </w:t>
      </w:r>
      <w:r w:rsidR="00671974" w:rsidRPr="001F6A1E">
        <w:rPr>
          <w:rFonts w:ascii="Arial" w:hAnsi="Arial" w:cs="Arial"/>
          <w:sz w:val="22"/>
          <w:szCs w:val="22"/>
        </w:rPr>
        <w:t>and</w:t>
      </w:r>
      <w:r w:rsidR="00FE7EE0" w:rsidRPr="001F6A1E">
        <w:rPr>
          <w:rFonts w:ascii="Arial" w:hAnsi="Arial" w:cs="Arial"/>
          <w:sz w:val="22"/>
          <w:szCs w:val="22"/>
        </w:rPr>
        <w:t>,</w:t>
      </w:r>
      <w:r w:rsidR="00671974" w:rsidRPr="001F6A1E">
        <w:rPr>
          <w:rFonts w:ascii="Arial" w:hAnsi="Arial" w:cs="Arial"/>
          <w:sz w:val="22"/>
          <w:szCs w:val="22"/>
        </w:rPr>
        <w:t xml:space="preserve"> if appropriate</w:t>
      </w:r>
      <w:r w:rsidR="00FE7EE0" w:rsidRPr="001F6A1E">
        <w:rPr>
          <w:rFonts w:ascii="Arial" w:hAnsi="Arial" w:cs="Arial"/>
          <w:sz w:val="22"/>
          <w:szCs w:val="22"/>
        </w:rPr>
        <w:t>,</w:t>
      </w:r>
      <w:r w:rsidR="00EA1EF2" w:rsidRPr="001F6A1E">
        <w:rPr>
          <w:rFonts w:ascii="Arial" w:hAnsi="Arial" w:cs="Arial"/>
          <w:sz w:val="22"/>
          <w:szCs w:val="22"/>
        </w:rPr>
        <w:t xml:space="preserve"> to</w:t>
      </w:r>
      <w:r w:rsidRPr="001F6A1E">
        <w:rPr>
          <w:rFonts w:ascii="Arial" w:hAnsi="Arial" w:cs="Arial"/>
          <w:sz w:val="22"/>
          <w:szCs w:val="22"/>
        </w:rPr>
        <w:t xml:space="preserve"> </w:t>
      </w:r>
      <w:r w:rsidR="00EA1EF2" w:rsidRPr="001F6A1E">
        <w:rPr>
          <w:rFonts w:ascii="Arial" w:hAnsi="Arial" w:cs="Arial"/>
          <w:sz w:val="22"/>
          <w:szCs w:val="22"/>
        </w:rPr>
        <w:t>supplement</w:t>
      </w:r>
      <w:r w:rsidRPr="001F6A1E">
        <w:rPr>
          <w:rFonts w:ascii="Arial" w:hAnsi="Arial" w:cs="Arial"/>
          <w:sz w:val="22"/>
          <w:szCs w:val="22"/>
        </w:rPr>
        <w:t xml:space="preserve"> </w:t>
      </w:r>
      <w:r w:rsidR="00671974" w:rsidRPr="001F6A1E">
        <w:rPr>
          <w:rFonts w:ascii="Arial" w:hAnsi="Arial" w:cs="Arial"/>
          <w:sz w:val="22"/>
          <w:szCs w:val="22"/>
        </w:rPr>
        <w:t>the report</w:t>
      </w:r>
      <w:r w:rsidRPr="001F6A1E">
        <w:rPr>
          <w:rFonts w:ascii="Arial" w:hAnsi="Arial" w:cs="Arial"/>
          <w:sz w:val="22"/>
          <w:szCs w:val="22"/>
        </w:rPr>
        <w:t xml:space="preserve"> with a legislative proposal for </w:t>
      </w:r>
      <w:r w:rsidR="00671974" w:rsidRPr="001F6A1E">
        <w:rPr>
          <w:rFonts w:ascii="Arial" w:hAnsi="Arial" w:cs="Arial"/>
          <w:sz w:val="22"/>
          <w:szCs w:val="22"/>
        </w:rPr>
        <w:t>amendments</w:t>
      </w:r>
      <w:r w:rsidRPr="001F6A1E">
        <w:rPr>
          <w:rFonts w:ascii="Arial" w:hAnsi="Arial" w:cs="Arial"/>
          <w:sz w:val="22"/>
          <w:szCs w:val="22"/>
        </w:rPr>
        <w:t>.</w:t>
      </w:r>
    </w:p>
    <w:p w:rsidR="00625391" w:rsidRPr="001F6A1E" w:rsidRDefault="00625391" w:rsidP="00582FC1">
      <w:pPr>
        <w:pStyle w:val="ListBullet"/>
        <w:numPr>
          <w:ilvl w:val="0"/>
          <w:numId w:val="0"/>
        </w:numPr>
        <w:spacing w:after="0" w:line="276" w:lineRule="auto"/>
        <w:rPr>
          <w:rFonts w:ascii="Arial" w:hAnsi="Arial" w:cs="Arial"/>
          <w:sz w:val="22"/>
          <w:szCs w:val="22"/>
        </w:rPr>
      </w:pPr>
    </w:p>
    <w:p w:rsidR="00FA3820" w:rsidRPr="006769D5" w:rsidRDefault="00963B7E" w:rsidP="00582FC1">
      <w:pPr>
        <w:pStyle w:val="ListBullet"/>
        <w:numPr>
          <w:ilvl w:val="0"/>
          <w:numId w:val="0"/>
        </w:numPr>
        <w:spacing w:after="0" w:line="276" w:lineRule="auto"/>
        <w:rPr>
          <w:rFonts w:ascii="Arial" w:hAnsi="Arial" w:cs="Arial"/>
          <w:sz w:val="22"/>
          <w:szCs w:val="22"/>
          <w:lang w:eastAsia="en-GB"/>
        </w:rPr>
      </w:pPr>
      <w:r w:rsidRPr="006769D5">
        <w:rPr>
          <w:rFonts w:ascii="Arial" w:hAnsi="Arial" w:cs="Arial"/>
          <w:sz w:val="22"/>
          <w:szCs w:val="22"/>
          <w:lang w:eastAsia="en-GB"/>
        </w:rPr>
        <w:t xml:space="preserve">In line with the EED, Member States had to notify the measures and methodologies </w:t>
      </w:r>
      <w:r w:rsidRPr="003F3CC3">
        <w:rPr>
          <w:rFonts w:ascii="Arial" w:hAnsi="Arial" w:cs="Arial"/>
          <w:sz w:val="22"/>
          <w:szCs w:val="22"/>
          <w:lang w:eastAsia="en-GB"/>
        </w:rPr>
        <w:t>o</w:t>
      </w:r>
      <w:r w:rsidRPr="00895B13">
        <w:rPr>
          <w:rFonts w:ascii="Arial" w:hAnsi="Arial" w:cs="Arial"/>
          <w:sz w:val="22"/>
          <w:szCs w:val="22"/>
          <w:lang w:eastAsia="en-GB"/>
        </w:rPr>
        <w:t xml:space="preserve">n implementation of Article </w:t>
      </w:r>
      <w:r w:rsidR="00933FF0" w:rsidRPr="00582FC1">
        <w:rPr>
          <w:rFonts w:ascii="Arial" w:hAnsi="Arial" w:cs="Arial"/>
          <w:sz w:val="22"/>
          <w:szCs w:val="22"/>
          <w:lang w:eastAsia="en-GB"/>
        </w:rPr>
        <w:t xml:space="preserve">7 </w:t>
      </w:r>
      <w:r w:rsidRPr="00582FC1">
        <w:rPr>
          <w:rFonts w:ascii="Arial" w:hAnsi="Arial" w:cs="Arial"/>
          <w:sz w:val="22"/>
          <w:szCs w:val="22"/>
          <w:lang w:eastAsia="en-GB"/>
        </w:rPr>
        <w:t xml:space="preserve">by 5 December 2013. </w:t>
      </w:r>
      <w:r w:rsidRPr="006769D5">
        <w:rPr>
          <w:rFonts w:ascii="Arial" w:hAnsi="Arial" w:cs="Arial"/>
          <w:sz w:val="22"/>
          <w:szCs w:val="22"/>
          <w:lang w:eastAsia="en-GB"/>
        </w:rPr>
        <w:t xml:space="preserve">Further information from Member States </w:t>
      </w:r>
      <w:proofErr w:type="gramStart"/>
      <w:r w:rsidRPr="006769D5">
        <w:rPr>
          <w:rFonts w:ascii="Arial" w:hAnsi="Arial" w:cs="Arial"/>
          <w:sz w:val="22"/>
          <w:szCs w:val="22"/>
          <w:lang w:eastAsia="en-GB"/>
        </w:rPr>
        <w:t>was received</w:t>
      </w:r>
      <w:proofErr w:type="gramEnd"/>
      <w:r w:rsidRPr="006769D5">
        <w:rPr>
          <w:rFonts w:ascii="Arial" w:hAnsi="Arial" w:cs="Arial"/>
          <w:sz w:val="22"/>
          <w:szCs w:val="22"/>
          <w:lang w:eastAsia="en-GB"/>
        </w:rPr>
        <w:t xml:space="preserve"> in the notified National Energy Efficiency Action Plans (d</w:t>
      </w:r>
      <w:r w:rsidR="00933FF0" w:rsidRPr="006769D5">
        <w:rPr>
          <w:rFonts w:ascii="Arial" w:hAnsi="Arial" w:cs="Arial"/>
          <w:sz w:val="22"/>
          <w:szCs w:val="22"/>
          <w:lang w:eastAsia="en-GB"/>
        </w:rPr>
        <w:t>u</w:t>
      </w:r>
      <w:r w:rsidRPr="006769D5">
        <w:rPr>
          <w:rFonts w:ascii="Arial" w:hAnsi="Arial" w:cs="Arial"/>
          <w:sz w:val="22"/>
          <w:szCs w:val="22"/>
          <w:lang w:eastAsia="en-GB"/>
        </w:rPr>
        <w:t xml:space="preserve">e by April 2014). </w:t>
      </w:r>
    </w:p>
    <w:p w:rsidR="00FA3820" w:rsidRPr="006769D5" w:rsidRDefault="00FA3820">
      <w:pPr>
        <w:pStyle w:val="ListBullet"/>
        <w:numPr>
          <w:ilvl w:val="0"/>
          <w:numId w:val="0"/>
        </w:numPr>
        <w:spacing w:after="0" w:line="276" w:lineRule="auto"/>
        <w:rPr>
          <w:rFonts w:ascii="Arial" w:hAnsi="Arial" w:cs="Arial"/>
          <w:sz w:val="22"/>
          <w:szCs w:val="22"/>
          <w:lang w:eastAsia="en-GB"/>
        </w:rPr>
      </w:pPr>
    </w:p>
    <w:p w:rsidR="00625391" w:rsidRPr="00582FC1" w:rsidRDefault="00625391">
      <w:pPr>
        <w:pStyle w:val="ListBullet"/>
        <w:numPr>
          <w:ilvl w:val="0"/>
          <w:numId w:val="0"/>
        </w:numPr>
        <w:spacing w:after="0" w:line="276" w:lineRule="auto"/>
        <w:rPr>
          <w:rFonts w:ascii="Arial" w:hAnsi="Arial" w:cs="Arial"/>
          <w:sz w:val="22"/>
          <w:szCs w:val="22"/>
        </w:rPr>
      </w:pPr>
      <w:r w:rsidRPr="006769D5">
        <w:rPr>
          <w:rFonts w:ascii="Arial" w:hAnsi="Arial" w:cs="Arial"/>
          <w:sz w:val="22"/>
          <w:szCs w:val="22"/>
          <w:lang w:eastAsia="en-GB"/>
        </w:rPr>
        <w:lastRenderedPageBreak/>
        <w:t>According to the la</w:t>
      </w:r>
      <w:r w:rsidR="00963B7E" w:rsidRPr="006769D5">
        <w:rPr>
          <w:rFonts w:ascii="Arial" w:hAnsi="Arial" w:cs="Arial"/>
          <w:sz w:val="22"/>
          <w:szCs w:val="22"/>
          <w:lang w:eastAsia="en-GB"/>
        </w:rPr>
        <w:t xml:space="preserve">test available information from </w:t>
      </w:r>
      <w:r w:rsidR="00CA5E64">
        <w:rPr>
          <w:rFonts w:ascii="Arial" w:hAnsi="Arial" w:cs="Arial"/>
          <w:sz w:val="22"/>
          <w:szCs w:val="22"/>
          <w:lang w:eastAsia="en-GB"/>
        </w:rPr>
        <w:t>the</w:t>
      </w:r>
      <w:r w:rsidR="00CA5E64" w:rsidRPr="006769D5">
        <w:rPr>
          <w:rFonts w:ascii="Arial" w:hAnsi="Arial" w:cs="Arial"/>
          <w:sz w:val="22"/>
          <w:szCs w:val="22"/>
          <w:lang w:eastAsia="en-GB"/>
        </w:rPr>
        <w:t xml:space="preserve"> </w:t>
      </w:r>
      <w:r w:rsidRPr="006769D5">
        <w:rPr>
          <w:rFonts w:ascii="Arial" w:hAnsi="Arial" w:cs="Arial"/>
          <w:sz w:val="22"/>
          <w:szCs w:val="22"/>
          <w:lang w:eastAsia="en-GB"/>
        </w:rPr>
        <w:t>notifications</w:t>
      </w:r>
      <w:r w:rsidR="00963B7E" w:rsidRPr="006769D5">
        <w:rPr>
          <w:rFonts w:ascii="Arial" w:hAnsi="Arial" w:cs="Arial"/>
          <w:sz w:val="22"/>
          <w:szCs w:val="22"/>
          <w:lang w:eastAsia="en-GB"/>
        </w:rPr>
        <w:t xml:space="preserve"> received from Member States</w:t>
      </w:r>
      <w:r w:rsidR="00F17B30" w:rsidRPr="006769D5">
        <w:rPr>
          <w:rStyle w:val="FootnoteReference"/>
          <w:rFonts w:ascii="Arial" w:hAnsi="Arial" w:cs="Arial"/>
          <w:sz w:val="22"/>
          <w:szCs w:val="22"/>
          <w:lang w:eastAsia="en-GB"/>
        </w:rPr>
        <w:footnoteReference w:id="10"/>
      </w:r>
      <w:r w:rsidRPr="006769D5">
        <w:rPr>
          <w:rFonts w:ascii="Arial" w:hAnsi="Arial" w:cs="Arial"/>
          <w:sz w:val="22"/>
          <w:szCs w:val="22"/>
          <w:lang w:eastAsia="en-GB"/>
        </w:rPr>
        <w:t>, 16 Member States</w:t>
      </w:r>
      <w:r w:rsidR="00F17B30" w:rsidRPr="006769D5">
        <w:rPr>
          <w:rFonts w:ascii="Arial" w:hAnsi="Arial" w:cs="Arial"/>
          <w:sz w:val="22"/>
          <w:szCs w:val="22"/>
          <w:lang w:eastAsia="en-GB"/>
        </w:rPr>
        <w:t xml:space="preserve"> </w:t>
      </w:r>
      <w:r w:rsidR="006B338F" w:rsidRPr="006769D5">
        <w:rPr>
          <w:rFonts w:ascii="Arial" w:hAnsi="Arial" w:cs="Arial"/>
          <w:sz w:val="22"/>
          <w:szCs w:val="22"/>
          <w:lang w:eastAsia="en-GB"/>
        </w:rPr>
        <w:t>notified</w:t>
      </w:r>
      <w:r w:rsidR="006B338F" w:rsidRPr="003F3CC3">
        <w:rPr>
          <w:rFonts w:ascii="Arial" w:hAnsi="Arial" w:cs="Arial"/>
          <w:sz w:val="22"/>
          <w:szCs w:val="22"/>
          <w:lang w:eastAsia="en-GB"/>
        </w:rPr>
        <w:t xml:space="preserve"> an </w:t>
      </w:r>
      <w:proofErr w:type="gramStart"/>
      <w:r w:rsidR="006B338F" w:rsidRPr="003F3CC3">
        <w:rPr>
          <w:rFonts w:ascii="Arial" w:hAnsi="Arial" w:cs="Arial"/>
          <w:sz w:val="22"/>
          <w:szCs w:val="22"/>
          <w:lang w:eastAsia="en-GB"/>
        </w:rPr>
        <w:t>energy efficiency obligation scheme</w:t>
      </w:r>
      <w:proofErr w:type="gramEnd"/>
      <w:r w:rsidR="006B338F" w:rsidRPr="00895B13">
        <w:rPr>
          <w:rFonts w:ascii="Arial" w:hAnsi="Arial" w:cs="Arial"/>
          <w:sz w:val="22"/>
          <w:szCs w:val="22"/>
          <w:lang w:eastAsia="en-GB"/>
        </w:rPr>
        <w:t xml:space="preserve"> by putting an obligation on utilities to reach the required cumulative energy savings by</w:t>
      </w:r>
      <w:r w:rsidR="006B338F" w:rsidRPr="00582FC1">
        <w:rPr>
          <w:rFonts w:ascii="Arial" w:hAnsi="Arial" w:cs="Arial"/>
          <w:sz w:val="22"/>
          <w:szCs w:val="22"/>
          <w:lang w:eastAsia="en-GB"/>
        </w:rPr>
        <w:t xml:space="preserve"> 2020</w:t>
      </w:r>
      <w:r w:rsidR="004251FD" w:rsidRPr="00582FC1">
        <w:rPr>
          <w:rFonts w:ascii="Arial" w:hAnsi="Arial" w:cs="Arial"/>
          <w:sz w:val="22"/>
          <w:szCs w:val="22"/>
          <w:lang w:eastAsia="en-GB"/>
        </w:rPr>
        <w:t xml:space="preserve"> under Article 7</w:t>
      </w:r>
      <w:r w:rsidR="006B338F" w:rsidRPr="006769D5">
        <w:rPr>
          <w:rFonts w:ascii="Arial" w:hAnsi="Arial" w:cs="Arial"/>
          <w:sz w:val="22"/>
          <w:szCs w:val="22"/>
          <w:lang w:eastAsia="en-GB"/>
        </w:rPr>
        <w:t xml:space="preserve">. </w:t>
      </w:r>
      <w:r w:rsidR="004251FD" w:rsidRPr="006769D5">
        <w:rPr>
          <w:rFonts w:ascii="Arial" w:hAnsi="Arial" w:cs="Arial"/>
          <w:sz w:val="22"/>
          <w:szCs w:val="22"/>
          <w:lang w:eastAsia="en-GB"/>
        </w:rPr>
        <w:t>Four</w:t>
      </w:r>
      <w:r w:rsidR="006B338F" w:rsidRPr="006769D5">
        <w:rPr>
          <w:rFonts w:ascii="Arial" w:hAnsi="Arial" w:cs="Arial"/>
          <w:sz w:val="22"/>
          <w:szCs w:val="22"/>
          <w:lang w:eastAsia="en-GB"/>
        </w:rPr>
        <w:t xml:space="preserve"> Member States</w:t>
      </w:r>
      <w:r w:rsidR="004251FD" w:rsidRPr="006769D5">
        <w:rPr>
          <w:rFonts w:ascii="Arial" w:hAnsi="Arial" w:cs="Arial"/>
          <w:sz w:val="22"/>
          <w:szCs w:val="22"/>
          <w:lang w:eastAsia="en-GB"/>
        </w:rPr>
        <w:t xml:space="preserve"> out of these (</w:t>
      </w:r>
      <w:r w:rsidR="006B338F" w:rsidRPr="00B25544">
        <w:rPr>
          <w:rFonts w:ascii="Arial" w:hAnsi="Arial" w:cs="Arial"/>
          <w:sz w:val="22"/>
          <w:szCs w:val="22"/>
        </w:rPr>
        <w:t>Bulgaria, Denmark, Luxembourg and Poland</w:t>
      </w:r>
      <w:r w:rsidR="004251FD" w:rsidRPr="0084056D">
        <w:rPr>
          <w:rFonts w:ascii="Arial" w:hAnsi="Arial" w:cs="Arial"/>
          <w:sz w:val="22"/>
          <w:szCs w:val="22"/>
        </w:rPr>
        <w:t>)</w:t>
      </w:r>
      <w:r w:rsidR="006B338F" w:rsidRPr="00FC6687">
        <w:rPr>
          <w:rFonts w:ascii="Arial" w:hAnsi="Arial" w:cs="Arial"/>
          <w:sz w:val="22"/>
          <w:szCs w:val="22"/>
        </w:rPr>
        <w:t xml:space="preserve"> will use it </w:t>
      </w:r>
      <w:r w:rsidR="006B338F" w:rsidRPr="006769D5">
        <w:rPr>
          <w:rFonts w:ascii="Arial" w:hAnsi="Arial" w:cs="Arial"/>
          <w:sz w:val="22"/>
          <w:szCs w:val="22"/>
          <w:lang w:eastAsia="en-GB"/>
        </w:rPr>
        <w:t xml:space="preserve">as the only instrument to achieve the required energy savings. </w:t>
      </w:r>
      <w:proofErr w:type="gramStart"/>
      <w:r w:rsidR="006B338F" w:rsidRPr="006769D5">
        <w:rPr>
          <w:rFonts w:ascii="Arial" w:hAnsi="Arial" w:cs="Arial"/>
          <w:sz w:val="22"/>
          <w:szCs w:val="22"/>
          <w:lang w:eastAsia="en-GB"/>
        </w:rPr>
        <w:t>12</w:t>
      </w:r>
      <w:proofErr w:type="gramEnd"/>
      <w:r w:rsidR="006B338F" w:rsidRPr="006769D5">
        <w:rPr>
          <w:rFonts w:ascii="Arial" w:hAnsi="Arial" w:cs="Arial"/>
          <w:sz w:val="22"/>
          <w:szCs w:val="22"/>
          <w:lang w:eastAsia="en-GB"/>
        </w:rPr>
        <w:t xml:space="preserve"> Member States </w:t>
      </w:r>
      <w:r w:rsidR="000E32AA" w:rsidRPr="006769D5">
        <w:rPr>
          <w:rFonts w:ascii="Arial" w:hAnsi="Arial" w:cs="Arial"/>
          <w:sz w:val="22"/>
          <w:szCs w:val="22"/>
          <w:lang w:eastAsia="en-GB"/>
        </w:rPr>
        <w:t>(</w:t>
      </w:r>
      <w:r w:rsidR="009F0C22" w:rsidRPr="00B25544">
        <w:rPr>
          <w:rFonts w:ascii="Arial" w:hAnsi="Arial" w:cs="Arial"/>
          <w:sz w:val="22"/>
          <w:szCs w:val="22"/>
        </w:rPr>
        <w:t>Austria, Croatia, Estonia, France, Ireland, Italy</w:t>
      </w:r>
      <w:r w:rsidR="006B338F" w:rsidRPr="0084056D">
        <w:rPr>
          <w:rFonts w:ascii="Arial" w:hAnsi="Arial" w:cs="Arial"/>
          <w:sz w:val="22"/>
          <w:szCs w:val="22"/>
        </w:rPr>
        <w:t>,</w:t>
      </w:r>
      <w:r w:rsidR="009F0C22" w:rsidRPr="00FC6687">
        <w:rPr>
          <w:rFonts w:ascii="Arial" w:hAnsi="Arial" w:cs="Arial"/>
          <w:sz w:val="22"/>
          <w:szCs w:val="22"/>
        </w:rPr>
        <w:t xml:space="preserve"> Latvia, Lithuania,</w:t>
      </w:r>
      <w:r w:rsidR="00237E0B">
        <w:rPr>
          <w:rFonts w:ascii="Arial" w:hAnsi="Arial" w:cs="Arial"/>
          <w:sz w:val="22"/>
          <w:szCs w:val="22"/>
        </w:rPr>
        <w:t xml:space="preserve"> Malta, Slovenia, Spain and</w:t>
      </w:r>
      <w:r w:rsidR="006F3EDC">
        <w:rPr>
          <w:rFonts w:ascii="Arial" w:hAnsi="Arial" w:cs="Arial"/>
          <w:sz w:val="22"/>
          <w:szCs w:val="22"/>
        </w:rPr>
        <w:t xml:space="preserve"> United </w:t>
      </w:r>
      <w:r w:rsidR="009F0C22" w:rsidRPr="00FC6687">
        <w:rPr>
          <w:rFonts w:ascii="Arial" w:hAnsi="Arial" w:cs="Arial"/>
          <w:sz w:val="22"/>
          <w:szCs w:val="22"/>
        </w:rPr>
        <w:t>Kingdom</w:t>
      </w:r>
      <w:r w:rsidR="00F17B30" w:rsidRPr="004B4A12">
        <w:rPr>
          <w:rFonts w:ascii="Arial" w:hAnsi="Arial" w:cs="Arial"/>
          <w:sz w:val="22"/>
          <w:szCs w:val="22"/>
        </w:rPr>
        <w:t xml:space="preserve">) </w:t>
      </w:r>
      <w:r w:rsidR="006B338F" w:rsidRPr="006769D5">
        <w:rPr>
          <w:rFonts w:ascii="Arial" w:hAnsi="Arial" w:cs="Arial"/>
          <w:sz w:val="22"/>
          <w:szCs w:val="22"/>
          <w:lang w:eastAsia="en-GB"/>
        </w:rPr>
        <w:t>will use the obligation scheme</w:t>
      </w:r>
      <w:r w:rsidR="002E0DC2" w:rsidRPr="006769D5">
        <w:rPr>
          <w:rFonts w:ascii="Arial" w:hAnsi="Arial" w:cs="Arial"/>
          <w:sz w:val="22"/>
          <w:szCs w:val="22"/>
          <w:lang w:eastAsia="en-GB"/>
        </w:rPr>
        <w:t xml:space="preserve"> in combination with alternative measures</w:t>
      </w:r>
      <w:r w:rsidR="00CA5E64">
        <w:rPr>
          <w:rFonts w:ascii="Arial" w:hAnsi="Arial" w:cs="Arial"/>
          <w:sz w:val="22"/>
          <w:szCs w:val="22"/>
          <w:lang w:eastAsia="en-GB"/>
        </w:rPr>
        <w:t>.</w:t>
      </w:r>
      <w:r w:rsidR="001D14A1" w:rsidRPr="006769D5">
        <w:rPr>
          <w:rFonts w:ascii="Arial" w:hAnsi="Arial" w:cs="Arial"/>
          <w:sz w:val="22"/>
          <w:szCs w:val="22"/>
          <w:lang w:eastAsia="en-GB"/>
        </w:rPr>
        <w:t xml:space="preserve"> On the other hand,</w:t>
      </w:r>
      <w:r w:rsidRPr="006769D5">
        <w:rPr>
          <w:rFonts w:ascii="Arial" w:hAnsi="Arial" w:cs="Arial"/>
          <w:b/>
          <w:sz w:val="22"/>
          <w:szCs w:val="22"/>
          <w:lang w:eastAsia="en-GB"/>
        </w:rPr>
        <w:t xml:space="preserve"> </w:t>
      </w:r>
      <w:r w:rsidR="002E0DC2" w:rsidRPr="006769D5">
        <w:rPr>
          <w:rFonts w:ascii="Arial" w:hAnsi="Arial" w:cs="Arial"/>
          <w:sz w:val="22"/>
          <w:szCs w:val="22"/>
          <w:lang w:eastAsia="en-GB"/>
        </w:rPr>
        <w:t>12</w:t>
      </w:r>
      <w:r w:rsidR="006D7064" w:rsidRPr="00181EF0">
        <w:rPr>
          <w:rFonts w:ascii="Arial" w:hAnsi="Arial" w:cs="Arial"/>
          <w:sz w:val="22"/>
          <w:szCs w:val="22"/>
          <w:lang w:eastAsia="en-GB"/>
        </w:rPr>
        <w:t xml:space="preserve"> Member States </w:t>
      </w:r>
      <w:r w:rsidR="009F0C22" w:rsidRPr="00181EF0">
        <w:rPr>
          <w:rFonts w:ascii="Arial" w:hAnsi="Arial" w:cs="Arial"/>
          <w:sz w:val="22"/>
          <w:szCs w:val="22"/>
          <w:lang w:eastAsia="en-GB"/>
        </w:rPr>
        <w:t>(Belgium, Cyprus, Czech Republic, Germany, Greece, Finland, Hungary, Netherlan</w:t>
      </w:r>
      <w:r w:rsidR="00237E0B">
        <w:rPr>
          <w:rFonts w:ascii="Arial" w:hAnsi="Arial" w:cs="Arial"/>
          <w:sz w:val="22"/>
          <w:szCs w:val="22"/>
          <w:lang w:eastAsia="en-GB"/>
        </w:rPr>
        <w:t>ds, Portugal, Romania, Slovakia and</w:t>
      </w:r>
      <w:r w:rsidR="009F0C22" w:rsidRPr="00181EF0">
        <w:rPr>
          <w:rFonts w:ascii="Arial" w:hAnsi="Arial" w:cs="Arial"/>
          <w:sz w:val="22"/>
          <w:szCs w:val="22"/>
          <w:lang w:eastAsia="en-GB"/>
        </w:rPr>
        <w:t xml:space="preserve"> Sweden</w:t>
      </w:r>
      <w:r w:rsidR="006D7064" w:rsidRPr="006769D5">
        <w:rPr>
          <w:rFonts w:ascii="Arial" w:hAnsi="Arial" w:cs="Arial"/>
          <w:sz w:val="22"/>
          <w:szCs w:val="22"/>
          <w:lang w:eastAsia="en-GB"/>
        </w:rPr>
        <w:t xml:space="preserve">) </w:t>
      </w:r>
      <w:r w:rsidR="00963B7E" w:rsidRPr="006769D5">
        <w:rPr>
          <w:rFonts w:ascii="Arial" w:hAnsi="Arial" w:cs="Arial"/>
          <w:sz w:val="22"/>
          <w:szCs w:val="22"/>
          <w:lang w:eastAsia="en-GB"/>
        </w:rPr>
        <w:t xml:space="preserve">have opted </w:t>
      </w:r>
      <w:proofErr w:type="gramStart"/>
      <w:r w:rsidR="00963B7E" w:rsidRPr="006769D5">
        <w:rPr>
          <w:rFonts w:ascii="Arial" w:hAnsi="Arial" w:cs="Arial"/>
          <w:sz w:val="22"/>
          <w:szCs w:val="22"/>
          <w:lang w:eastAsia="en-GB"/>
        </w:rPr>
        <w:t>to</w:t>
      </w:r>
      <w:r w:rsidR="006D7064" w:rsidRPr="00181EF0">
        <w:rPr>
          <w:rFonts w:ascii="Arial" w:hAnsi="Arial" w:cs="Arial"/>
          <w:sz w:val="22"/>
          <w:szCs w:val="22"/>
          <w:lang w:eastAsia="en-GB"/>
        </w:rPr>
        <w:t xml:space="preserve"> </w:t>
      </w:r>
      <w:r w:rsidR="00CA5E64">
        <w:rPr>
          <w:rFonts w:ascii="Arial" w:hAnsi="Arial" w:cs="Arial"/>
          <w:sz w:val="22"/>
          <w:szCs w:val="22"/>
          <w:lang w:eastAsia="en-GB"/>
        </w:rPr>
        <w:t xml:space="preserve">only </w:t>
      </w:r>
      <w:r w:rsidR="006D7064" w:rsidRPr="00181EF0">
        <w:rPr>
          <w:rFonts w:ascii="Arial" w:hAnsi="Arial" w:cs="Arial"/>
          <w:sz w:val="22"/>
          <w:szCs w:val="22"/>
          <w:lang w:eastAsia="en-GB"/>
        </w:rPr>
        <w:t>use</w:t>
      </w:r>
      <w:proofErr w:type="gramEnd"/>
      <w:r w:rsidR="006D7064" w:rsidRPr="00181EF0">
        <w:rPr>
          <w:rFonts w:ascii="Arial" w:hAnsi="Arial" w:cs="Arial"/>
          <w:sz w:val="22"/>
          <w:szCs w:val="22"/>
          <w:lang w:eastAsia="en-GB"/>
        </w:rPr>
        <w:t xml:space="preserve"> </w:t>
      </w:r>
      <w:r w:rsidR="000E32AA" w:rsidRPr="006769D5">
        <w:rPr>
          <w:rFonts w:ascii="Arial" w:hAnsi="Arial" w:cs="Arial"/>
          <w:sz w:val="22"/>
          <w:szCs w:val="22"/>
          <w:lang w:eastAsia="en-GB"/>
        </w:rPr>
        <w:t>the alternative measures</w:t>
      </w:r>
      <w:r w:rsidR="00237E0B">
        <w:rPr>
          <w:rFonts w:ascii="Arial" w:hAnsi="Arial" w:cs="Arial"/>
          <w:sz w:val="22"/>
          <w:szCs w:val="22"/>
          <w:lang w:eastAsia="en-GB"/>
        </w:rPr>
        <w:t xml:space="preserve"> </w:t>
      </w:r>
      <w:r w:rsidR="00CA5E64">
        <w:rPr>
          <w:rFonts w:ascii="Arial" w:hAnsi="Arial" w:cs="Arial"/>
          <w:sz w:val="22"/>
          <w:szCs w:val="22"/>
          <w:lang w:eastAsia="en-GB"/>
        </w:rPr>
        <w:t xml:space="preserve">to </w:t>
      </w:r>
      <w:r w:rsidR="00963B7E" w:rsidRPr="006769D5">
        <w:rPr>
          <w:rFonts w:ascii="Arial" w:hAnsi="Arial" w:cs="Arial"/>
          <w:sz w:val="22"/>
          <w:szCs w:val="22"/>
          <w:lang w:eastAsia="en-GB"/>
        </w:rPr>
        <w:t>reach the required savings</w:t>
      </w:r>
      <w:r w:rsidR="000E32AA" w:rsidRPr="006769D5">
        <w:rPr>
          <w:rFonts w:ascii="Arial" w:hAnsi="Arial" w:cs="Arial"/>
          <w:sz w:val="22"/>
          <w:szCs w:val="22"/>
          <w:lang w:eastAsia="en-GB"/>
        </w:rPr>
        <w:t xml:space="preserve"> instead of </w:t>
      </w:r>
      <w:r w:rsidR="00963B7E" w:rsidRPr="003F3CC3">
        <w:rPr>
          <w:rFonts w:ascii="Arial" w:hAnsi="Arial" w:cs="Arial"/>
          <w:sz w:val="22"/>
          <w:szCs w:val="22"/>
          <w:lang w:eastAsia="en-GB"/>
        </w:rPr>
        <w:t xml:space="preserve">putting </w:t>
      </w:r>
      <w:r w:rsidR="000E32AA" w:rsidRPr="003F3CC3">
        <w:rPr>
          <w:rFonts w:ascii="Arial" w:hAnsi="Arial" w:cs="Arial"/>
          <w:sz w:val="22"/>
          <w:szCs w:val="22"/>
          <w:lang w:eastAsia="en-GB"/>
        </w:rPr>
        <w:t xml:space="preserve">obligations </w:t>
      </w:r>
      <w:r w:rsidR="001D14A1" w:rsidRPr="00895B13">
        <w:rPr>
          <w:rFonts w:ascii="Arial" w:hAnsi="Arial" w:cs="Arial"/>
          <w:sz w:val="22"/>
          <w:szCs w:val="22"/>
          <w:lang w:eastAsia="en-GB"/>
        </w:rPr>
        <w:t>on</w:t>
      </w:r>
      <w:r w:rsidR="000E32AA" w:rsidRPr="00895B13">
        <w:rPr>
          <w:rFonts w:ascii="Arial" w:hAnsi="Arial" w:cs="Arial"/>
          <w:sz w:val="22"/>
          <w:szCs w:val="22"/>
          <w:lang w:eastAsia="en-GB"/>
        </w:rPr>
        <w:t xml:space="preserve"> utilities.</w:t>
      </w:r>
    </w:p>
    <w:p w:rsidR="00FA3820" w:rsidRPr="006769D5" w:rsidRDefault="00FA3820" w:rsidP="00181EF0">
      <w:pPr>
        <w:spacing w:after="0"/>
        <w:jc w:val="both"/>
        <w:rPr>
          <w:rFonts w:ascii="Arial" w:eastAsia="Times New Roman" w:hAnsi="Arial" w:cs="Arial"/>
          <w:b/>
          <w:lang w:eastAsia="en-GB"/>
        </w:rPr>
      </w:pPr>
    </w:p>
    <w:p w:rsidR="00AD637E" w:rsidRPr="00181EF0" w:rsidRDefault="00AD637E" w:rsidP="00237E0B">
      <w:pPr>
        <w:numPr>
          <w:ilvl w:val="0"/>
          <w:numId w:val="4"/>
        </w:numPr>
        <w:shd w:val="clear" w:color="auto" w:fill="F2F2F2" w:themeFill="background1" w:themeFillShade="F2"/>
        <w:spacing w:after="0"/>
        <w:ind w:left="709" w:hanging="709"/>
        <w:jc w:val="both"/>
        <w:rPr>
          <w:rFonts w:ascii="Arial" w:hAnsi="Arial" w:cs="Arial"/>
          <w:b/>
          <w:lang w:eastAsia="en-GB"/>
        </w:rPr>
      </w:pPr>
      <w:r w:rsidRPr="00181EF0">
        <w:rPr>
          <w:rFonts w:ascii="Arial" w:hAnsi="Arial" w:cs="Arial"/>
          <w:b/>
          <w:lang w:eastAsia="en-GB"/>
        </w:rPr>
        <w:t xml:space="preserve">Are you aware of any energy efficiency measures that </w:t>
      </w:r>
      <w:proofErr w:type="gramStart"/>
      <w:r w:rsidR="007B4FF5">
        <w:rPr>
          <w:rFonts w:ascii="Arial" w:hAnsi="Arial" w:cs="Arial"/>
          <w:b/>
          <w:lang w:eastAsia="en-GB"/>
        </w:rPr>
        <w:t>have been carried out</w:t>
      </w:r>
      <w:proofErr w:type="gramEnd"/>
      <w:r w:rsidR="007B4FF5">
        <w:rPr>
          <w:rFonts w:ascii="Arial" w:hAnsi="Arial" w:cs="Arial"/>
          <w:b/>
          <w:lang w:eastAsia="en-GB"/>
        </w:rPr>
        <w:t xml:space="preserve"> or are planned </w:t>
      </w:r>
      <w:r w:rsidRPr="00181EF0">
        <w:rPr>
          <w:rFonts w:ascii="Arial" w:hAnsi="Arial" w:cs="Arial"/>
          <w:b/>
          <w:lang w:eastAsia="en-GB"/>
        </w:rPr>
        <w:t>in your country</w:t>
      </w:r>
      <w:r w:rsidR="007B4FF5">
        <w:rPr>
          <w:rFonts w:ascii="Arial" w:hAnsi="Arial" w:cs="Arial"/>
          <w:b/>
          <w:lang w:eastAsia="en-GB"/>
        </w:rPr>
        <w:t>,</w:t>
      </w:r>
      <w:r w:rsidRPr="00181EF0">
        <w:rPr>
          <w:rFonts w:ascii="Arial" w:hAnsi="Arial" w:cs="Arial"/>
          <w:b/>
          <w:lang w:eastAsia="en-GB"/>
        </w:rPr>
        <w:t xml:space="preserve"> by the utilities or third parties </w:t>
      </w:r>
      <w:r w:rsidR="007B4FF5">
        <w:rPr>
          <w:rFonts w:ascii="Arial" w:hAnsi="Arial" w:cs="Arial"/>
          <w:b/>
          <w:lang w:eastAsia="en-GB"/>
        </w:rPr>
        <w:t xml:space="preserve">in response to an </w:t>
      </w:r>
      <w:r w:rsidR="00A060A5" w:rsidRPr="00181EF0">
        <w:rPr>
          <w:rFonts w:ascii="Arial" w:hAnsi="Arial" w:cs="Arial"/>
          <w:b/>
          <w:lang w:eastAsia="en-GB"/>
        </w:rPr>
        <w:t>e</w:t>
      </w:r>
      <w:r w:rsidRPr="00181EF0">
        <w:rPr>
          <w:rFonts w:ascii="Arial" w:hAnsi="Arial" w:cs="Arial"/>
          <w:b/>
          <w:lang w:eastAsia="en-GB"/>
        </w:rPr>
        <w:t xml:space="preserve">nergy </w:t>
      </w:r>
      <w:r w:rsidR="00A060A5" w:rsidRPr="00181EF0">
        <w:rPr>
          <w:rFonts w:ascii="Arial" w:hAnsi="Arial" w:cs="Arial"/>
          <w:b/>
          <w:lang w:eastAsia="en-GB"/>
        </w:rPr>
        <w:t>e</w:t>
      </w:r>
      <w:r w:rsidRPr="00181EF0">
        <w:rPr>
          <w:rFonts w:ascii="Arial" w:hAnsi="Arial" w:cs="Arial"/>
          <w:b/>
          <w:lang w:eastAsia="en-GB"/>
        </w:rPr>
        <w:t xml:space="preserve">fficiency </w:t>
      </w:r>
      <w:r w:rsidR="00A060A5" w:rsidRPr="00181EF0">
        <w:rPr>
          <w:rFonts w:ascii="Arial" w:hAnsi="Arial" w:cs="Arial"/>
          <w:b/>
          <w:lang w:eastAsia="en-GB"/>
        </w:rPr>
        <w:t>o</w:t>
      </w:r>
      <w:r w:rsidRPr="00181EF0">
        <w:rPr>
          <w:rFonts w:ascii="Arial" w:hAnsi="Arial" w:cs="Arial"/>
          <w:b/>
          <w:lang w:eastAsia="en-GB"/>
        </w:rPr>
        <w:t xml:space="preserve">bligation </w:t>
      </w:r>
      <w:r w:rsidR="00A060A5" w:rsidRPr="00181EF0">
        <w:rPr>
          <w:rFonts w:ascii="Arial" w:hAnsi="Arial" w:cs="Arial"/>
          <w:b/>
          <w:lang w:eastAsia="en-GB"/>
        </w:rPr>
        <w:t>s</w:t>
      </w:r>
      <w:r w:rsidRPr="00181EF0">
        <w:rPr>
          <w:rFonts w:ascii="Arial" w:hAnsi="Arial" w:cs="Arial"/>
          <w:b/>
          <w:lang w:eastAsia="en-GB"/>
        </w:rPr>
        <w:t>cheme?</w:t>
      </w:r>
    </w:p>
    <w:p w:rsidR="00AD637E" w:rsidRPr="006769D5" w:rsidRDefault="00AD637E" w:rsidP="00CC671D">
      <w:pPr>
        <w:spacing w:after="0"/>
        <w:rPr>
          <w:rFonts w:ascii="Arial" w:eastAsia="Times New Roman" w:hAnsi="Arial" w:cs="Arial"/>
          <w:b/>
          <w:lang w:eastAsia="en-GB"/>
        </w:rPr>
      </w:pPr>
    </w:p>
    <w:p w:rsidR="00AD6AB4" w:rsidRPr="00AD6AB4" w:rsidRDefault="00AD6AB4" w:rsidP="00AD6AB4">
      <w:pPr>
        <w:pStyle w:val="ListDash"/>
        <w:numPr>
          <w:ilvl w:val="0"/>
          <w:numId w:val="0"/>
        </w:numPr>
        <w:spacing w:after="0" w:line="276" w:lineRule="auto"/>
        <w:ind w:left="709"/>
        <w:rPr>
          <w:rFonts w:ascii="Arial" w:hAnsi="Arial" w:cs="Arial"/>
          <w:sz w:val="22"/>
          <w:szCs w:val="22"/>
        </w:rPr>
      </w:pPr>
      <w:r w:rsidRPr="00AD6AB4">
        <w:rPr>
          <w:rFonts w:ascii="Arial" w:hAnsi="Arial" w:cs="Arial"/>
          <w:sz w:val="22"/>
          <w:szCs w:val="22"/>
        </w:rPr>
        <w:t xml:space="preserve">We aware that at present </w:t>
      </w:r>
      <w:r>
        <w:rPr>
          <w:rFonts w:ascii="Arial" w:hAnsi="Arial" w:cs="Arial"/>
          <w:sz w:val="22"/>
          <w:szCs w:val="22"/>
        </w:rPr>
        <w:t>moment</w:t>
      </w:r>
      <w:r w:rsidRPr="00AD6AB4">
        <w:rPr>
          <w:rFonts w:ascii="Arial" w:hAnsi="Arial" w:cs="Arial"/>
          <w:sz w:val="22"/>
          <w:szCs w:val="22"/>
        </w:rPr>
        <w:t xml:space="preserve"> no real energy efficiency measures </w:t>
      </w:r>
      <w:proofErr w:type="gramStart"/>
      <w:r w:rsidRPr="00AD6AB4">
        <w:rPr>
          <w:rFonts w:ascii="Arial" w:hAnsi="Arial" w:cs="Arial"/>
          <w:sz w:val="22"/>
          <w:szCs w:val="22"/>
        </w:rPr>
        <w:t>have been carried out</w:t>
      </w:r>
      <w:proofErr w:type="gramEnd"/>
      <w:r w:rsidRPr="00AD6AB4">
        <w:rPr>
          <w:rFonts w:ascii="Arial" w:hAnsi="Arial" w:cs="Arial"/>
          <w:sz w:val="22"/>
          <w:szCs w:val="22"/>
        </w:rPr>
        <w:t>.</w:t>
      </w:r>
    </w:p>
    <w:p w:rsidR="00AD637E" w:rsidRPr="00582FC1" w:rsidRDefault="00AD637E" w:rsidP="00CC671D">
      <w:pPr>
        <w:spacing w:after="0"/>
        <w:rPr>
          <w:rFonts w:ascii="Arial" w:eastAsia="Times New Roman" w:hAnsi="Arial" w:cs="Arial"/>
          <w:b/>
          <w:lang w:eastAsia="en-GB"/>
        </w:rPr>
      </w:pPr>
    </w:p>
    <w:p w:rsidR="00EB6CC0" w:rsidRPr="00181EF0" w:rsidRDefault="00EB6CC0" w:rsidP="00237E0B">
      <w:pPr>
        <w:numPr>
          <w:ilvl w:val="0"/>
          <w:numId w:val="4"/>
        </w:numPr>
        <w:shd w:val="clear" w:color="auto" w:fill="F2F2F2" w:themeFill="background1" w:themeFillShade="F2"/>
        <w:spacing w:after="0"/>
        <w:ind w:left="709" w:hanging="709"/>
        <w:jc w:val="both"/>
        <w:rPr>
          <w:rFonts w:ascii="Arial" w:hAnsi="Arial" w:cs="Arial"/>
          <w:b/>
          <w:lang w:eastAsia="en-GB"/>
        </w:rPr>
      </w:pPr>
      <w:r w:rsidRPr="00181EF0">
        <w:rPr>
          <w:rFonts w:ascii="Arial" w:hAnsi="Arial" w:cs="Arial"/>
          <w:b/>
          <w:lang w:eastAsia="en-GB"/>
        </w:rPr>
        <w:t>In your view, is Article 7 (</w:t>
      </w:r>
      <w:proofErr w:type="gramStart"/>
      <w:r w:rsidR="00A060A5" w:rsidRPr="00181EF0">
        <w:rPr>
          <w:rFonts w:ascii="Arial" w:hAnsi="Arial" w:cs="Arial"/>
          <w:b/>
          <w:lang w:eastAsia="en-GB"/>
        </w:rPr>
        <w:t>e</w:t>
      </w:r>
      <w:r w:rsidRPr="00181EF0">
        <w:rPr>
          <w:rFonts w:ascii="Arial" w:hAnsi="Arial" w:cs="Arial"/>
          <w:b/>
          <w:lang w:eastAsia="en-GB"/>
        </w:rPr>
        <w:t xml:space="preserve">nergy </w:t>
      </w:r>
      <w:r w:rsidR="00A060A5" w:rsidRPr="00181EF0">
        <w:rPr>
          <w:rFonts w:ascii="Arial" w:hAnsi="Arial" w:cs="Arial"/>
          <w:b/>
          <w:lang w:eastAsia="en-GB"/>
        </w:rPr>
        <w:t>e</w:t>
      </w:r>
      <w:r w:rsidRPr="00181EF0">
        <w:rPr>
          <w:rFonts w:ascii="Arial" w:hAnsi="Arial" w:cs="Arial"/>
          <w:b/>
          <w:lang w:eastAsia="en-GB"/>
        </w:rPr>
        <w:t xml:space="preserve">fficiency </w:t>
      </w:r>
      <w:r w:rsidR="00A060A5" w:rsidRPr="00181EF0">
        <w:rPr>
          <w:rFonts w:ascii="Arial" w:hAnsi="Arial" w:cs="Arial"/>
          <w:b/>
          <w:lang w:eastAsia="en-GB"/>
        </w:rPr>
        <w:t>o</w:t>
      </w:r>
      <w:r w:rsidRPr="00181EF0">
        <w:rPr>
          <w:rFonts w:ascii="Arial" w:hAnsi="Arial" w:cs="Arial"/>
          <w:b/>
          <w:lang w:eastAsia="en-GB"/>
        </w:rPr>
        <w:t xml:space="preserve">bligation </w:t>
      </w:r>
      <w:r w:rsidR="00A060A5" w:rsidRPr="00181EF0">
        <w:rPr>
          <w:rFonts w:ascii="Arial" w:hAnsi="Arial" w:cs="Arial"/>
          <w:b/>
          <w:lang w:eastAsia="en-GB"/>
        </w:rPr>
        <w:t>s</w:t>
      </w:r>
      <w:r w:rsidRPr="00181EF0">
        <w:rPr>
          <w:rFonts w:ascii="Arial" w:hAnsi="Arial" w:cs="Arial"/>
          <w:b/>
          <w:lang w:eastAsia="en-GB"/>
        </w:rPr>
        <w:t>cheme</w:t>
      </w:r>
      <w:proofErr w:type="gramEnd"/>
      <w:r w:rsidRPr="00181EF0">
        <w:rPr>
          <w:rFonts w:ascii="Arial" w:hAnsi="Arial" w:cs="Arial"/>
          <w:b/>
          <w:lang w:eastAsia="en-GB"/>
        </w:rPr>
        <w:t xml:space="preserve"> or alternative measures) an </w:t>
      </w:r>
      <w:r w:rsidR="00237E0B">
        <w:rPr>
          <w:rFonts w:ascii="Arial" w:hAnsi="Arial" w:cs="Arial"/>
          <w:b/>
          <w:lang w:eastAsia="en-GB"/>
        </w:rPr>
        <w:t>effective instrument to achieve</w:t>
      </w:r>
      <w:r w:rsidRPr="00181EF0">
        <w:rPr>
          <w:rFonts w:ascii="Arial" w:hAnsi="Arial" w:cs="Arial"/>
          <w:b/>
          <w:lang w:eastAsia="en-GB"/>
        </w:rPr>
        <w:t xml:space="preserve"> </w:t>
      </w:r>
      <w:r w:rsidR="009E0D46" w:rsidRPr="00181EF0">
        <w:rPr>
          <w:rFonts w:ascii="Arial" w:hAnsi="Arial" w:cs="Arial"/>
          <w:b/>
          <w:lang w:eastAsia="en-GB"/>
        </w:rPr>
        <w:t xml:space="preserve">final </w:t>
      </w:r>
      <w:r w:rsidRPr="00181EF0">
        <w:rPr>
          <w:rFonts w:ascii="Arial" w:hAnsi="Arial" w:cs="Arial"/>
          <w:b/>
          <w:lang w:eastAsia="en-GB"/>
        </w:rPr>
        <w:t>energy savings</w:t>
      </w:r>
      <w:r w:rsidR="00CE1427" w:rsidRPr="00181EF0">
        <w:rPr>
          <w:rFonts w:ascii="Arial" w:hAnsi="Arial" w:cs="Arial"/>
          <w:b/>
          <w:lang w:eastAsia="en-GB"/>
        </w:rPr>
        <w:t>?</w:t>
      </w:r>
    </w:p>
    <w:p w:rsidR="004D7E36" w:rsidRPr="00181EF0" w:rsidRDefault="004D7E36" w:rsidP="00CC671D">
      <w:pPr>
        <w:spacing w:after="0"/>
        <w:rPr>
          <w:rFonts w:ascii="Arial" w:eastAsia="Times New Roman" w:hAnsi="Arial" w:cs="Arial"/>
          <w:b/>
          <w:lang w:eastAsia="en-GB"/>
        </w:rPr>
      </w:pPr>
    </w:p>
    <w:p w:rsidR="00AD6AB4" w:rsidRDefault="00AD6AB4" w:rsidP="00AD6AB4">
      <w:pPr>
        <w:spacing w:after="0"/>
        <w:ind w:left="709"/>
        <w:rPr>
          <w:rFonts w:ascii="Arial" w:eastAsia="Times New Roman" w:hAnsi="Arial" w:cs="Arial"/>
          <w:lang w:eastAsia="en-GB"/>
        </w:rPr>
      </w:pPr>
      <w:r w:rsidRPr="00AD6AB4">
        <w:rPr>
          <w:rFonts w:ascii="Arial" w:eastAsia="Times New Roman" w:hAnsi="Arial" w:cs="Arial"/>
          <w:lang w:eastAsia="en-GB"/>
        </w:rPr>
        <w:t>YES.</w:t>
      </w:r>
    </w:p>
    <w:p w:rsidR="00AD6AB4" w:rsidRPr="00AD6AB4" w:rsidRDefault="00AD6AB4" w:rsidP="00AD6AB4">
      <w:pPr>
        <w:spacing w:after="0"/>
        <w:ind w:left="709"/>
        <w:jc w:val="both"/>
        <w:rPr>
          <w:rFonts w:ascii="Arial" w:eastAsia="Times New Roman" w:hAnsi="Arial" w:cs="Arial"/>
          <w:lang w:eastAsia="en-GB"/>
        </w:rPr>
      </w:pPr>
      <w:r w:rsidRPr="00AD6AB4">
        <w:rPr>
          <w:rFonts w:ascii="Arial" w:eastAsia="Times New Roman" w:hAnsi="Arial" w:cs="Arial"/>
          <w:lang w:eastAsia="en-GB"/>
        </w:rPr>
        <w:t xml:space="preserve">The study of </w:t>
      </w:r>
      <w:proofErr w:type="spellStart"/>
      <w:r w:rsidRPr="00AD6AB4">
        <w:rPr>
          <w:rFonts w:ascii="Arial" w:eastAsia="Times New Roman" w:hAnsi="Arial" w:cs="Arial"/>
          <w:lang w:eastAsia="en-GB"/>
        </w:rPr>
        <w:t>Dr.</w:t>
      </w:r>
      <w:proofErr w:type="spellEnd"/>
      <w:r w:rsidRPr="00AD6AB4">
        <w:rPr>
          <w:rFonts w:ascii="Arial" w:eastAsia="Times New Roman" w:hAnsi="Arial" w:cs="Arial"/>
          <w:lang w:eastAsia="en-GB"/>
        </w:rPr>
        <w:t xml:space="preserve"> Romanas Savickas shows that by the help of installed individual heat metering devices for every flat (cost effective is an installation of heat cost allocators) in an old type multiflat Soviet period buildings can be achieved about 25% energy consumption decrement. </w:t>
      </w:r>
      <w:proofErr w:type="gramStart"/>
      <w:r w:rsidRPr="00AD6AB4">
        <w:rPr>
          <w:rFonts w:ascii="Arial" w:eastAsia="Times New Roman" w:hAnsi="Arial" w:cs="Arial"/>
          <w:lang w:eastAsia="en-GB"/>
        </w:rPr>
        <w:t>That’s</w:t>
      </w:r>
      <w:proofErr w:type="gramEnd"/>
      <w:r w:rsidRPr="00AD6AB4">
        <w:rPr>
          <w:rFonts w:ascii="Arial" w:eastAsia="Times New Roman" w:hAnsi="Arial" w:cs="Arial"/>
          <w:lang w:eastAsia="en-GB"/>
        </w:rPr>
        <w:t xml:space="preserve"> enough to reach 2020 goals in all Lithuanian sectors – gas/electricity/heat.</w:t>
      </w:r>
    </w:p>
    <w:p w:rsidR="0025335A" w:rsidRDefault="0025335A" w:rsidP="00CC671D">
      <w:pPr>
        <w:spacing w:after="0"/>
        <w:ind w:left="709"/>
        <w:rPr>
          <w:rFonts w:ascii="Arial" w:eastAsia="Times New Roman" w:hAnsi="Arial" w:cs="Arial"/>
          <w:i/>
          <w:lang w:eastAsia="en-GB"/>
        </w:rPr>
      </w:pPr>
    </w:p>
    <w:p w:rsidR="005C238D" w:rsidRPr="0025335A" w:rsidRDefault="005C238D" w:rsidP="0025335A">
      <w:pPr>
        <w:shd w:val="clear" w:color="auto" w:fill="F2F2F2" w:themeFill="background1" w:themeFillShade="F2"/>
        <w:spacing w:after="0"/>
        <w:ind w:left="709"/>
        <w:rPr>
          <w:rFonts w:ascii="Arial" w:eastAsia="Times New Roman" w:hAnsi="Arial" w:cs="Arial"/>
          <w:b/>
          <w:lang w:eastAsia="en-GB"/>
        </w:rPr>
      </w:pPr>
      <w:r w:rsidRPr="0025335A">
        <w:rPr>
          <w:rFonts w:ascii="Arial" w:eastAsia="Times New Roman" w:hAnsi="Arial" w:cs="Arial"/>
          <w:b/>
          <w:lang w:eastAsia="en-GB"/>
        </w:rPr>
        <w:t xml:space="preserve"> </w:t>
      </w:r>
      <w:r w:rsidR="0025335A" w:rsidRPr="0025335A">
        <w:rPr>
          <w:rFonts w:ascii="Arial" w:eastAsia="Times New Roman" w:hAnsi="Arial" w:cs="Arial"/>
          <w:b/>
          <w:u w:val="single"/>
          <w:lang w:eastAsia="en-GB"/>
        </w:rPr>
        <w:t>I</w:t>
      </w:r>
      <w:r w:rsidRPr="0025335A">
        <w:rPr>
          <w:rFonts w:ascii="Arial" w:eastAsia="Times New Roman" w:hAnsi="Arial" w:cs="Arial"/>
          <w:b/>
          <w:u w:val="single"/>
          <w:lang w:eastAsia="en-GB"/>
        </w:rPr>
        <w:t>f yes</w:t>
      </w:r>
      <w:r w:rsidR="0025335A" w:rsidRPr="0025335A">
        <w:rPr>
          <w:rFonts w:ascii="Arial" w:eastAsia="Times New Roman" w:hAnsi="Arial" w:cs="Arial"/>
          <w:b/>
          <w:lang w:eastAsia="en-GB"/>
        </w:rPr>
        <w:t xml:space="preserve">, </w:t>
      </w:r>
      <w:r w:rsidR="0025335A">
        <w:rPr>
          <w:rFonts w:ascii="Arial" w:eastAsia="Times New Roman" w:hAnsi="Arial" w:cs="Arial"/>
          <w:b/>
          <w:lang w:eastAsia="en-GB"/>
        </w:rPr>
        <w:t>p</w:t>
      </w:r>
      <w:r w:rsidR="0025335A" w:rsidRPr="0025335A">
        <w:rPr>
          <w:rFonts w:ascii="Arial" w:eastAsia="Times New Roman" w:hAnsi="Arial" w:cs="Arial"/>
          <w:b/>
          <w:lang w:eastAsia="en-GB"/>
        </w:rPr>
        <w:t>lease explain your answer:]</w:t>
      </w:r>
    </w:p>
    <w:p w:rsidR="006F5DD0" w:rsidRPr="006769D5" w:rsidRDefault="006F5DD0" w:rsidP="00CC671D">
      <w:pPr>
        <w:spacing w:after="0"/>
        <w:rPr>
          <w:rFonts w:ascii="Arial" w:eastAsia="Times New Roman" w:hAnsi="Arial" w:cs="Arial"/>
          <w:b/>
          <w:lang w:eastAsia="en-GB"/>
        </w:rPr>
      </w:pPr>
    </w:p>
    <w:p w:rsidR="00EB6CC0" w:rsidRPr="00582FC1" w:rsidRDefault="00EB6CC0" w:rsidP="00237E0B">
      <w:pPr>
        <w:numPr>
          <w:ilvl w:val="0"/>
          <w:numId w:val="4"/>
        </w:numPr>
        <w:shd w:val="clear" w:color="auto" w:fill="F2F2F2" w:themeFill="background1" w:themeFillShade="F2"/>
        <w:spacing w:after="0"/>
        <w:ind w:left="709" w:hanging="709"/>
        <w:rPr>
          <w:rFonts w:ascii="Arial" w:eastAsia="Times New Roman" w:hAnsi="Arial" w:cs="Arial"/>
          <w:b/>
          <w:lang w:eastAsia="en-GB"/>
        </w:rPr>
      </w:pPr>
      <w:r w:rsidRPr="00181EF0">
        <w:rPr>
          <w:rFonts w:ascii="Arial" w:hAnsi="Arial" w:cs="Arial"/>
          <w:b/>
          <w:lang w:val="en"/>
        </w:rPr>
        <w:t>What are, in your view, the main challenges or barriers to implement</w:t>
      </w:r>
      <w:r w:rsidR="009B3227">
        <w:rPr>
          <w:rFonts w:ascii="Arial" w:hAnsi="Arial" w:cs="Arial"/>
          <w:b/>
          <w:lang w:val="en"/>
        </w:rPr>
        <w:t>ing</w:t>
      </w:r>
      <w:r w:rsidRPr="00181EF0">
        <w:rPr>
          <w:rFonts w:ascii="Arial" w:hAnsi="Arial" w:cs="Arial"/>
          <w:b/>
          <w:lang w:val="en"/>
        </w:rPr>
        <w:t xml:space="preserve"> Article 7 effectively </w:t>
      </w:r>
      <w:r w:rsidR="0010506A" w:rsidRPr="00181EF0">
        <w:rPr>
          <w:rFonts w:ascii="Arial" w:hAnsi="Arial" w:cs="Arial"/>
          <w:b/>
          <w:lang w:val="en"/>
        </w:rPr>
        <w:t xml:space="preserve">and efficiently </w:t>
      </w:r>
      <w:r w:rsidRPr="00181EF0">
        <w:rPr>
          <w:rFonts w:ascii="Arial" w:hAnsi="Arial" w:cs="Arial"/>
          <w:b/>
          <w:lang w:val="en"/>
        </w:rPr>
        <w:t>in your country?</w:t>
      </w:r>
      <w:r w:rsidRPr="00181EF0">
        <w:rPr>
          <w:rFonts w:ascii="Arial" w:hAnsi="Arial" w:cs="Arial"/>
          <w:b/>
          <w:lang w:eastAsia="en-GB"/>
        </w:rPr>
        <w:t xml:space="preserve"> </w:t>
      </w:r>
      <w:r w:rsidR="009338C5" w:rsidRPr="00D25A58">
        <w:rPr>
          <w:rFonts w:ascii="Arial" w:hAnsi="Arial" w:cs="Arial"/>
          <w:b/>
          <w:lang w:eastAsia="en-GB"/>
        </w:rPr>
        <w:t xml:space="preserve">Please select up to </w:t>
      </w:r>
      <w:proofErr w:type="gramStart"/>
      <w:r w:rsidR="009338C5" w:rsidRPr="00D25A58">
        <w:rPr>
          <w:rFonts w:ascii="Arial" w:hAnsi="Arial" w:cs="Arial"/>
          <w:b/>
          <w:lang w:eastAsia="en-GB"/>
        </w:rPr>
        <w:t>5</w:t>
      </w:r>
      <w:proofErr w:type="gramEnd"/>
      <w:r w:rsidR="009338C5" w:rsidRPr="00D25A58">
        <w:rPr>
          <w:rFonts w:ascii="Arial" w:hAnsi="Arial" w:cs="Arial"/>
          <w:b/>
          <w:lang w:eastAsia="en-GB"/>
        </w:rPr>
        <w:t xml:space="preserve"> options from the list.</w:t>
      </w:r>
    </w:p>
    <w:p w:rsidR="000B04E2" w:rsidRPr="006769D5" w:rsidRDefault="000B04E2"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356" type="#_x0000_t75" style="width:20.05pt;height:18.15pt" o:ole="">
            <v:imagedata r:id="rId9" o:title=""/>
          </v:shape>
          <w:control r:id="rId72" w:name="DefaultOcxName17112" w:shapeid="_x0000_i1356"/>
        </w:object>
      </w:r>
      <w:r>
        <w:rPr>
          <w:rFonts w:ascii="Arial" w:hAnsi="Arial" w:cs="Arial"/>
          <w:color w:val="000000" w:themeColor="text1"/>
        </w:rPr>
        <w:t>T</w:t>
      </w:r>
      <w:r w:rsidRPr="000B04E2">
        <w:rPr>
          <w:rFonts w:ascii="Arial" w:hAnsi="Arial" w:cs="Arial"/>
          <w:color w:val="000000" w:themeColor="text1"/>
        </w:rPr>
        <w:t>o select or introduce the right set of measures for achieving</w:t>
      </w:r>
      <w:r w:rsidR="00191E29">
        <w:rPr>
          <w:rFonts w:ascii="Arial" w:hAnsi="Arial" w:cs="Arial"/>
          <w:color w:val="000000" w:themeColor="text1"/>
        </w:rPr>
        <w:t xml:space="preserve"> 1.5% energy savings (annually)</w:t>
      </w:r>
    </w:p>
    <w:p w:rsidR="000B04E2" w:rsidRPr="006769D5" w:rsidRDefault="000B04E2"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359" type="#_x0000_t75" style="width:20.05pt;height:18.15pt" o:ole="">
            <v:imagedata r:id="rId9" o:title=""/>
          </v:shape>
          <w:control r:id="rId73" w:name="DefaultOcxName17213" w:shapeid="_x0000_i1359"/>
        </w:object>
      </w:r>
      <w:r w:rsidRPr="000B04E2">
        <w:rPr>
          <w:rFonts w:ascii="Arial" w:hAnsi="Arial" w:cs="Arial"/>
          <w:color w:val="000000" w:themeColor="text1"/>
        </w:rPr>
        <w:t xml:space="preserve">Too great flexibility to use wide range of measures: energy efficiency obligation </w:t>
      </w:r>
      <w:r w:rsidR="00191E29">
        <w:rPr>
          <w:rFonts w:ascii="Arial" w:hAnsi="Arial" w:cs="Arial"/>
          <w:color w:val="000000" w:themeColor="text1"/>
        </w:rPr>
        <w:t>scheme and alternative measures</w:t>
      </w:r>
    </w:p>
    <w:p w:rsidR="00237E0B" w:rsidRDefault="00237E0B" w:rsidP="00237E0B">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362" type="#_x0000_t75" style="width:20.05pt;height:18.15pt" o:ole="">
            <v:imagedata r:id="rId9" o:title=""/>
          </v:shape>
          <w:control r:id="rId74" w:name="DefaultOcxName17133" w:shapeid="_x0000_i1362"/>
        </w:object>
      </w:r>
      <w:r w:rsidRPr="000B04E2">
        <w:rPr>
          <w:rFonts w:ascii="Arial" w:hAnsi="Arial" w:cs="Arial"/>
          <w:color w:val="000000" w:themeColor="text1"/>
        </w:rPr>
        <w:t xml:space="preserve">Strong opposition from energy suppliers and distributors to set up an </w:t>
      </w:r>
      <w:proofErr w:type="gramStart"/>
      <w:r w:rsidRPr="000B04E2">
        <w:rPr>
          <w:rFonts w:ascii="Arial" w:hAnsi="Arial" w:cs="Arial"/>
          <w:color w:val="000000" w:themeColor="text1"/>
        </w:rPr>
        <w:t>ener</w:t>
      </w:r>
      <w:r w:rsidR="00191E29">
        <w:rPr>
          <w:rFonts w:ascii="Arial" w:hAnsi="Arial" w:cs="Arial"/>
          <w:color w:val="000000" w:themeColor="text1"/>
        </w:rPr>
        <w:t>gy efficiency obligation scheme</w:t>
      </w:r>
      <w:proofErr w:type="gramEnd"/>
    </w:p>
    <w:p w:rsidR="00237E0B" w:rsidRDefault="00237E0B" w:rsidP="00237E0B">
      <w:pPr>
        <w:spacing w:after="0"/>
        <w:ind w:left="709" w:right="15" w:hanging="425"/>
        <w:jc w:val="both"/>
        <w:rPr>
          <w:rFonts w:ascii="Arial" w:hAnsi="Arial" w:cs="Arial"/>
          <w:color w:val="000000" w:themeColor="text1"/>
        </w:rPr>
      </w:pPr>
      <w:r w:rsidRPr="00AD6AB4">
        <w:rPr>
          <w:rFonts w:ascii="Arial" w:hAnsi="Arial" w:cs="Arial"/>
          <w:color w:val="000000" w:themeColor="text1"/>
          <w:highlight w:val="yellow"/>
        </w:rPr>
        <w:object w:dxaOrig="1440" w:dyaOrig="1440">
          <v:shape id="_x0000_i1590" type="#_x0000_t75" style="width:20.05pt;height:18.15pt" o:ole="">
            <v:imagedata r:id="rId9" o:title=""/>
          </v:shape>
          <w:control r:id="rId75" w:name="DefaultOcxName171332" w:shapeid="_x0000_i1590"/>
        </w:object>
      </w:r>
      <w:r w:rsidR="00191E29" w:rsidRPr="00AD6AB4">
        <w:rPr>
          <w:rFonts w:ascii="Arial" w:hAnsi="Arial" w:cs="Arial"/>
          <w:color w:val="000000" w:themeColor="text1"/>
          <w:highlight w:val="yellow"/>
        </w:rPr>
        <w:t>Lack of effective enforcement</w:t>
      </w:r>
    </w:p>
    <w:p w:rsidR="000B04E2" w:rsidRPr="006769D5" w:rsidRDefault="000B04E2" w:rsidP="00EF3394">
      <w:pPr>
        <w:spacing w:after="0"/>
        <w:ind w:left="709" w:right="15" w:hanging="425"/>
        <w:jc w:val="both"/>
        <w:rPr>
          <w:rFonts w:ascii="Arial" w:hAnsi="Arial" w:cs="Arial"/>
          <w:color w:val="000000" w:themeColor="text1"/>
        </w:rPr>
      </w:pPr>
      <w:r w:rsidRPr="00AD6AB4">
        <w:rPr>
          <w:rFonts w:ascii="Arial" w:hAnsi="Arial" w:cs="Arial"/>
          <w:color w:val="000000" w:themeColor="text1"/>
          <w:highlight w:val="yellow"/>
        </w:rPr>
        <w:object w:dxaOrig="1440" w:dyaOrig="1440">
          <v:shape id="_x0000_i1585" type="#_x0000_t75" style="width:20.05pt;height:18.15pt" o:ole="">
            <v:imagedata r:id="rId9" o:title=""/>
          </v:shape>
          <w:control r:id="rId76" w:name="DefaultOcxName17233" w:shapeid="_x0000_i1585"/>
        </w:object>
      </w:r>
      <w:r w:rsidRPr="00AD6AB4">
        <w:rPr>
          <w:rFonts w:ascii="Arial" w:hAnsi="Arial" w:cs="Arial"/>
          <w:color w:val="000000" w:themeColor="text1"/>
          <w:highlight w:val="yellow"/>
        </w:rPr>
        <w:t>Lack of sufficient knowledge and s</w:t>
      </w:r>
      <w:r w:rsidR="00191E29" w:rsidRPr="00AD6AB4">
        <w:rPr>
          <w:rFonts w:ascii="Arial" w:hAnsi="Arial" w:cs="Arial"/>
          <w:color w:val="000000" w:themeColor="text1"/>
          <w:highlight w:val="yellow"/>
        </w:rPr>
        <w:t>kills of involved parties</w:t>
      </w:r>
    </w:p>
    <w:p w:rsidR="000B04E2" w:rsidRPr="00501B97" w:rsidRDefault="000B04E2" w:rsidP="00EF3394">
      <w:pPr>
        <w:spacing w:after="0"/>
        <w:ind w:left="709" w:right="15" w:hanging="425"/>
        <w:jc w:val="both"/>
        <w:rPr>
          <w:rFonts w:ascii="Arial" w:hAnsi="Arial" w:cs="Arial"/>
          <w:color w:val="000000" w:themeColor="text1"/>
        </w:rPr>
      </w:pPr>
      <w:r w:rsidRPr="00AD6AB4">
        <w:rPr>
          <w:rFonts w:ascii="Arial" w:hAnsi="Arial" w:cs="Arial"/>
          <w:color w:val="000000" w:themeColor="text1"/>
          <w:highlight w:val="yellow"/>
        </w:rPr>
        <w:object w:dxaOrig="1440" w:dyaOrig="1440">
          <v:shape id="_x0000_i1574" type="#_x0000_t75" style="width:20.05pt;height:18.15pt" o:ole="">
            <v:imagedata r:id="rId9" o:title=""/>
          </v:shape>
          <w:control r:id="rId77" w:name="DefaultOcxName17143" w:shapeid="_x0000_i1574"/>
        </w:object>
      </w:r>
      <w:r w:rsidRPr="00AD6AB4">
        <w:rPr>
          <w:rFonts w:ascii="Arial" w:hAnsi="Arial" w:cs="Arial"/>
          <w:color w:val="000000" w:themeColor="text1"/>
          <w:highlight w:val="yellow"/>
        </w:rPr>
        <w:t xml:space="preserve">Lack of awareness (by the end-users) of the </w:t>
      </w:r>
      <w:proofErr w:type="gramStart"/>
      <w:r w:rsidRPr="00AD6AB4">
        <w:rPr>
          <w:rFonts w:ascii="Arial" w:hAnsi="Arial" w:cs="Arial"/>
          <w:color w:val="000000" w:themeColor="text1"/>
          <w:highlight w:val="yellow"/>
        </w:rPr>
        <w:t xml:space="preserve">energy efficiency obligation </w:t>
      </w:r>
      <w:r w:rsidR="00191E29" w:rsidRPr="00AD6AB4">
        <w:rPr>
          <w:rFonts w:ascii="Arial" w:hAnsi="Arial" w:cs="Arial"/>
          <w:color w:val="000000" w:themeColor="text1"/>
          <w:highlight w:val="yellow"/>
        </w:rPr>
        <w:t>schemes</w:t>
      </w:r>
      <w:proofErr w:type="gramEnd"/>
      <w:r w:rsidR="00191E29" w:rsidRPr="00AD6AB4">
        <w:rPr>
          <w:rFonts w:ascii="Arial" w:hAnsi="Arial" w:cs="Arial"/>
          <w:color w:val="000000" w:themeColor="text1"/>
          <w:highlight w:val="yellow"/>
        </w:rPr>
        <w:t xml:space="preserve"> or</w:t>
      </w:r>
      <w:r w:rsidR="00191E29">
        <w:rPr>
          <w:rFonts w:ascii="Arial" w:hAnsi="Arial" w:cs="Arial"/>
          <w:color w:val="000000" w:themeColor="text1"/>
        </w:rPr>
        <w:t xml:space="preserve"> alternative measures</w:t>
      </w:r>
    </w:p>
    <w:p w:rsidR="000B04E2" w:rsidRPr="006769D5" w:rsidRDefault="000B04E2"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lastRenderedPageBreak/>
        <w:object w:dxaOrig="1440" w:dyaOrig="1440">
          <v:shape id="_x0000_i1374" type="#_x0000_t75" style="width:20.05pt;height:18.15pt" o:ole="">
            <v:imagedata r:id="rId9" o:title=""/>
          </v:shape>
          <w:control r:id="rId78" w:name="DefaultOcxName171111" w:shapeid="_x0000_i1374"/>
        </w:object>
      </w:r>
      <w:r w:rsidRPr="000B04E2">
        <w:rPr>
          <w:rFonts w:ascii="Arial" w:hAnsi="Arial" w:cs="Arial"/>
          <w:color w:val="000000" w:themeColor="text1"/>
        </w:rPr>
        <w:t>Developing the calculation methodology in line w</w:t>
      </w:r>
      <w:r w:rsidR="00191E29">
        <w:rPr>
          <w:rFonts w:ascii="Arial" w:hAnsi="Arial" w:cs="Arial"/>
          <w:color w:val="000000" w:themeColor="text1"/>
        </w:rPr>
        <w:t>ith the requirements of Annex V</w:t>
      </w:r>
    </w:p>
    <w:p w:rsidR="000B04E2" w:rsidRPr="006769D5" w:rsidRDefault="000B04E2"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377" type="#_x0000_t75" style="width:20.05pt;height:18.15pt" o:ole="">
            <v:imagedata r:id="rId9" o:title=""/>
          </v:shape>
          <w:control r:id="rId79" w:name="DefaultOcxName172111" w:shapeid="_x0000_i1377"/>
        </w:object>
      </w:r>
      <w:r w:rsidRPr="000B04E2">
        <w:rPr>
          <w:rFonts w:ascii="Arial" w:hAnsi="Arial" w:cs="Arial"/>
          <w:color w:val="000000" w:themeColor="text1"/>
        </w:rPr>
        <w:t>Ensuring sound and independent monitoring and</w:t>
      </w:r>
      <w:r w:rsidR="00191E29">
        <w:rPr>
          <w:rFonts w:ascii="Arial" w:hAnsi="Arial" w:cs="Arial"/>
          <w:color w:val="000000" w:themeColor="text1"/>
        </w:rPr>
        <w:t xml:space="preserve"> verification of energy savings</w:t>
      </w:r>
    </w:p>
    <w:p w:rsidR="000B04E2" w:rsidRPr="006769D5" w:rsidRDefault="000B04E2"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380" type="#_x0000_t75" style="width:20.05pt;height:18.15pt" o:ole="">
            <v:imagedata r:id="rId9" o:title=""/>
          </v:shape>
          <w:control r:id="rId80" w:name="DefaultOcxName172211" w:shapeid="_x0000_i1380"/>
        </w:object>
      </w:r>
      <w:r w:rsidR="00191E29">
        <w:rPr>
          <w:rFonts w:ascii="Arial" w:hAnsi="Arial" w:cs="Arial"/>
          <w:color w:val="000000" w:themeColor="text1"/>
        </w:rPr>
        <w:t>Avoiding double counting</w:t>
      </w:r>
    </w:p>
    <w:p w:rsidR="000B04E2" w:rsidRPr="006769D5" w:rsidRDefault="000B04E2"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383" type="#_x0000_t75" style="width:20.05pt;height:18.15pt" o:ole="">
            <v:imagedata r:id="rId9" o:title=""/>
          </v:shape>
          <w:control r:id="rId81" w:name="DefaultOcxName172311" w:shapeid="_x0000_i1383"/>
        </w:object>
      </w:r>
      <w:r w:rsidR="00191E29">
        <w:rPr>
          <w:rFonts w:ascii="Arial" w:hAnsi="Arial" w:cs="Arial"/>
          <w:color w:val="000000" w:themeColor="text1"/>
        </w:rPr>
        <w:t>High administrative burden</w:t>
      </w:r>
    </w:p>
    <w:p w:rsidR="000B04E2" w:rsidRPr="006769D5" w:rsidRDefault="000B04E2"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386" type="#_x0000_t75" style="width:20.05pt;height:18.15pt" o:ole="">
            <v:imagedata r:id="rId9" o:title=""/>
          </v:shape>
          <w:control r:id="rId82" w:name="DefaultOcxName1714111" w:shapeid="_x0000_i1386"/>
        </w:object>
      </w:r>
      <w:r w:rsidRPr="000B04E2">
        <w:rPr>
          <w:rFonts w:ascii="Arial" w:hAnsi="Arial" w:cs="Arial"/>
          <w:color w:val="000000" w:themeColor="text1"/>
        </w:rPr>
        <w:t>Ensuring consistent application of the requirements with other energy efficiency le</w:t>
      </w:r>
      <w:r w:rsidR="00191E29">
        <w:rPr>
          <w:rFonts w:ascii="Arial" w:hAnsi="Arial" w:cs="Arial"/>
          <w:color w:val="000000" w:themeColor="text1"/>
        </w:rPr>
        <w:t>gislation (e.g. building codes)</w:t>
      </w:r>
    </w:p>
    <w:p w:rsidR="000B04E2" w:rsidRPr="00181EF0" w:rsidRDefault="000B04E2"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389" type="#_x0000_t75" style="width:20.05pt;height:18.15pt" o:ole="">
            <v:imagedata r:id="rId9" o:title=""/>
          </v:shape>
          <w:control r:id="rId83" w:name="DefaultOcxName1714112" w:shapeid="_x0000_i1389"/>
        </w:object>
      </w:r>
      <w:r w:rsidRPr="000B04E2">
        <w:rPr>
          <w:rFonts w:ascii="Arial" w:hAnsi="Arial" w:cs="Arial"/>
          <w:color w:val="000000" w:themeColor="text1"/>
        </w:rPr>
        <w:t>Limited timeframe (2014-2020) that makes</w:t>
      </w:r>
      <w:r w:rsidR="00237E0B">
        <w:rPr>
          <w:rFonts w:ascii="Arial" w:hAnsi="Arial" w:cs="Arial"/>
          <w:color w:val="000000" w:themeColor="text1"/>
        </w:rPr>
        <w:t xml:space="preserve"> it</w:t>
      </w:r>
      <w:r w:rsidRPr="000B04E2">
        <w:rPr>
          <w:rFonts w:ascii="Arial" w:hAnsi="Arial" w:cs="Arial"/>
          <w:color w:val="000000" w:themeColor="text1"/>
        </w:rPr>
        <w:t xml:space="preserve"> hard to attract in</w:t>
      </w:r>
      <w:r w:rsidR="00191E29">
        <w:rPr>
          <w:rFonts w:ascii="Arial" w:hAnsi="Arial" w:cs="Arial"/>
          <w:color w:val="000000" w:themeColor="text1"/>
        </w:rPr>
        <w:t xml:space="preserve">vestment for </w:t>
      </w:r>
      <w:proofErr w:type="gramStart"/>
      <w:r w:rsidR="00191E29">
        <w:rPr>
          <w:rFonts w:ascii="Arial" w:hAnsi="Arial" w:cs="Arial"/>
          <w:color w:val="000000" w:themeColor="text1"/>
        </w:rPr>
        <w:t>long term</w:t>
      </w:r>
      <w:proofErr w:type="gramEnd"/>
      <w:r w:rsidR="00191E29">
        <w:rPr>
          <w:rFonts w:ascii="Arial" w:hAnsi="Arial" w:cs="Arial"/>
          <w:color w:val="000000" w:themeColor="text1"/>
        </w:rPr>
        <w:t xml:space="preserve"> measures</w:t>
      </w:r>
    </w:p>
    <w:p w:rsidR="006D0D29" w:rsidRDefault="000B04E2" w:rsidP="00237E0B">
      <w:pPr>
        <w:spacing w:after="0"/>
        <w:ind w:left="709" w:hanging="425"/>
        <w:jc w:val="both"/>
        <w:rPr>
          <w:rFonts w:ascii="Arial" w:hAnsi="Arial" w:cs="Arial"/>
          <w:color w:val="000000" w:themeColor="text1"/>
        </w:rPr>
      </w:pPr>
      <w:r w:rsidRPr="00AD6AB4">
        <w:rPr>
          <w:rFonts w:ascii="Arial" w:hAnsi="Arial" w:cs="Arial"/>
          <w:color w:val="000000" w:themeColor="text1"/>
          <w:highlight w:val="yellow"/>
        </w:rPr>
        <w:object w:dxaOrig="1440" w:dyaOrig="1440">
          <v:shape id="_x0000_i1577" type="#_x0000_t75" style="width:20.05pt;height:18.15pt" o:ole="">
            <v:imagedata r:id="rId9" o:title=""/>
          </v:shape>
          <w:control r:id="rId84" w:name="DefaultOcxName1714113" w:shapeid="_x0000_i1577"/>
        </w:object>
      </w:r>
      <w:r w:rsidRPr="00AD6AB4">
        <w:rPr>
          <w:rFonts w:ascii="Arial" w:hAnsi="Arial" w:cs="Arial"/>
          <w:color w:val="000000" w:themeColor="text1"/>
          <w:highlight w:val="yellow"/>
        </w:rPr>
        <w:t>Other (please specify)</w:t>
      </w:r>
    </w:p>
    <w:p w:rsidR="00AD6AB4" w:rsidRDefault="00AD6AB4" w:rsidP="00237E0B">
      <w:pPr>
        <w:spacing w:after="0"/>
        <w:ind w:left="709" w:hanging="425"/>
        <w:jc w:val="both"/>
        <w:rPr>
          <w:rFonts w:ascii="Arial" w:hAnsi="Arial" w:cs="Arial"/>
          <w:color w:val="000000" w:themeColor="text1"/>
        </w:rPr>
      </w:pPr>
    </w:p>
    <w:p w:rsidR="00AD6AB4" w:rsidRDefault="00AD6AB4" w:rsidP="00237E0B">
      <w:pPr>
        <w:spacing w:after="0"/>
        <w:ind w:left="709" w:hanging="425"/>
        <w:jc w:val="both"/>
        <w:rPr>
          <w:rFonts w:ascii="Arial" w:hAnsi="Arial" w:cs="Arial"/>
          <w:color w:val="000000" w:themeColor="text1"/>
        </w:rPr>
      </w:pPr>
    </w:p>
    <w:p w:rsidR="00AD6AB4" w:rsidRDefault="00AD6AB4" w:rsidP="00AD6AB4">
      <w:pPr>
        <w:spacing w:after="0"/>
        <w:ind w:left="709" w:hanging="425"/>
        <w:jc w:val="both"/>
        <w:rPr>
          <w:rFonts w:ascii="Arial" w:hAnsi="Arial" w:cs="Arial"/>
          <w:color w:val="000000" w:themeColor="text1"/>
        </w:rPr>
      </w:pPr>
      <w:r>
        <w:rPr>
          <w:rFonts w:ascii="Arial" w:hAnsi="Arial" w:cs="Arial"/>
          <w:color w:val="000000" w:themeColor="text1"/>
        </w:rPr>
        <w:t xml:space="preserve">The main obstacles: these EED targets are not priority targets in a country, so at present moment EED provisions even </w:t>
      </w:r>
      <w:proofErr w:type="gramStart"/>
      <w:r>
        <w:rPr>
          <w:rFonts w:ascii="Arial" w:hAnsi="Arial" w:cs="Arial"/>
          <w:color w:val="000000" w:themeColor="text1"/>
        </w:rPr>
        <w:t>are not transferred</w:t>
      </w:r>
      <w:proofErr w:type="gramEnd"/>
      <w:r>
        <w:rPr>
          <w:rFonts w:ascii="Arial" w:hAnsi="Arial" w:cs="Arial"/>
          <w:color w:val="000000" w:themeColor="text1"/>
        </w:rPr>
        <w:t xml:space="preserve"> into Lithuanian national legislation.</w:t>
      </w:r>
    </w:p>
    <w:p w:rsidR="00AD6AB4" w:rsidRDefault="00AD6AB4" w:rsidP="00AD6AB4">
      <w:pPr>
        <w:spacing w:after="0"/>
        <w:ind w:left="709" w:hanging="425"/>
        <w:jc w:val="both"/>
        <w:rPr>
          <w:rFonts w:ascii="Arial" w:hAnsi="Arial" w:cs="Arial"/>
          <w:color w:val="000000" w:themeColor="text1"/>
        </w:rPr>
      </w:pPr>
    </w:p>
    <w:p w:rsidR="006D0D29" w:rsidRDefault="006D0D29" w:rsidP="00CC671D">
      <w:pPr>
        <w:spacing w:after="0"/>
        <w:ind w:left="709" w:hanging="425"/>
        <w:rPr>
          <w:rFonts w:ascii="Arial" w:hAnsi="Arial" w:cs="Arial"/>
          <w:color w:val="000000" w:themeColor="text1"/>
        </w:rPr>
      </w:pPr>
    </w:p>
    <w:p w:rsidR="004D7E36" w:rsidRPr="00582FC1" w:rsidRDefault="004D7E36" w:rsidP="00237E0B">
      <w:pPr>
        <w:numPr>
          <w:ilvl w:val="0"/>
          <w:numId w:val="4"/>
        </w:numPr>
        <w:shd w:val="clear" w:color="auto" w:fill="F2F2F2" w:themeFill="background1" w:themeFillShade="F2"/>
        <w:spacing w:after="0"/>
        <w:ind w:left="709" w:hanging="709"/>
        <w:jc w:val="both"/>
        <w:rPr>
          <w:rFonts w:ascii="Arial" w:eastAsia="Times New Roman" w:hAnsi="Arial" w:cs="Arial"/>
          <w:b/>
          <w:lang w:eastAsia="en-GB"/>
        </w:rPr>
      </w:pPr>
      <w:r w:rsidRPr="00181EF0">
        <w:rPr>
          <w:rFonts w:ascii="Arial" w:hAnsi="Arial" w:cs="Arial"/>
          <w:b/>
          <w:lang w:eastAsia="en-GB"/>
        </w:rPr>
        <w:t xml:space="preserve">Do you believe that the current 1.5% level of energy savings per year from final energy sales is adequate? </w:t>
      </w:r>
    </w:p>
    <w:p w:rsidR="000B04E2" w:rsidRPr="006769D5" w:rsidRDefault="000B04E2" w:rsidP="00CC671D">
      <w:pPr>
        <w:spacing w:after="0"/>
        <w:ind w:left="709" w:right="15" w:hanging="425"/>
        <w:rPr>
          <w:rFonts w:ascii="Arial" w:hAnsi="Arial" w:cs="Arial"/>
          <w:color w:val="000000" w:themeColor="text1"/>
        </w:rPr>
      </w:pPr>
      <w:r w:rsidRPr="00AD6AB4">
        <w:rPr>
          <w:rFonts w:ascii="Arial" w:hAnsi="Arial" w:cs="Arial"/>
          <w:color w:val="000000" w:themeColor="text1"/>
          <w:highlight w:val="yellow"/>
        </w:rPr>
        <w:object w:dxaOrig="1440" w:dyaOrig="1440">
          <v:shape id="_x0000_i1593" type="#_x0000_t75" style="width:20.05pt;height:18.15pt" o:ole="">
            <v:imagedata r:id="rId9" o:title=""/>
          </v:shape>
          <w:control r:id="rId85" w:name="DefaultOcxName172131" w:shapeid="_x0000_i1593"/>
        </w:object>
      </w:r>
      <w:r w:rsidR="00B105C9" w:rsidRPr="00AD6AB4">
        <w:rPr>
          <w:rFonts w:ascii="Arial" w:hAnsi="Arial" w:cs="Arial"/>
          <w:color w:val="000000" w:themeColor="text1"/>
          <w:highlight w:val="yellow"/>
        </w:rPr>
        <w:t>Strongly agree</w:t>
      </w:r>
    </w:p>
    <w:p w:rsidR="000B04E2" w:rsidRPr="006769D5" w:rsidRDefault="000B04E2"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398" type="#_x0000_t75" style="width:20.05pt;height:18.15pt" o:ole="">
            <v:imagedata r:id="rId9" o:title=""/>
          </v:shape>
          <w:control r:id="rId86" w:name="DefaultOcxName171331" w:shapeid="_x0000_i1398"/>
        </w:object>
      </w:r>
      <w:r w:rsidR="00B105C9" w:rsidRPr="00B105C9">
        <w:rPr>
          <w:rFonts w:ascii="Arial" w:hAnsi="Arial" w:cs="Arial"/>
          <w:color w:val="000000" w:themeColor="text1"/>
        </w:rPr>
        <w:t>Agree</w:t>
      </w:r>
    </w:p>
    <w:p w:rsidR="000B04E2" w:rsidRPr="006769D5" w:rsidRDefault="000B04E2"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01" type="#_x0000_t75" style="width:20.05pt;height:18.15pt" o:ole="">
            <v:imagedata r:id="rId9" o:title=""/>
          </v:shape>
          <w:control r:id="rId87" w:name="DefaultOcxName172331" w:shapeid="_x0000_i1401"/>
        </w:object>
      </w:r>
      <w:r w:rsidR="00B105C9" w:rsidRPr="00B105C9">
        <w:rPr>
          <w:rFonts w:ascii="Arial" w:hAnsi="Arial" w:cs="Arial"/>
          <w:color w:val="000000" w:themeColor="text1"/>
        </w:rPr>
        <w:t>Disagree</w:t>
      </w:r>
    </w:p>
    <w:p w:rsidR="000B04E2" w:rsidRPr="006769D5" w:rsidRDefault="000B04E2"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04" type="#_x0000_t75" style="width:20.05pt;height:18.15pt" o:ole="">
            <v:imagedata r:id="rId9" o:title=""/>
          </v:shape>
          <w:control r:id="rId88" w:name="DefaultOcxName1711111" w:shapeid="_x0000_i1404"/>
        </w:object>
      </w:r>
      <w:r w:rsidR="00B105C9" w:rsidRPr="00B105C9">
        <w:rPr>
          <w:rFonts w:ascii="Arial" w:hAnsi="Arial" w:cs="Arial"/>
          <w:color w:val="000000" w:themeColor="text1"/>
        </w:rPr>
        <w:t>Strongly disagree</w:t>
      </w:r>
    </w:p>
    <w:p w:rsidR="00B105C9" w:rsidRPr="006769D5" w:rsidRDefault="00B105C9"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07" type="#_x0000_t75" style="width:20.05pt;height:18.15pt" o:ole="">
            <v:imagedata r:id="rId9" o:title=""/>
          </v:shape>
          <w:control r:id="rId89" w:name="DefaultOcxName17111111" w:shapeid="_x0000_i1407"/>
        </w:object>
      </w:r>
      <w:r w:rsidRPr="00B105C9">
        <w:rPr>
          <w:rFonts w:ascii="Arial" w:hAnsi="Arial" w:cs="Arial"/>
          <w:color w:val="000000" w:themeColor="text1"/>
        </w:rPr>
        <w:t>No opinion</w:t>
      </w:r>
    </w:p>
    <w:p w:rsidR="00411C21" w:rsidRPr="006769D5" w:rsidRDefault="00411C21" w:rsidP="00237E0B">
      <w:pPr>
        <w:spacing w:after="0"/>
        <w:ind w:left="709" w:right="15"/>
        <w:rPr>
          <w:rFonts w:ascii="Arial" w:hAnsi="Arial" w:cs="Arial"/>
          <w:color w:val="000000" w:themeColor="text1"/>
        </w:rPr>
      </w:pPr>
    </w:p>
    <w:p w:rsidR="00AD6AB4" w:rsidRDefault="00AD6AB4" w:rsidP="00AD6AB4">
      <w:pPr>
        <w:spacing w:after="0"/>
        <w:ind w:left="709"/>
        <w:rPr>
          <w:rFonts w:ascii="Arial" w:hAnsi="Arial" w:cs="Arial"/>
        </w:rPr>
      </w:pPr>
      <w:r w:rsidRPr="00AD6AB4">
        <w:rPr>
          <w:rFonts w:ascii="Arial" w:hAnsi="Arial" w:cs="Arial"/>
        </w:rPr>
        <w:t xml:space="preserve">The study of </w:t>
      </w:r>
      <w:proofErr w:type="spellStart"/>
      <w:r w:rsidRPr="00AD6AB4">
        <w:rPr>
          <w:rFonts w:ascii="Arial" w:hAnsi="Arial" w:cs="Arial"/>
        </w:rPr>
        <w:t>Dr.</w:t>
      </w:r>
      <w:proofErr w:type="spellEnd"/>
      <w:r w:rsidRPr="00AD6AB4">
        <w:rPr>
          <w:rFonts w:ascii="Arial" w:hAnsi="Arial" w:cs="Arial"/>
        </w:rPr>
        <w:t xml:space="preserve"> Romanas Savickas </w:t>
      </w:r>
      <w:r>
        <w:rPr>
          <w:rFonts w:ascii="Arial" w:hAnsi="Arial" w:cs="Arial"/>
        </w:rPr>
        <w:t xml:space="preserve">due to individual metering </w:t>
      </w:r>
      <w:r w:rsidRPr="00AD6AB4">
        <w:rPr>
          <w:rFonts w:ascii="Arial" w:hAnsi="Arial" w:cs="Arial"/>
        </w:rPr>
        <w:t xml:space="preserve">shows that </w:t>
      </w:r>
      <w:r>
        <w:rPr>
          <w:rFonts w:ascii="Arial" w:hAnsi="Arial" w:cs="Arial"/>
        </w:rPr>
        <w:t xml:space="preserve">the potential </w:t>
      </w:r>
      <w:r w:rsidRPr="00AD6AB4">
        <w:rPr>
          <w:rFonts w:ascii="Arial" w:hAnsi="Arial" w:cs="Arial"/>
        </w:rPr>
        <w:t>savings can be even greater.</w:t>
      </w:r>
    </w:p>
    <w:p w:rsidR="00AD6AB4" w:rsidRPr="00AD6AB4" w:rsidRDefault="00AD6AB4" w:rsidP="00AD6AB4">
      <w:pPr>
        <w:spacing w:after="0"/>
        <w:ind w:left="709"/>
        <w:rPr>
          <w:rFonts w:ascii="Arial" w:hAnsi="Arial" w:cs="Arial"/>
          <w:lang w:eastAsia="en-GB"/>
        </w:rPr>
      </w:pPr>
    </w:p>
    <w:p w:rsidR="00411C21" w:rsidRDefault="00411C21" w:rsidP="00CC671D">
      <w:pPr>
        <w:spacing w:after="0"/>
        <w:rPr>
          <w:rFonts w:ascii="Arial" w:eastAsia="Times New Roman" w:hAnsi="Arial" w:cs="Arial"/>
          <w:b/>
          <w:lang w:eastAsia="en-GB"/>
        </w:rPr>
      </w:pPr>
    </w:p>
    <w:p w:rsidR="00B105C9" w:rsidRPr="00181EF0" w:rsidRDefault="00B105C9" w:rsidP="00DE2D90">
      <w:pPr>
        <w:numPr>
          <w:ilvl w:val="0"/>
          <w:numId w:val="4"/>
        </w:numPr>
        <w:shd w:val="clear" w:color="auto" w:fill="F2F2F2" w:themeFill="background1" w:themeFillShade="F2"/>
        <w:spacing w:after="0"/>
        <w:ind w:left="709" w:hanging="709"/>
        <w:jc w:val="both"/>
        <w:rPr>
          <w:rFonts w:ascii="Arial" w:hAnsi="Arial" w:cs="Arial"/>
          <w:b/>
          <w:lang w:eastAsia="en-GB"/>
        </w:rPr>
      </w:pPr>
      <w:r w:rsidRPr="00181EF0">
        <w:rPr>
          <w:rFonts w:ascii="Arial" w:hAnsi="Arial" w:cs="Arial"/>
          <w:b/>
          <w:lang w:eastAsia="en-GB"/>
        </w:rPr>
        <w:t xml:space="preserve">Should </w:t>
      </w:r>
      <w:proofErr w:type="gramStart"/>
      <w:r w:rsidRPr="00181EF0">
        <w:rPr>
          <w:rFonts w:ascii="Arial" w:hAnsi="Arial" w:cs="Arial"/>
          <w:b/>
          <w:lang w:eastAsia="en-GB"/>
        </w:rPr>
        <w:t>energy efficiency obligation schemes</w:t>
      </w:r>
      <w:proofErr w:type="gramEnd"/>
      <w:r w:rsidRPr="00181EF0">
        <w:rPr>
          <w:rFonts w:ascii="Arial" w:hAnsi="Arial" w:cs="Arial"/>
          <w:b/>
          <w:lang w:eastAsia="en-GB"/>
        </w:rPr>
        <w:t xml:space="preserve"> </w:t>
      </w:r>
      <w:r w:rsidR="00DE2D90">
        <w:rPr>
          <w:rFonts w:ascii="Arial" w:hAnsi="Arial" w:cs="Arial"/>
          <w:b/>
          <w:lang w:eastAsia="en-GB"/>
        </w:rPr>
        <w:t>have specific rules about</w:t>
      </w:r>
      <w:r w:rsidR="009B3227">
        <w:rPr>
          <w:rFonts w:ascii="Arial" w:hAnsi="Arial" w:cs="Arial"/>
          <w:b/>
          <w:lang w:eastAsia="en-GB"/>
        </w:rPr>
        <w:t xml:space="preserve"> energy</w:t>
      </w:r>
      <w:r w:rsidRPr="00181EF0">
        <w:rPr>
          <w:rFonts w:ascii="Arial" w:hAnsi="Arial" w:cs="Arial"/>
          <w:b/>
          <w:lang w:eastAsia="en-GB"/>
        </w:rPr>
        <w:t xml:space="preserve"> savings amongst vulnerable consumers?</w:t>
      </w:r>
    </w:p>
    <w:p w:rsidR="00B105C9" w:rsidRPr="006769D5" w:rsidRDefault="00B105C9" w:rsidP="00CC671D">
      <w:pPr>
        <w:spacing w:after="0"/>
        <w:rPr>
          <w:rFonts w:ascii="Arial" w:eastAsia="Times New Roman" w:hAnsi="Arial" w:cs="Arial"/>
          <w:b/>
          <w:lang w:eastAsia="en-GB"/>
        </w:rPr>
      </w:pPr>
    </w:p>
    <w:p w:rsidR="00B105C9" w:rsidRPr="00AD6AB4" w:rsidRDefault="00AD6AB4" w:rsidP="00AD6AB4">
      <w:pPr>
        <w:spacing w:after="0"/>
        <w:jc w:val="both"/>
        <w:rPr>
          <w:rFonts w:ascii="Arial" w:eastAsia="Times New Roman" w:hAnsi="Arial" w:cs="Arial"/>
          <w:lang w:eastAsia="en-GB"/>
        </w:rPr>
      </w:pPr>
      <w:r w:rsidRPr="00AD6AB4">
        <w:rPr>
          <w:rFonts w:ascii="Arial" w:eastAsia="Times New Roman" w:hAnsi="Arial" w:cs="Arial"/>
        </w:rPr>
        <w:t xml:space="preserve">Yes, the encouragement to implement energy efficiency measures for vulnerable consumers must be stronger. As the most vulnerable consumers in Lithuania are understood the multiflat building customers. Special attention must be taken on these customers as for public governmental institutions strategically can be interesting just to get the savings and they </w:t>
      </w:r>
      <w:proofErr w:type="gramStart"/>
      <w:r w:rsidRPr="00AD6AB4">
        <w:rPr>
          <w:rFonts w:ascii="Arial" w:eastAsia="Times New Roman" w:hAnsi="Arial" w:cs="Arial"/>
        </w:rPr>
        <w:t>do not have any motivation</w:t>
      </w:r>
      <w:proofErr w:type="gramEnd"/>
      <w:r w:rsidRPr="00AD6AB4">
        <w:rPr>
          <w:rFonts w:ascii="Arial" w:eastAsia="Times New Roman" w:hAnsi="Arial" w:cs="Arial"/>
        </w:rPr>
        <w:t xml:space="preserve"> to perform that for most vulnerable customers.</w:t>
      </w:r>
    </w:p>
    <w:p w:rsidR="009A5DC0" w:rsidRDefault="009A5DC0" w:rsidP="00CC671D">
      <w:pPr>
        <w:spacing w:after="0"/>
        <w:rPr>
          <w:rFonts w:ascii="Arial" w:eastAsia="Times New Roman" w:hAnsi="Arial" w:cs="Arial"/>
          <w:b/>
          <w:highlight w:val="yellow"/>
          <w:lang w:eastAsia="en-GB"/>
        </w:rPr>
      </w:pPr>
    </w:p>
    <w:p w:rsidR="009A5DC0" w:rsidRDefault="009A5DC0" w:rsidP="00DE2D90">
      <w:pPr>
        <w:numPr>
          <w:ilvl w:val="0"/>
          <w:numId w:val="9"/>
        </w:numPr>
        <w:spacing w:after="0"/>
        <w:ind w:left="709" w:hanging="709"/>
        <w:rPr>
          <w:rFonts w:ascii="Arial" w:eastAsia="Times New Roman" w:hAnsi="Arial" w:cs="Arial"/>
          <w:b/>
          <w:color w:val="FF0000"/>
          <w:sz w:val="28"/>
          <w:szCs w:val="28"/>
          <w:lang w:eastAsia="en-GB"/>
        </w:rPr>
      </w:pPr>
      <w:r w:rsidRPr="00666FA5">
        <w:rPr>
          <w:rFonts w:ascii="Arial" w:eastAsia="Times New Roman" w:hAnsi="Arial" w:cs="Arial"/>
          <w:b/>
          <w:color w:val="FF0000"/>
          <w:sz w:val="28"/>
          <w:szCs w:val="28"/>
          <w:lang w:eastAsia="en-GB"/>
        </w:rPr>
        <w:t xml:space="preserve">Articles 9-11: Metering, billing information and cost of access to metering and billing information </w:t>
      </w:r>
    </w:p>
    <w:p w:rsidR="00847D77" w:rsidRPr="00181EF0" w:rsidRDefault="00847D77" w:rsidP="006769D5">
      <w:pPr>
        <w:spacing w:after="0"/>
        <w:jc w:val="both"/>
        <w:rPr>
          <w:rFonts w:ascii="Arial" w:eastAsia="Times New Roman" w:hAnsi="Arial" w:cs="Arial"/>
          <w:b/>
          <w:lang w:eastAsia="en-GB"/>
        </w:rPr>
      </w:pPr>
      <w:bookmarkStart w:id="29" w:name="brc_ID373785701121703414_"/>
      <w:bookmarkEnd w:id="29"/>
    </w:p>
    <w:p w:rsidR="003C43FE" w:rsidRPr="00912713" w:rsidRDefault="002C4870" w:rsidP="00DF6998">
      <w:pPr>
        <w:pStyle w:val="ListParagraph"/>
        <w:autoSpaceDE w:val="0"/>
        <w:autoSpaceDN w:val="0"/>
        <w:adjustRightInd w:val="0"/>
        <w:spacing w:line="276" w:lineRule="auto"/>
        <w:ind w:left="0"/>
        <w:contextualSpacing/>
        <w:jc w:val="both"/>
      </w:pPr>
      <w:r w:rsidRPr="00181EF0">
        <w:rPr>
          <w:rFonts w:ascii="Arial" w:hAnsi="Arial" w:cs="Arial"/>
          <w:b/>
          <w:u w:val="single"/>
          <w:lang w:eastAsia="en-GB"/>
        </w:rPr>
        <w:t>Articles 9-11</w:t>
      </w:r>
      <w:r w:rsidRPr="006769D5">
        <w:rPr>
          <w:rFonts w:ascii="Arial" w:hAnsi="Arial" w:cs="Arial"/>
          <w:lang w:eastAsia="en-GB"/>
        </w:rPr>
        <w:t xml:space="preserve"> deal</w:t>
      </w:r>
      <w:r w:rsidRPr="003F3CC3">
        <w:rPr>
          <w:rFonts w:ascii="Arial" w:hAnsi="Arial" w:cs="Arial"/>
          <w:lang w:eastAsia="en-GB"/>
        </w:rPr>
        <w:t xml:space="preserve"> with </w:t>
      </w:r>
      <w:r w:rsidRPr="00895B13">
        <w:rPr>
          <w:rFonts w:ascii="Arial" w:hAnsi="Arial" w:cs="Arial"/>
          <w:lang w:eastAsia="en-GB"/>
        </w:rPr>
        <w:t xml:space="preserve">consumer </w:t>
      </w:r>
      <w:r w:rsidR="00EF4292" w:rsidRPr="00582FC1">
        <w:rPr>
          <w:rFonts w:ascii="Arial" w:hAnsi="Arial" w:cs="Arial"/>
          <w:lang w:eastAsia="en-GB"/>
        </w:rPr>
        <w:t>empower</w:t>
      </w:r>
      <w:r w:rsidR="00DA3359" w:rsidRPr="00582FC1">
        <w:rPr>
          <w:rFonts w:ascii="Arial" w:hAnsi="Arial" w:cs="Arial"/>
          <w:lang w:eastAsia="en-GB"/>
        </w:rPr>
        <w:t>ment</w:t>
      </w:r>
      <w:r w:rsidRPr="00FC6687">
        <w:rPr>
          <w:rFonts w:ascii="Arial" w:hAnsi="Arial" w:cs="Arial"/>
          <w:lang w:eastAsia="en-GB"/>
        </w:rPr>
        <w:t xml:space="preserve">, </w:t>
      </w:r>
      <w:r w:rsidR="00EF4292" w:rsidRPr="004B4A12">
        <w:rPr>
          <w:rFonts w:ascii="Arial" w:hAnsi="Arial" w:cs="Arial"/>
          <w:lang w:eastAsia="en-GB"/>
        </w:rPr>
        <w:t xml:space="preserve">by </w:t>
      </w:r>
      <w:r w:rsidR="00D42544" w:rsidRPr="00E51B57">
        <w:rPr>
          <w:rFonts w:ascii="Arial" w:hAnsi="Arial" w:cs="Arial"/>
          <w:lang w:eastAsia="en-GB"/>
        </w:rPr>
        <w:t>asking</w:t>
      </w:r>
      <w:r w:rsidR="003174FE" w:rsidRPr="000F74CB">
        <w:rPr>
          <w:rFonts w:ascii="Arial" w:hAnsi="Arial" w:cs="Arial"/>
          <w:lang w:eastAsia="en-GB"/>
        </w:rPr>
        <w:t xml:space="preserve"> Member States to </w:t>
      </w:r>
      <w:r w:rsidR="006612FE" w:rsidRPr="00F64B41">
        <w:rPr>
          <w:rFonts w:ascii="Arial" w:hAnsi="Arial" w:cs="Arial"/>
          <w:lang w:eastAsia="en-GB"/>
        </w:rPr>
        <w:t xml:space="preserve">put in place  </w:t>
      </w:r>
      <w:r w:rsidR="00EF4292" w:rsidRPr="00181EF0">
        <w:rPr>
          <w:rFonts w:ascii="Arial" w:hAnsi="Arial" w:cs="Arial"/>
          <w:lang w:eastAsia="en-GB"/>
        </w:rPr>
        <w:t xml:space="preserve">requirements </w:t>
      </w:r>
      <w:r w:rsidR="009B3227">
        <w:rPr>
          <w:rFonts w:ascii="Arial" w:hAnsi="Arial" w:cs="Arial"/>
          <w:lang w:eastAsia="en-GB"/>
        </w:rPr>
        <w:t xml:space="preserve">about </w:t>
      </w:r>
      <w:r w:rsidRPr="00181EF0">
        <w:rPr>
          <w:rFonts w:ascii="Arial" w:hAnsi="Arial" w:cs="Arial"/>
          <w:lang w:eastAsia="en-GB"/>
        </w:rPr>
        <w:t>metering</w:t>
      </w:r>
      <w:r w:rsidR="00B44CA7" w:rsidRPr="00181EF0">
        <w:rPr>
          <w:rFonts w:ascii="Arial" w:hAnsi="Arial" w:cs="Arial"/>
          <w:lang w:eastAsia="en-GB"/>
        </w:rPr>
        <w:t xml:space="preserve">, </w:t>
      </w:r>
      <w:r w:rsidR="006612FE" w:rsidRPr="00181EF0">
        <w:rPr>
          <w:rFonts w:ascii="Arial" w:hAnsi="Arial" w:cs="Arial"/>
          <w:lang w:eastAsia="en-GB"/>
        </w:rPr>
        <w:t xml:space="preserve">access to </w:t>
      </w:r>
      <w:r w:rsidRPr="00181EF0">
        <w:rPr>
          <w:rFonts w:ascii="Arial" w:hAnsi="Arial" w:cs="Arial"/>
          <w:lang w:eastAsia="en-GB"/>
        </w:rPr>
        <w:t>billing</w:t>
      </w:r>
      <w:r w:rsidR="00B44CA7" w:rsidRPr="00181EF0">
        <w:rPr>
          <w:rFonts w:ascii="Arial" w:hAnsi="Arial" w:cs="Arial"/>
          <w:lang w:eastAsia="en-GB"/>
        </w:rPr>
        <w:t xml:space="preserve"> information</w:t>
      </w:r>
      <w:r w:rsidRPr="00181EF0">
        <w:rPr>
          <w:rFonts w:ascii="Arial" w:hAnsi="Arial" w:cs="Arial"/>
          <w:lang w:eastAsia="en-GB"/>
        </w:rPr>
        <w:t xml:space="preserve"> and cost of access to metering and billing information</w:t>
      </w:r>
      <w:r w:rsidR="009B3227">
        <w:rPr>
          <w:rFonts w:ascii="Arial" w:hAnsi="Arial" w:cs="Arial"/>
          <w:lang w:eastAsia="en-GB"/>
        </w:rPr>
        <w:t>,</w:t>
      </w:r>
      <w:r w:rsidR="006612FE" w:rsidRPr="00181EF0">
        <w:rPr>
          <w:rFonts w:ascii="Arial" w:hAnsi="Arial" w:cs="Arial"/>
          <w:lang w:eastAsia="en-GB"/>
        </w:rPr>
        <w:t xml:space="preserve"> </w:t>
      </w:r>
      <w:r w:rsidR="00F77067" w:rsidRPr="00181EF0">
        <w:rPr>
          <w:rFonts w:ascii="Arial" w:hAnsi="Arial" w:cs="Arial"/>
          <w:lang w:eastAsia="en-GB"/>
        </w:rPr>
        <w:t xml:space="preserve">allowing </w:t>
      </w:r>
      <w:r w:rsidR="006612FE" w:rsidRPr="00181EF0">
        <w:rPr>
          <w:rFonts w:ascii="Arial" w:hAnsi="Arial" w:cs="Arial"/>
          <w:lang w:eastAsia="en-GB"/>
        </w:rPr>
        <w:t xml:space="preserve">consumers </w:t>
      </w:r>
      <w:r w:rsidR="00836423" w:rsidRPr="00181EF0">
        <w:rPr>
          <w:rFonts w:ascii="Arial" w:hAnsi="Arial" w:cs="Arial"/>
          <w:lang w:eastAsia="en-GB"/>
        </w:rPr>
        <w:t xml:space="preserve">to </w:t>
      </w:r>
      <w:r w:rsidR="006612FE" w:rsidRPr="00181EF0">
        <w:rPr>
          <w:rFonts w:ascii="Arial" w:hAnsi="Arial" w:cs="Arial"/>
          <w:lang w:eastAsia="en-GB"/>
        </w:rPr>
        <w:t xml:space="preserve">make </w:t>
      </w:r>
      <w:r w:rsidR="00F77067" w:rsidRPr="00181EF0">
        <w:rPr>
          <w:rFonts w:ascii="Arial" w:hAnsi="Arial" w:cs="Arial"/>
          <w:lang w:eastAsia="en-GB"/>
        </w:rPr>
        <w:t>decisions about their energy</w:t>
      </w:r>
      <w:r w:rsidR="006612FE" w:rsidRPr="00181EF0">
        <w:rPr>
          <w:rFonts w:ascii="Arial" w:hAnsi="Arial" w:cs="Arial"/>
          <w:lang w:eastAsia="en-GB"/>
        </w:rPr>
        <w:t xml:space="preserve"> consumption</w:t>
      </w:r>
      <w:r w:rsidR="00EF4292" w:rsidRPr="00181EF0">
        <w:rPr>
          <w:rFonts w:ascii="Arial" w:hAnsi="Arial" w:cs="Arial"/>
          <w:lang w:eastAsia="en-GB"/>
        </w:rPr>
        <w:t xml:space="preserve">. </w:t>
      </w:r>
      <w:r w:rsidR="00EF4292" w:rsidRPr="00181EF0">
        <w:rPr>
          <w:rFonts w:ascii="Arial" w:hAnsi="Arial" w:cs="Arial"/>
          <w:lang w:eastAsia="en-GB"/>
        </w:rPr>
        <w:lastRenderedPageBreak/>
        <w:t xml:space="preserve">These </w:t>
      </w:r>
      <w:r w:rsidR="009B3227">
        <w:rPr>
          <w:rFonts w:ascii="Arial" w:hAnsi="Arial" w:cs="Arial"/>
          <w:lang w:eastAsia="en-GB"/>
        </w:rPr>
        <w:t xml:space="preserve">issues </w:t>
      </w:r>
      <w:proofErr w:type="gramStart"/>
      <w:r w:rsidR="00EF4292" w:rsidRPr="00181EF0">
        <w:rPr>
          <w:rFonts w:ascii="Arial" w:hAnsi="Arial" w:cs="Arial"/>
          <w:lang w:eastAsia="en-GB"/>
        </w:rPr>
        <w:t xml:space="preserve">are also </w:t>
      </w:r>
      <w:r w:rsidRPr="00181EF0">
        <w:rPr>
          <w:rFonts w:ascii="Arial" w:hAnsi="Arial" w:cs="Arial"/>
          <w:lang w:eastAsia="en-GB"/>
        </w:rPr>
        <w:t>currently being looked at</w:t>
      </w:r>
      <w:proofErr w:type="gramEnd"/>
      <w:r w:rsidR="00D42544" w:rsidRPr="00181EF0">
        <w:rPr>
          <w:rFonts w:ascii="Arial" w:hAnsi="Arial" w:cs="Arial"/>
          <w:lang w:eastAsia="en-GB"/>
        </w:rPr>
        <w:t xml:space="preserve"> within </w:t>
      </w:r>
      <w:r w:rsidRPr="00181EF0">
        <w:rPr>
          <w:rFonts w:ascii="Arial" w:hAnsi="Arial" w:cs="Arial"/>
          <w:lang w:eastAsia="en-GB"/>
        </w:rPr>
        <w:t>the Electricity Market Design</w:t>
      </w:r>
      <w:r w:rsidR="00C05DEB" w:rsidRPr="00181EF0">
        <w:rPr>
          <w:rFonts w:ascii="Arial" w:hAnsi="Arial" w:cs="Arial"/>
          <w:lang w:eastAsia="en-GB"/>
        </w:rPr>
        <w:t>/Delivering a New Deal for Energy Consumers</w:t>
      </w:r>
      <w:r w:rsidRPr="00181EF0">
        <w:rPr>
          <w:rFonts w:ascii="Arial" w:hAnsi="Arial" w:cs="Arial"/>
          <w:lang w:eastAsia="en-GB"/>
        </w:rPr>
        <w:t xml:space="preserve"> initiative.</w:t>
      </w:r>
      <w:r w:rsidR="00822D17" w:rsidRPr="00181EF0">
        <w:rPr>
          <w:rFonts w:ascii="Arial" w:hAnsi="Arial" w:cs="Arial"/>
          <w:lang w:eastAsia="en-GB"/>
        </w:rPr>
        <w:t xml:space="preserve"> It </w:t>
      </w:r>
      <w:r w:rsidR="00822D17" w:rsidRPr="00181EF0">
        <w:rPr>
          <w:rFonts w:ascii="Arial" w:hAnsi="Arial" w:cs="Arial"/>
        </w:rPr>
        <w:t>may be relevant to consider certain aspects of these Articles in the EED review. The same is true for the subject of "demand response" (</w:t>
      </w:r>
      <w:r w:rsidR="009B3227">
        <w:rPr>
          <w:rFonts w:ascii="Arial" w:hAnsi="Arial" w:cs="Arial"/>
        </w:rPr>
        <w:t>as set out</w:t>
      </w:r>
      <w:r w:rsidR="00822D17" w:rsidRPr="00181EF0">
        <w:rPr>
          <w:rFonts w:ascii="Arial" w:hAnsi="Arial" w:cs="Arial"/>
        </w:rPr>
        <w:t xml:space="preserve"> in paragraph 8 of Article 15</w:t>
      </w:r>
      <w:r w:rsidR="00E40AE9" w:rsidRPr="00181EF0">
        <w:rPr>
          <w:rFonts w:ascii="Arial" w:hAnsi="Arial" w:cs="Arial"/>
        </w:rPr>
        <w:t>,</w:t>
      </w:r>
      <w:r w:rsidR="00822D17" w:rsidRPr="00181EF0">
        <w:rPr>
          <w:rFonts w:ascii="Arial" w:hAnsi="Arial" w:cs="Arial"/>
        </w:rPr>
        <w:t xml:space="preserve"> but on this</w:t>
      </w:r>
      <w:r w:rsidR="00E74A80" w:rsidRPr="00181EF0">
        <w:rPr>
          <w:rFonts w:ascii="Arial" w:hAnsi="Arial" w:cs="Arial"/>
        </w:rPr>
        <w:t xml:space="preserve"> topic</w:t>
      </w:r>
      <w:r w:rsidR="00822D17" w:rsidRPr="00181EF0">
        <w:rPr>
          <w:rFonts w:ascii="Arial" w:hAnsi="Arial" w:cs="Arial"/>
        </w:rPr>
        <w:t xml:space="preserve"> explicit questions were already included in the Market Design consultative communication published in July 2015).</w:t>
      </w:r>
    </w:p>
    <w:p w:rsidR="009A5DC0" w:rsidRDefault="009A5DC0" w:rsidP="00D42949">
      <w:pPr>
        <w:spacing w:after="0"/>
        <w:rPr>
          <w:rFonts w:ascii="Arial" w:eastAsia="Times New Roman" w:hAnsi="Arial" w:cs="Arial"/>
          <w:lang w:eastAsia="en-GB"/>
        </w:rPr>
      </w:pPr>
    </w:p>
    <w:p w:rsidR="00D834A5" w:rsidRPr="0025335A" w:rsidRDefault="00D834A5" w:rsidP="0025335A">
      <w:pPr>
        <w:numPr>
          <w:ilvl w:val="0"/>
          <w:numId w:val="10"/>
        </w:numPr>
        <w:shd w:val="clear" w:color="auto" w:fill="F2F2F2" w:themeFill="background1" w:themeFillShade="F2"/>
        <w:spacing w:after="0"/>
        <w:ind w:hanging="720"/>
        <w:rPr>
          <w:rFonts w:ascii="Arial" w:hAnsi="Arial" w:cs="Arial"/>
          <w:b/>
          <w:lang w:eastAsia="en-GB"/>
        </w:rPr>
      </w:pPr>
      <w:r w:rsidRPr="00D834A5">
        <w:rPr>
          <w:rFonts w:ascii="Arial" w:hAnsi="Arial" w:cs="Arial"/>
          <w:b/>
          <w:lang w:eastAsia="en-GB"/>
        </w:rPr>
        <w:t xml:space="preserve">Overall adequacy: Do you think the EED provisions on metering and billing (Articles 9-11) are sufficient to guarantee </w:t>
      </w:r>
      <w:r w:rsidR="0025335A">
        <w:rPr>
          <w:rFonts w:ascii="Arial" w:hAnsi="Arial" w:cs="Arial"/>
          <w:b/>
          <w:lang w:eastAsia="en-GB"/>
        </w:rPr>
        <w:t xml:space="preserve">all consumers easily accessible, </w:t>
      </w:r>
      <w:r w:rsidR="0025335A" w:rsidRPr="0025335A">
        <w:rPr>
          <w:rFonts w:ascii="Arial" w:hAnsi="Arial" w:cs="Arial"/>
          <w:b/>
          <w:lang w:eastAsia="en-GB"/>
        </w:rPr>
        <w:t>sufficiently frequent, detailed and understandable information</w:t>
      </w:r>
      <w:r w:rsidR="0025335A">
        <w:rPr>
          <w:rFonts w:ascii="Arial" w:hAnsi="Arial" w:cs="Arial"/>
          <w:b/>
          <w:lang w:eastAsia="en-GB"/>
        </w:rPr>
        <w:t xml:space="preserve"> </w:t>
      </w:r>
      <w:r w:rsidRPr="0025335A">
        <w:rPr>
          <w:rFonts w:ascii="Arial" w:hAnsi="Arial" w:cs="Arial"/>
          <w:b/>
          <w:lang w:eastAsia="en-GB"/>
        </w:rPr>
        <w:t>on their own consumption of energy (electricity, gas, heating, cooli</w:t>
      </w:r>
      <w:r w:rsidR="00E64AA9">
        <w:rPr>
          <w:rFonts w:ascii="Arial" w:hAnsi="Arial" w:cs="Arial"/>
          <w:b/>
          <w:lang w:eastAsia="en-GB"/>
        </w:rPr>
        <w:t>ng, hot water)</w:t>
      </w:r>
      <w:r w:rsidRPr="0025335A">
        <w:rPr>
          <w:rFonts w:ascii="Arial" w:hAnsi="Arial" w:cs="Arial"/>
          <w:b/>
          <w:lang w:eastAsia="en-GB"/>
        </w:rPr>
        <w:t>?</w:t>
      </w:r>
    </w:p>
    <w:p w:rsidR="00DE2D90" w:rsidRDefault="00DE2D90" w:rsidP="00411C21">
      <w:pPr>
        <w:spacing w:after="0"/>
        <w:ind w:firstLine="709"/>
        <w:rPr>
          <w:rFonts w:ascii="Arial" w:hAnsi="Arial" w:cs="Arial"/>
          <w:i/>
        </w:rPr>
      </w:pPr>
    </w:p>
    <w:p w:rsidR="008127C4" w:rsidRPr="008127C4" w:rsidRDefault="008127C4" w:rsidP="008127C4">
      <w:pPr>
        <w:spacing w:after="0"/>
        <w:ind w:firstLine="709"/>
        <w:rPr>
          <w:rFonts w:ascii="Arial" w:hAnsi="Arial" w:cs="Arial"/>
        </w:rPr>
      </w:pPr>
      <w:r w:rsidRPr="008127C4">
        <w:rPr>
          <w:rFonts w:ascii="Arial" w:hAnsi="Arial" w:cs="Arial"/>
        </w:rPr>
        <w:t xml:space="preserve">Yes, but some definitions must be updated or clarified. The sentence of Article 10 below must encourage wireless smart metering usage without any obstacles. If the wireless smart metering system has online data and consumption display In Situ (mirror data), no special </w:t>
      </w:r>
      <w:proofErr w:type="gramStart"/>
      <w:r w:rsidRPr="008127C4">
        <w:rPr>
          <w:rFonts w:ascii="Arial" w:hAnsi="Arial" w:cs="Arial"/>
        </w:rPr>
        <w:t>data communication security requirements</w:t>
      </w:r>
      <w:proofErr w:type="gramEnd"/>
      <w:r w:rsidRPr="008127C4">
        <w:rPr>
          <w:rFonts w:ascii="Arial" w:hAnsi="Arial" w:cs="Arial"/>
        </w:rPr>
        <w:t xml:space="preserve"> must be required for such system. The form “may be” </w:t>
      </w:r>
      <w:proofErr w:type="gramStart"/>
      <w:r w:rsidRPr="008127C4">
        <w:rPr>
          <w:rFonts w:ascii="Arial" w:hAnsi="Arial" w:cs="Arial"/>
        </w:rPr>
        <w:t>must be changed</w:t>
      </w:r>
      <w:proofErr w:type="gramEnd"/>
      <w:r w:rsidRPr="008127C4">
        <w:rPr>
          <w:rFonts w:ascii="Arial" w:hAnsi="Arial" w:cs="Arial"/>
        </w:rPr>
        <w:t xml:space="preserve"> into “must be”.</w:t>
      </w:r>
    </w:p>
    <w:p w:rsidR="008127C4" w:rsidRDefault="008127C4" w:rsidP="008127C4">
      <w:pPr>
        <w:spacing w:after="0"/>
        <w:ind w:firstLine="709"/>
        <w:rPr>
          <w:rFonts w:ascii="Arial" w:hAnsi="Arial" w:cs="Arial"/>
          <w:i/>
        </w:rPr>
      </w:pPr>
    </w:p>
    <w:p w:rsidR="008127C4" w:rsidRDefault="008127C4" w:rsidP="008127C4">
      <w:pPr>
        <w:widowControl w:val="0"/>
        <w:autoSpaceDE w:val="0"/>
        <w:autoSpaceDN w:val="0"/>
        <w:adjustRightInd w:val="0"/>
        <w:spacing w:after="240" w:line="240" w:lineRule="auto"/>
        <w:rPr>
          <w:rFonts w:ascii="Times" w:hAnsi="Times" w:cs="Times"/>
          <w:sz w:val="24"/>
          <w:szCs w:val="24"/>
          <w:lang w:val="en-US" w:eastAsia="en-GB"/>
        </w:rPr>
      </w:pPr>
      <w:r>
        <w:rPr>
          <w:rFonts w:ascii="Times" w:hAnsi="Times" w:cs="Times"/>
          <w:sz w:val="26"/>
          <w:szCs w:val="26"/>
          <w:lang w:val="en-US" w:eastAsia="en-GB"/>
        </w:rPr>
        <w:t xml:space="preserve">“This obligation </w:t>
      </w:r>
      <w:r w:rsidRPr="00FE217D">
        <w:rPr>
          <w:rFonts w:ascii="Times" w:hAnsi="Times" w:cs="Times"/>
          <w:strike/>
          <w:sz w:val="26"/>
          <w:szCs w:val="26"/>
          <w:lang w:val="en-US" w:eastAsia="en-GB"/>
        </w:rPr>
        <w:t>may</w:t>
      </w:r>
      <w:r>
        <w:rPr>
          <w:rFonts w:ascii="Times" w:hAnsi="Times" w:cs="Times"/>
          <w:sz w:val="26"/>
          <w:szCs w:val="26"/>
          <w:lang w:val="en-US" w:eastAsia="en-GB"/>
        </w:rPr>
        <w:t xml:space="preserve"> </w:t>
      </w:r>
      <w:r w:rsidRPr="00FE217D">
        <w:rPr>
          <w:rFonts w:ascii="Times" w:hAnsi="Times" w:cs="Times"/>
          <w:b/>
          <w:sz w:val="26"/>
          <w:szCs w:val="26"/>
          <w:u w:val="single"/>
          <w:lang w:val="en-US" w:eastAsia="en-GB"/>
        </w:rPr>
        <w:t xml:space="preserve">must </w:t>
      </w:r>
      <w:r>
        <w:rPr>
          <w:rFonts w:ascii="Times" w:hAnsi="Times" w:cs="Times"/>
          <w:sz w:val="26"/>
          <w:szCs w:val="26"/>
          <w:lang w:val="en-US" w:eastAsia="en-GB"/>
        </w:rPr>
        <w:t>be fulfilled by a system of regular self- reading by the final customers whereby they communicate readings from their meter to the energy supplier”</w:t>
      </w:r>
    </w:p>
    <w:p w:rsidR="005A03B0" w:rsidRPr="00912713" w:rsidRDefault="005A03B0" w:rsidP="00CC671D">
      <w:pPr>
        <w:spacing w:after="0"/>
        <w:rPr>
          <w:rFonts w:ascii="Arial" w:hAnsi="Arial" w:cs="Arial"/>
          <w:b/>
          <w:lang w:eastAsia="en-GB"/>
        </w:rPr>
      </w:pPr>
    </w:p>
    <w:p w:rsidR="00411C21" w:rsidRPr="000E5025" w:rsidRDefault="005A03B0" w:rsidP="00C31F9A">
      <w:pPr>
        <w:numPr>
          <w:ilvl w:val="0"/>
          <w:numId w:val="10"/>
        </w:numPr>
        <w:shd w:val="clear" w:color="auto" w:fill="F2F2F2" w:themeFill="background1" w:themeFillShade="F2"/>
        <w:spacing w:after="0"/>
        <w:ind w:hanging="720"/>
        <w:jc w:val="both"/>
        <w:rPr>
          <w:rFonts w:ascii="Arial" w:eastAsia="Times New Roman" w:hAnsi="Arial" w:cs="Arial"/>
          <w:lang w:eastAsia="en-GB"/>
        </w:rPr>
      </w:pPr>
      <w:r>
        <w:rPr>
          <w:rFonts w:ascii="Arial" w:eastAsia="Times New Roman" w:hAnsi="Arial" w:cs="Arial"/>
          <w:b/>
          <w:lang w:eastAsia="en-GB"/>
        </w:rPr>
        <w:t xml:space="preserve">Do you think </w:t>
      </w:r>
      <w:r w:rsidR="009B3227">
        <w:rPr>
          <w:rFonts w:ascii="Arial" w:eastAsia="Times New Roman" w:hAnsi="Arial" w:cs="Arial"/>
          <w:b/>
          <w:lang w:eastAsia="en-GB"/>
        </w:rPr>
        <w:t>it appropriate that</w:t>
      </w:r>
      <w:r>
        <w:rPr>
          <w:rFonts w:ascii="Arial" w:eastAsia="Times New Roman" w:hAnsi="Arial" w:cs="Arial"/>
          <w:b/>
          <w:lang w:eastAsia="en-GB"/>
        </w:rPr>
        <w:t xml:space="preserve"> the requirement to provide individual metering and frequent billing (Articles 9(1), 9(3) and 10(1)) </w:t>
      </w:r>
      <w:r w:rsidR="009B3227">
        <w:rPr>
          <w:rFonts w:ascii="Arial" w:eastAsia="Times New Roman" w:hAnsi="Arial" w:cs="Arial"/>
          <w:b/>
          <w:lang w:eastAsia="en-GB"/>
        </w:rPr>
        <w:t>is subject to it being technically feasible and/or cost effective?</w:t>
      </w:r>
      <w:r w:rsidR="004E01A5">
        <w:rPr>
          <w:rFonts w:ascii="Arial" w:eastAsia="Times New Roman" w:hAnsi="Arial" w:cs="Arial"/>
          <w:b/>
          <w:lang w:eastAsia="en-GB"/>
        </w:rPr>
        <w:t xml:space="preserve"> </w:t>
      </w:r>
    </w:p>
    <w:p w:rsidR="000E5025" w:rsidRDefault="000E5025" w:rsidP="00DE7942">
      <w:pPr>
        <w:spacing w:after="0"/>
        <w:ind w:firstLine="709"/>
        <w:rPr>
          <w:rFonts w:ascii="Arial" w:eastAsia="Times New Roman" w:hAnsi="Arial" w:cs="Arial"/>
          <w:i/>
          <w:lang w:eastAsia="en-GB"/>
        </w:rPr>
      </w:pPr>
    </w:p>
    <w:p w:rsidR="000E5025" w:rsidRPr="00BD0843" w:rsidRDefault="000E5025" w:rsidP="00BD0843">
      <w:pPr>
        <w:spacing w:after="0"/>
        <w:ind w:firstLine="709"/>
        <w:jc w:val="both"/>
        <w:rPr>
          <w:rFonts w:ascii="Arial" w:eastAsia="Times New Roman" w:hAnsi="Arial" w:cs="Arial"/>
          <w:lang w:eastAsia="en-GB"/>
        </w:rPr>
      </w:pPr>
    </w:p>
    <w:p w:rsidR="00025255" w:rsidRDefault="00025255" w:rsidP="00BD0843">
      <w:pPr>
        <w:spacing w:after="0"/>
        <w:ind w:firstLine="709"/>
        <w:jc w:val="both"/>
        <w:rPr>
          <w:rFonts w:ascii="Arial" w:eastAsia="Times New Roman" w:hAnsi="Arial" w:cs="Arial"/>
          <w:lang w:eastAsia="en-GB"/>
        </w:rPr>
      </w:pPr>
      <w:r>
        <w:rPr>
          <w:rFonts w:ascii="Arial" w:eastAsia="Times New Roman" w:hAnsi="Arial" w:cs="Arial"/>
          <w:lang w:eastAsia="en-GB"/>
        </w:rPr>
        <w:t>YES</w:t>
      </w:r>
    </w:p>
    <w:p w:rsidR="00E428C4" w:rsidRPr="00BD0843" w:rsidRDefault="0049391D" w:rsidP="00BD0843">
      <w:pPr>
        <w:spacing w:after="0"/>
        <w:ind w:firstLine="709"/>
        <w:jc w:val="both"/>
        <w:rPr>
          <w:rFonts w:ascii="Arial" w:eastAsia="Times New Roman" w:hAnsi="Arial" w:cs="Arial"/>
          <w:lang w:eastAsia="en-GB"/>
        </w:rPr>
      </w:pPr>
      <w:r w:rsidRPr="00BD0843">
        <w:rPr>
          <w:rFonts w:ascii="Arial" w:eastAsia="Times New Roman" w:hAnsi="Arial" w:cs="Arial"/>
          <w:lang w:eastAsia="en-GB"/>
        </w:rPr>
        <w:t xml:space="preserve">The installation of individual heat metering by heat meters for every flat </w:t>
      </w:r>
      <w:r w:rsidR="00BD0843" w:rsidRPr="00BD0843">
        <w:rPr>
          <w:rFonts w:ascii="Arial" w:eastAsia="Times New Roman" w:hAnsi="Arial" w:cs="Arial"/>
          <w:lang w:eastAsia="en-GB"/>
        </w:rPr>
        <w:t xml:space="preserve">is possible only for a new construction multiflat buildings having collector type heating systems and is not technically possible for Soviet period multiflat buildings, which mainly have heating system with risers. But as the </w:t>
      </w:r>
      <w:proofErr w:type="spellStart"/>
      <w:r w:rsidR="00BD0843" w:rsidRPr="00BD0843">
        <w:rPr>
          <w:rFonts w:ascii="Arial" w:eastAsia="Times New Roman" w:hAnsi="Arial" w:cs="Arial"/>
          <w:lang w:eastAsia="en-GB"/>
        </w:rPr>
        <w:t>Dr.</w:t>
      </w:r>
      <w:proofErr w:type="spellEnd"/>
      <w:r w:rsidR="00BD0843" w:rsidRPr="00BD0843">
        <w:rPr>
          <w:rFonts w:ascii="Arial" w:eastAsia="Times New Roman" w:hAnsi="Arial" w:cs="Arial"/>
          <w:lang w:eastAsia="en-GB"/>
        </w:rPr>
        <w:t xml:space="preserve"> </w:t>
      </w:r>
      <w:proofErr w:type="spellStart"/>
      <w:r w:rsidR="00BD0843" w:rsidRPr="00BD0843">
        <w:rPr>
          <w:rFonts w:ascii="Arial" w:eastAsia="Times New Roman" w:hAnsi="Arial" w:cs="Arial"/>
          <w:lang w:eastAsia="en-GB"/>
        </w:rPr>
        <w:t>Romnas</w:t>
      </w:r>
      <w:proofErr w:type="spellEnd"/>
      <w:r w:rsidR="00BD0843" w:rsidRPr="00BD0843">
        <w:rPr>
          <w:rFonts w:ascii="Arial" w:eastAsia="Times New Roman" w:hAnsi="Arial" w:cs="Arial"/>
          <w:lang w:eastAsia="en-GB"/>
        </w:rPr>
        <w:t xml:space="preserve"> Savickas study shows that for these Soviet period multiflat buildings technically and financially is possible to install individual heat metering for every flat by heat cost allocators, so these technical solutions must be encouraged and obligatory for member countries.</w:t>
      </w:r>
    </w:p>
    <w:p w:rsidR="00E428C4" w:rsidRDefault="00E428C4" w:rsidP="00DE7942">
      <w:pPr>
        <w:spacing w:after="0"/>
        <w:ind w:firstLine="709"/>
        <w:rPr>
          <w:rFonts w:ascii="Arial" w:eastAsia="Times New Roman" w:hAnsi="Arial" w:cs="Arial"/>
          <w:i/>
          <w:lang w:eastAsia="en-GB"/>
        </w:rPr>
      </w:pPr>
    </w:p>
    <w:p w:rsidR="00DE7942" w:rsidRPr="00E428C4" w:rsidRDefault="004E01A5" w:rsidP="00E428C4">
      <w:pPr>
        <w:numPr>
          <w:ilvl w:val="0"/>
          <w:numId w:val="10"/>
        </w:numPr>
        <w:shd w:val="clear" w:color="auto" w:fill="F2F2F2" w:themeFill="background1" w:themeFillShade="F2"/>
        <w:spacing w:after="0"/>
        <w:ind w:hanging="720"/>
        <w:jc w:val="both"/>
        <w:rPr>
          <w:rFonts w:ascii="Arial" w:eastAsia="Times New Roman" w:hAnsi="Arial" w:cs="Arial"/>
          <w:lang w:eastAsia="en-GB"/>
        </w:rPr>
      </w:pPr>
      <w:r w:rsidRPr="00E428C4">
        <w:rPr>
          <w:rFonts w:ascii="Arial" w:eastAsia="Times New Roman" w:hAnsi="Arial" w:cs="Arial"/>
          <w:b/>
          <w:lang w:eastAsia="en-GB"/>
        </w:rPr>
        <w:t>Should such conditions</w:t>
      </w:r>
      <w:r w:rsidR="00A47F68" w:rsidRPr="00E428C4">
        <w:rPr>
          <w:rFonts w:ascii="Arial" w:eastAsia="Times New Roman" w:hAnsi="Arial" w:cs="Arial"/>
          <w:b/>
          <w:lang w:eastAsia="en-GB"/>
        </w:rPr>
        <w:t xml:space="preserve"> of being technically feasible and/or cost effective</w:t>
      </w:r>
      <w:r w:rsidRPr="00E428C4">
        <w:rPr>
          <w:rFonts w:ascii="Arial" w:eastAsia="Times New Roman" w:hAnsi="Arial" w:cs="Arial"/>
          <w:b/>
          <w:lang w:eastAsia="en-GB"/>
        </w:rPr>
        <w:t xml:space="preserve"> be harmonised across the EU?</w:t>
      </w:r>
      <w:r w:rsidR="009B3227" w:rsidRPr="00E428C4">
        <w:rPr>
          <w:rFonts w:ascii="Arial" w:eastAsia="Times New Roman" w:hAnsi="Arial" w:cs="Arial"/>
          <w:b/>
          <w:lang w:eastAsia="en-GB"/>
        </w:rPr>
        <w:t xml:space="preserve"> </w:t>
      </w:r>
    </w:p>
    <w:p w:rsidR="000E5025" w:rsidRDefault="000E5025" w:rsidP="00DE7942">
      <w:pPr>
        <w:spacing w:after="0"/>
        <w:ind w:firstLine="709"/>
        <w:rPr>
          <w:rFonts w:ascii="Arial" w:eastAsia="Times New Roman" w:hAnsi="Arial" w:cs="Arial"/>
          <w:i/>
          <w:lang w:eastAsia="en-GB"/>
        </w:rPr>
      </w:pPr>
    </w:p>
    <w:p w:rsidR="00DE7942" w:rsidRPr="00F45C3D" w:rsidRDefault="00F45C3D" w:rsidP="00DE7942">
      <w:pPr>
        <w:spacing w:after="0"/>
        <w:ind w:firstLine="709"/>
        <w:rPr>
          <w:rFonts w:ascii="Arial" w:eastAsia="Times New Roman" w:hAnsi="Arial" w:cs="Arial"/>
          <w:lang w:eastAsia="en-GB"/>
        </w:rPr>
      </w:pPr>
      <w:r w:rsidRPr="00F45C3D">
        <w:rPr>
          <w:rFonts w:ascii="Arial" w:eastAsia="Times New Roman" w:hAnsi="Arial" w:cs="Arial"/>
          <w:lang w:eastAsia="en-GB"/>
        </w:rPr>
        <w:t xml:space="preserve">The EED must to show strong requirement for individual </w:t>
      </w:r>
      <w:r>
        <w:rPr>
          <w:rFonts w:ascii="Arial" w:eastAsia="Times New Roman" w:hAnsi="Arial" w:cs="Arial"/>
          <w:lang w:eastAsia="en-GB"/>
        </w:rPr>
        <w:t xml:space="preserve">heat/hot water </w:t>
      </w:r>
      <w:r w:rsidRPr="00F45C3D">
        <w:rPr>
          <w:rFonts w:ascii="Arial" w:eastAsia="Times New Roman" w:hAnsi="Arial" w:cs="Arial"/>
          <w:lang w:eastAsia="en-GB"/>
        </w:rPr>
        <w:t>metering</w:t>
      </w:r>
      <w:r>
        <w:rPr>
          <w:rFonts w:ascii="Arial" w:eastAsia="Times New Roman" w:hAnsi="Arial" w:cs="Arial"/>
          <w:lang w:eastAsia="en-GB"/>
        </w:rPr>
        <w:t xml:space="preserve"> by heat meters or heat cost allocators</w:t>
      </w:r>
      <w:r w:rsidRPr="00F45C3D">
        <w:rPr>
          <w:rFonts w:ascii="Arial" w:eastAsia="Times New Roman" w:hAnsi="Arial" w:cs="Arial"/>
          <w:lang w:eastAsia="en-GB"/>
        </w:rPr>
        <w:t>.</w:t>
      </w:r>
    </w:p>
    <w:p w:rsidR="000E5025" w:rsidRPr="00A76589" w:rsidRDefault="000E5025" w:rsidP="00DE7942">
      <w:pPr>
        <w:spacing w:after="0"/>
        <w:ind w:firstLine="709"/>
        <w:rPr>
          <w:rFonts w:ascii="Arial" w:eastAsia="Times New Roman" w:hAnsi="Arial" w:cs="Arial"/>
          <w:i/>
          <w:lang w:eastAsia="en-GB"/>
        </w:rPr>
      </w:pPr>
    </w:p>
    <w:p w:rsidR="005A03B0" w:rsidRPr="00DF6998" w:rsidRDefault="004E01A5" w:rsidP="00C31F9A">
      <w:pPr>
        <w:numPr>
          <w:ilvl w:val="0"/>
          <w:numId w:val="10"/>
        </w:numPr>
        <w:shd w:val="clear" w:color="auto" w:fill="F2F2F2" w:themeFill="background1" w:themeFillShade="F2"/>
        <w:spacing w:after="0"/>
        <w:ind w:hanging="720"/>
        <w:jc w:val="both"/>
        <w:rPr>
          <w:rFonts w:ascii="Arial" w:eastAsia="Times New Roman" w:hAnsi="Arial" w:cs="Arial"/>
          <w:lang w:eastAsia="en-GB"/>
        </w:rPr>
      </w:pPr>
      <w:r>
        <w:rPr>
          <w:rFonts w:ascii="Arial" w:eastAsia="Times New Roman" w:hAnsi="Arial" w:cs="Arial"/>
          <w:b/>
          <w:lang w:eastAsia="en-GB"/>
        </w:rPr>
        <w:t xml:space="preserve">How would </w:t>
      </w:r>
      <w:r w:rsidR="00A47F68">
        <w:rPr>
          <w:rFonts w:ascii="Arial" w:eastAsia="Times New Roman" w:hAnsi="Arial" w:cs="Arial"/>
          <w:b/>
          <w:lang w:eastAsia="en-GB"/>
        </w:rPr>
        <w:t>these conditions of</w:t>
      </w:r>
      <w:r w:rsidR="00A47F68" w:rsidRPr="00A47F68">
        <w:rPr>
          <w:rFonts w:ascii="Arial" w:eastAsia="Times New Roman" w:hAnsi="Arial" w:cs="Arial"/>
          <w:b/>
          <w:lang w:eastAsia="en-GB"/>
        </w:rPr>
        <w:t xml:space="preserve"> </w:t>
      </w:r>
      <w:r w:rsidR="00A47F68">
        <w:rPr>
          <w:rFonts w:ascii="Arial" w:eastAsia="Times New Roman" w:hAnsi="Arial" w:cs="Arial"/>
          <w:b/>
          <w:lang w:eastAsia="en-GB"/>
        </w:rPr>
        <w:t xml:space="preserve">being technically feasible and/or cost effective </w:t>
      </w:r>
      <w:r>
        <w:rPr>
          <w:rFonts w:ascii="Arial" w:eastAsia="Times New Roman" w:hAnsi="Arial" w:cs="Arial"/>
          <w:b/>
          <w:lang w:eastAsia="en-GB"/>
        </w:rPr>
        <w:t xml:space="preserve">affect the </w:t>
      </w:r>
      <w:r w:rsidR="005A03B0">
        <w:rPr>
          <w:rFonts w:ascii="Arial" w:eastAsia="Times New Roman" w:hAnsi="Arial" w:cs="Arial"/>
          <w:b/>
          <w:lang w:eastAsia="en-GB"/>
        </w:rPr>
        <w:t>potential</w:t>
      </w:r>
      <w:r w:rsidR="005A03B0" w:rsidRPr="003B04D2">
        <w:rPr>
          <w:rFonts w:ascii="Arial" w:eastAsia="Times New Roman" w:hAnsi="Arial" w:cs="Arial"/>
          <w:b/>
          <w:lang w:eastAsia="en-GB"/>
        </w:rPr>
        <w:t xml:space="preserve"> </w:t>
      </w:r>
      <w:r w:rsidR="005A03B0">
        <w:rPr>
          <w:rFonts w:ascii="Arial" w:eastAsia="Times New Roman" w:hAnsi="Arial" w:cs="Arial"/>
          <w:b/>
          <w:lang w:eastAsia="en-GB"/>
        </w:rPr>
        <w:t xml:space="preserve">for </w:t>
      </w:r>
      <w:r w:rsidR="005A03B0" w:rsidRPr="003B04D2">
        <w:rPr>
          <w:rFonts w:ascii="Arial" w:eastAsia="Times New Roman" w:hAnsi="Arial" w:cs="Arial"/>
          <w:b/>
          <w:lang w:eastAsia="en-GB"/>
        </w:rPr>
        <w:t>energy savings</w:t>
      </w:r>
      <w:r w:rsidR="005A03B0">
        <w:rPr>
          <w:rFonts w:ascii="Arial" w:eastAsia="Times New Roman" w:hAnsi="Arial" w:cs="Arial"/>
          <w:b/>
          <w:lang w:eastAsia="en-GB"/>
        </w:rPr>
        <w:t xml:space="preserve"> and consumer empowerment</w:t>
      </w:r>
      <w:r w:rsidR="005A03B0" w:rsidRPr="003B04D2">
        <w:rPr>
          <w:rFonts w:ascii="Arial" w:eastAsia="Times New Roman" w:hAnsi="Arial" w:cs="Arial"/>
          <w:b/>
          <w:lang w:eastAsia="en-GB"/>
        </w:rPr>
        <w:t>?</w:t>
      </w:r>
    </w:p>
    <w:p w:rsidR="005A03B0" w:rsidRDefault="005A03B0" w:rsidP="00CC671D">
      <w:pPr>
        <w:spacing w:after="0"/>
        <w:rPr>
          <w:rFonts w:ascii="Arial" w:eastAsia="Times New Roman" w:hAnsi="Arial" w:cs="Arial"/>
          <w:b/>
          <w:lang w:eastAsia="en-GB"/>
        </w:rPr>
      </w:pPr>
    </w:p>
    <w:p w:rsidR="00F45C3D" w:rsidRPr="003E0628" w:rsidRDefault="00F45C3D" w:rsidP="00F45C3D">
      <w:pPr>
        <w:spacing w:after="0"/>
        <w:jc w:val="both"/>
        <w:rPr>
          <w:rFonts w:ascii="Arial" w:eastAsia="Times New Roman" w:hAnsi="Arial" w:cs="Arial"/>
          <w:lang w:val="en-US" w:eastAsia="en-GB"/>
        </w:rPr>
      </w:pPr>
      <w:r>
        <w:rPr>
          <w:rFonts w:ascii="Arial" w:eastAsia="Times New Roman" w:hAnsi="Arial" w:cs="Arial"/>
          <w:lang w:eastAsia="en-GB"/>
        </w:rPr>
        <w:t xml:space="preserve">As the technical solutions and cost effectiveness are clear, the consumers do not tend to install these measures by own expenses. The majority of final customers do not have an engineering education or any education at all, the lack of information that reach directly final customer at his place leads to the situation that people do not like to invest they do not understand. The </w:t>
      </w:r>
      <w:r>
        <w:rPr>
          <w:rFonts w:ascii="Arial" w:eastAsia="Times New Roman" w:hAnsi="Arial" w:cs="Arial"/>
          <w:lang w:eastAsia="en-GB"/>
        </w:rPr>
        <w:lastRenderedPageBreak/>
        <w:t xml:space="preserve">solution would be to realise these technical solutions including the installation costs in utilities cost tariff (for example to include individual heat metering costs into heat energy price). The following advantages would be </w:t>
      </w:r>
      <w:r>
        <w:rPr>
          <w:rFonts w:ascii="Arial" w:eastAsia="Times New Roman" w:hAnsi="Arial" w:cs="Arial"/>
          <w:lang w:val="en-US" w:eastAsia="en-GB"/>
        </w:rPr>
        <w:t xml:space="preserve">that the purchase of technical equipment by one operator </w:t>
      </w:r>
      <w:proofErr w:type="gramStart"/>
      <w:r>
        <w:rPr>
          <w:rFonts w:ascii="Arial" w:eastAsia="Times New Roman" w:hAnsi="Arial" w:cs="Arial"/>
          <w:lang w:val="en-US" w:eastAsia="en-GB"/>
        </w:rPr>
        <w:t>may</w:t>
      </w:r>
      <w:proofErr w:type="gramEnd"/>
      <w:r>
        <w:rPr>
          <w:rFonts w:ascii="Arial" w:eastAsia="Times New Roman" w:hAnsi="Arial" w:cs="Arial"/>
          <w:lang w:val="en-US" w:eastAsia="en-GB"/>
        </w:rPr>
        <w:t xml:space="preserve"> be 30-50% less than for individual building.</w:t>
      </w:r>
    </w:p>
    <w:p w:rsidR="005A03B0" w:rsidRDefault="005A03B0" w:rsidP="00CC671D">
      <w:pPr>
        <w:spacing w:after="0"/>
        <w:rPr>
          <w:rFonts w:ascii="Arial" w:eastAsia="Times New Roman" w:hAnsi="Arial" w:cs="Arial"/>
          <w:lang w:eastAsia="en-GB"/>
        </w:rPr>
      </w:pPr>
    </w:p>
    <w:p w:rsidR="005A03B0" w:rsidRPr="00DF6998" w:rsidRDefault="005A03B0" w:rsidP="00C31F9A">
      <w:pPr>
        <w:numPr>
          <w:ilvl w:val="0"/>
          <w:numId w:val="10"/>
        </w:numPr>
        <w:shd w:val="clear" w:color="auto" w:fill="F2F2F2" w:themeFill="background1" w:themeFillShade="F2"/>
        <w:spacing w:after="0"/>
        <w:ind w:hanging="720"/>
        <w:jc w:val="both"/>
        <w:rPr>
          <w:rFonts w:ascii="Arial" w:eastAsia="Times New Roman" w:hAnsi="Arial" w:cs="Arial"/>
          <w:lang w:eastAsia="en-GB"/>
        </w:rPr>
      </w:pPr>
      <w:r>
        <w:rPr>
          <w:rFonts w:ascii="Arial" w:eastAsia="Times New Roman" w:hAnsi="Arial" w:cs="Arial"/>
          <w:b/>
          <w:lang w:eastAsia="en-GB"/>
        </w:rPr>
        <w:t>Smart meters: Do you think that A) the EED requirements regarding smart metering systems for</w:t>
      </w:r>
      <w:r w:rsidRPr="00521641">
        <w:t xml:space="preserve"> </w:t>
      </w:r>
      <w:r w:rsidRPr="00521641">
        <w:rPr>
          <w:rFonts w:ascii="Arial" w:eastAsia="Times New Roman" w:hAnsi="Arial" w:cs="Arial"/>
          <w:b/>
          <w:lang w:eastAsia="en-GB"/>
        </w:rPr>
        <w:t>electricity</w:t>
      </w:r>
      <w:r>
        <w:rPr>
          <w:rFonts w:ascii="Arial" w:eastAsia="Times New Roman" w:hAnsi="Arial" w:cs="Arial"/>
          <w:b/>
          <w:lang w:eastAsia="en-GB"/>
        </w:rPr>
        <w:t xml:space="preserve"> and</w:t>
      </w:r>
      <w:r w:rsidRPr="00521641">
        <w:rPr>
          <w:rFonts w:ascii="Arial" w:eastAsia="Times New Roman" w:hAnsi="Arial" w:cs="Arial"/>
          <w:b/>
          <w:lang w:eastAsia="en-GB"/>
        </w:rPr>
        <w:t xml:space="preserve"> natural gas</w:t>
      </w:r>
      <w:r>
        <w:rPr>
          <w:rFonts w:ascii="Arial" w:eastAsia="Times New Roman" w:hAnsi="Arial" w:cs="Arial"/>
          <w:b/>
          <w:lang w:eastAsia="en-GB"/>
        </w:rPr>
        <w:t xml:space="preserve"> and consumption feedback and B) </w:t>
      </w:r>
      <w:r w:rsidRPr="000E5025">
        <w:rPr>
          <w:rFonts w:ascii="Arial" w:eastAsia="Times New Roman" w:hAnsi="Arial" w:cs="Arial"/>
          <w:b/>
          <w:lang w:eastAsia="en-GB"/>
        </w:rPr>
        <w:t>the common minimum functionalities</w:t>
      </w:r>
      <w:r w:rsidR="006A465B" w:rsidRPr="000E5025">
        <w:rPr>
          <w:rFonts w:ascii="Arial" w:eastAsia="Times New Roman" w:hAnsi="Arial" w:cs="Arial"/>
          <w:b/>
          <w:lang w:eastAsia="en-GB"/>
        </w:rPr>
        <w:t>,</w:t>
      </w:r>
      <w:r w:rsidR="006A465B">
        <w:rPr>
          <w:rFonts w:ascii="Arial" w:eastAsia="Times New Roman" w:hAnsi="Arial" w:cs="Arial"/>
          <w:b/>
          <w:lang w:eastAsia="en-GB"/>
        </w:rPr>
        <w:t xml:space="preserve"> for example to provide readings directly to the customer or to update readings frequently, </w:t>
      </w:r>
      <w:r>
        <w:rPr>
          <w:rFonts w:ascii="Arial" w:eastAsia="Times New Roman" w:hAnsi="Arial" w:cs="Arial"/>
          <w:b/>
          <w:lang w:eastAsia="en-GB"/>
        </w:rPr>
        <w:t>recommended by the Commission</w:t>
      </w:r>
      <w:r>
        <w:rPr>
          <w:rStyle w:val="FootnoteReference"/>
          <w:rFonts w:ascii="Arial" w:eastAsia="Times New Roman" w:hAnsi="Arial" w:cs="Arial"/>
          <w:b/>
          <w:lang w:eastAsia="en-GB"/>
        </w:rPr>
        <w:footnoteReference w:id="11"/>
      </w:r>
      <w:r>
        <w:rPr>
          <w:rFonts w:ascii="Arial" w:eastAsia="Times New Roman" w:hAnsi="Arial" w:cs="Arial"/>
          <w:b/>
          <w:lang w:eastAsia="en-GB"/>
        </w:rPr>
        <w:t xml:space="preserve"> together provide a sufficient level of </w:t>
      </w:r>
      <w:r w:rsidRPr="003B04D2">
        <w:rPr>
          <w:rFonts w:ascii="Arial" w:eastAsia="Times New Roman" w:hAnsi="Arial" w:cs="Arial"/>
          <w:b/>
          <w:lang w:eastAsia="en-GB"/>
        </w:rPr>
        <w:t>harmonisation</w:t>
      </w:r>
      <w:r w:rsidRPr="00F30328">
        <w:rPr>
          <w:rFonts w:ascii="Arial" w:eastAsia="Times New Roman" w:hAnsi="Arial" w:cs="Arial"/>
          <w:b/>
          <w:lang w:eastAsia="en-GB"/>
        </w:rPr>
        <w:t xml:space="preserve"> </w:t>
      </w:r>
      <w:r>
        <w:rPr>
          <w:rFonts w:ascii="Arial" w:eastAsia="Times New Roman" w:hAnsi="Arial" w:cs="Arial"/>
          <w:b/>
          <w:lang w:eastAsia="en-GB"/>
        </w:rPr>
        <w:t>at EU level</w:t>
      </w:r>
      <w:r w:rsidRPr="003B04D2">
        <w:rPr>
          <w:rFonts w:ascii="Arial" w:eastAsia="Times New Roman" w:hAnsi="Arial" w:cs="Arial"/>
          <w:b/>
          <w:lang w:eastAsia="en-GB"/>
        </w:rPr>
        <w:t>?</w:t>
      </w:r>
    </w:p>
    <w:p w:rsidR="005A03B0" w:rsidRDefault="005A03B0" w:rsidP="00CC671D">
      <w:pPr>
        <w:spacing w:after="0"/>
        <w:rPr>
          <w:rFonts w:ascii="Arial" w:eastAsia="Times New Roman" w:hAnsi="Arial" w:cs="Arial"/>
          <w:b/>
          <w:lang w:eastAsia="en-GB"/>
        </w:rPr>
      </w:pPr>
    </w:p>
    <w:p w:rsidR="005A03B0" w:rsidRPr="00F45C3D" w:rsidRDefault="00F45C3D" w:rsidP="00CC671D">
      <w:pPr>
        <w:spacing w:after="0"/>
        <w:ind w:firstLine="709"/>
        <w:rPr>
          <w:rFonts w:ascii="Arial" w:eastAsia="Times New Roman" w:hAnsi="Arial" w:cs="Arial"/>
          <w:lang w:eastAsia="en-GB"/>
        </w:rPr>
      </w:pPr>
      <w:r w:rsidRPr="00F45C3D">
        <w:rPr>
          <w:rFonts w:ascii="Arial" w:eastAsia="Times New Roman" w:hAnsi="Arial" w:cs="Arial"/>
          <w:lang w:eastAsia="en-GB"/>
        </w:rPr>
        <w:t>No opinion</w:t>
      </w:r>
    </w:p>
    <w:p w:rsidR="005A03B0" w:rsidRPr="00A76589" w:rsidRDefault="005A03B0" w:rsidP="00CC671D">
      <w:pPr>
        <w:spacing w:after="0"/>
        <w:ind w:left="709"/>
        <w:rPr>
          <w:rFonts w:ascii="Arial" w:eastAsia="Times New Roman" w:hAnsi="Arial" w:cs="Arial"/>
          <w:lang w:eastAsia="en-GB"/>
        </w:rPr>
      </w:pPr>
    </w:p>
    <w:p w:rsidR="005A03B0" w:rsidRDefault="005A03B0" w:rsidP="0067034B">
      <w:pPr>
        <w:shd w:val="clear" w:color="auto" w:fill="F2F2F2" w:themeFill="background1" w:themeFillShade="F2"/>
        <w:spacing w:after="0"/>
        <w:ind w:left="720"/>
        <w:jc w:val="both"/>
        <w:rPr>
          <w:rFonts w:ascii="Arial" w:eastAsia="Times New Roman" w:hAnsi="Arial" w:cs="Arial"/>
          <w:b/>
          <w:lang w:eastAsia="en-GB"/>
        </w:rPr>
      </w:pPr>
      <w:r w:rsidRPr="0067034B">
        <w:rPr>
          <w:rFonts w:ascii="Arial" w:eastAsia="Times New Roman" w:hAnsi="Arial" w:cs="Arial"/>
          <w:b/>
          <w:u w:val="single"/>
          <w:lang w:eastAsia="en-GB"/>
        </w:rPr>
        <w:t>If no</w:t>
      </w:r>
      <w:r>
        <w:rPr>
          <w:rFonts w:ascii="Arial" w:eastAsia="Times New Roman" w:hAnsi="Arial" w:cs="Arial"/>
          <w:b/>
          <w:lang w:eastAsia="en-GB"/>
        </w:rPr>
        <w:t xml:space="preserve">, do you think the </w:t>
      </w:r>
      <w:r w:rsidRPr="003377CC">
        <w:rPr>
          <w:rFonts w:ascii="Arial" w:eastAsia="Times New Roman" w:hAnsi="Arial" w:cs="Arial"/>
          <w:b/>
          <w:lang w:eastAsia="en-GB"/>
        </w:rPr>
        <w:t xml:space="preserve">common minimum functionalities </w:t>
      </w:r>
      <w:r>
        <w:rPr>
          <w:rFonts w:ascii="Arial" w:eastAsia="Times New Roman" w:hAnsi="Arial" w:cs="Arial"/>
          <w:b/>
          <w:lang w:eastAsia="en-GB"/>
        </w:rPr>
        <w:t xml:space="preserve">should be the basis for further </w:t>
      </w:r>
      <w:r w:rsidRPr="003377CC">
        <w:rPr>
          <w:rFonts w:ascii="Arial" w:eastAsia="Times New Roman" w:hAnsi="Arial" w:cs="Arial"/>
          <w:b/>
          <w:lang w:eastAsia="en-GB"/>
        </w:rPr>
        <w:t>harmonisation</w:t>
      </w:r>
      <w:r>
        <w:rPr>
          <w:rFonts w:ascii="Arial" w:eastAsia="Times New Roman" w:hAnsi="Arial" w:cs="Arial"/>
          <w:b/>
          <w:lang w:eastAsia="en-GB"/>
        </w:rPr>
        <w:t xml:space="preserve">? </w:t>
      </w:r>
    </w:p>
    <w:p w:rsidR="005A03B0" w:rsidRDefault="005A03B0" w:rsidP="00CC671D">
      <w:pPr>
        <w:spacing w:after="0"/>
        <w:rPr>
          <w:rFonts w:ascii="Arial" w:eastAsia="Times New Roman" w:hAnsi="Arial" w:cs="Arial"/>
          <w:b/>
          <w:lang w:eastAsia="en-GB"/>
        </w:rPr>
      </w:pPr>
    </w:p>
    <w:p w:rsidR="005A03B0" w:rsidRPr="00DF6998" w:rsidRDefault="005A03B0" w:rsidP="00CC671D">
      <w:pPr>
        <w:spacing w:after="0"/>
        <w:ind w:left="709"/>
        <w:rPr>
          <w:rFonts w:ascii="Arial" w:eastAsia="Times New Roman" w:hAnsi="Arial" w:cs="Arial"/>
          <w:b/>
          <w:i/>
          <w:lang w:eastAsia="en-GB"/>
        </w:rPr>
      </w:pPr>
      <w:r w:rsidRPr="00DF6998">
        <w:rPr>
          <w:rFonts w:ascii="Arial" w:eastAsia="Times New Roman" w:hAnsi="Arial" w:cs="Arial"/>
          <w:i/>
          <w:lang w:eastAsia="en-GB"/>
        </w:rPr>
        <w:t>[Yes/No/No opinion</w:t>
      </w:r>
      <w:proofErr w:type="gramStart"/>
      <w:r w:rsidRPr="00DF6998">
        <w:rPr>
          <w:rFonts w:ascii="Arial" w:eastAsia="Times New Roman" w:hAnsi="Arial" w:cs="Arial"/>
          <w:i/>
          <w:lang w:eastAsia="en-GB"/>
        </w:rPr>
        <w:t>;</w:t>
      </w:r>
      <w:proofErr w:type="gramEnd"/>
      <w:r w:rsidRPr="00DF6998">
        <w:rPr>
          <w:rFonts w:ascii="Arial" w:eastAsia="Times New Roman" w:hAnsi="Arial" w:cs="Arial"/>
          <w:i/>
          <w:lang w:eastAsia="en-GB"/>
        </w:rPr>
        <w:t xml:space="preserve"> </w:t>
      </w:r>
      <w:r w:rsidR="0025335A">
        <w:rPr>
          <w:rFonts w:ascii="Arial" w:hAnsi="Arial" w:cs="Arial"/>
          <w:i/>
        </w:rPr>
        <w:t>p</w:t>
      </w:r>
      <w:r w:rsidR="0025335A" w:rsidRPr="0025335A">
        <w:rPr>
          <w:rFonts w:ascii="Arial" w:hAnsi="Arial" w:cs="Arial"/>
          <w:i/>
        </w:rPr>
        <w:t>lease explain your answer:</w:t>
      </w:r>
      <w:r w:rsidR="0025335A">
        <w:rPr>
          <w:rFonts w:ascii="Arial" w:hAnsi="Arial" w:cs="Arial"/>
          <w:i/>
        </w:rPr>
        <w:t>]</w:t>
      </w:r>
    </w:p>
    <w:p w:rsidR="005A03B0" w:rsidRDefault="005A03B0" w:rsidP="00CC671D">
      <w:pPr>
        <w:spacing w:after="0"/>
        <w:rPr>
          <w:rFonts w:ascii="Arial" w:eastAsia="Times New Roman" w:hAnsi="Arial" w:cs="Arial"/>
          <w:b/>
          <w:lang w:eastAsia="en-GB"/>
        </w:rPr>
      </w:pPr>
    </w:p>
    <w:p w:rsidR="005A03B0" w:rsidRDefault="005A03B0" w:rsidP="00C31F9A">
      <w:pPr>
        <w:numPr>
          <w:ilvl w:val="0"/>
          <w:numId w:val="10"/>
        </w:numPr>
        <w:shd w:val="clear" w:color="auto" w:fill="F2F2F2" w:themeFill="background1" w:themeFillShade="F2"/>
        <w:spacing w:after="0"/>
        <w:ind w:left="709" w:hanging="709"/>
        <w:jc w:val="both"/>
        <w:rPr>
          <w:rFonts w:ascii="Arial" w:eastAsia="Times New Roman" w:hAnsi="Arial" w:cs="Arial"/>
          <w:b/>
          <w:lang w:eastAsia="en-GB"/>
        </w:rPr>
      </w:pPr>
      <w:r>
        <w:rPr>
          <w:rFonts w:ascii="Arial" w:eastAsia="Times New Roman" w:hAnsi="Arial" w:cs="Arial"/>
          <w:b/>
          <w:lang w:eastAsia="en-GB"/>
        </w:rPr>
        <w:t>What obstacles have national authorities/actors faced in introducing on a large scale i</w:t>
      </w:r>
      <w:r w:rsidRPr="004D700D">
        <w:rPr>
          <w:rFonts w:ascii="Arial" w:eastAsia="Times New Roman" w:hAnsi="Arial" w:cs="Arial"/>
          <w:b/>
          <w:lang w:eastAsia="en-GB"/>
        </w:rPr>
        <w:t>ndividual meters that accurately reflect the final customer’s actual energy consumption</w:t>
      </w:r>
      <w:r>
        <w:rPr>
          <w:rFonts w:ascii="Arial" w:eastAsia="Times New Roman" w:hAnsi="Arial" w:cs="Arial"/>
          <w:b/>
          <w:lang w:eastAsia="en-GB"/>
        </w:rPr>
        <w:t>? Do you have any good experiences to share on how to overcome these obstacles?</w:t>
      </w:r>
    </w:p>
    <w:p w:rsidR="005A03B0" w:rsidRDefault="005A03B0" w:rsidP="00CC671D">
      <w:pPr>
        <w:spacing w:after="0"/>
        <w:rPr>
          <w:rFonts w:ascii="Arial" w:eastAsia="Times New Roman" w:hAnsi="Arial" w:cs="Arial"/>
          <w:b/>
          <w:lang w:eastAsia="en-GB"/>
        </w:rPr>
      </w:pPr>
    </w:p>
    <w:p w:rsidR="00F45C3D" w:rsidRDefault="00F45C3D" w:rsidP="00F45C3D">
      <w:pPr>
        <w:spacing w:after="0"/>
        <w:jc w:val="both"/>
        <w:rPr>
          <w:rFonts w:ascii="Arial" w:eastAsia="Times New Roman" w:hAnsi="Arial" w:cs="Arial"/>
          <w:lang w:eastAsia="en-GB"/>
        </w:rPr>
      </w:pPr>
      <w:r>
        <w:rPr>
          <w:rFonts w:ascii="Arial" w:eastAsia="Times New Roman" w:hAnsi="Arial" w:cs="Arial"/>
          <w:lang w:eastAsia="en-GB"/>
        </w:rPr>
        <w:t xml:space="preserve">Usually the customers that do not like to install individual metering are </w:t>
      </w:r>
      <w:r>
        <w:rPr>
          <w:rFonts w:ascii="Arial" w:eastAsia="Times New Roman" w:hAnsi="Arial" w:cs="Arial"/>
          <w:lang w:val="en-US" w:eastAsia="en-GB"/>
        </w:rPr>
        <w:t xml:space="preserve">dishonest </w:t>
      </w:r>
      <w:r>
        <w:rPr>
          <w:rFonts w:ascii="Arial" w:eastAsia="Times New Roman" w:hAnsi="Arial" w:cs="Arial"/>
          <w:lang w:eastAsia="en-GB"/>
        </w:rPr>
        <w:t xml:space="preserve">customers. </w:t>
      </w:r>
      <w:r>
        <w:rPr>
          <w:rFonts w:ascii="Arial" w:eastAsia="Times New Roman" w:hAnsi="Arial" w:cs="Arial"/>
          <w:lang w:eastAsia="en-GB"/>
        </w:rPr>
        <w:t xml:space="preserve">They simply do </w:t>
      </w:r>
      <w:r w:rsidR="0059678C">
        <w:rPr>
          <w:rFonts w:ascii="Arial" w:eastAsia="Times New Roman" w:hAnsi="Arial" w:cs="Arial"/>
          <w:lang w:eastAsia="en-GB"/>
        </w:rPr>
        <w:t xml:space="preserve">not </w:t>
      </w:r>
      <w:r>
        <w:rPr>
          <w:rFonts w:ascii="Arial" w:eastAsia="Times New Roman" w:hAnsi="Arial" w:cs="Arial"/>
          <w:lang w:eastAsia="en-GB"/>
        </w:rPr>
        <w:t xml:space="preserve">let to install hot water meters or individual heat meters/heat cost allocators </w:t>
      </w:r>
      <w:proofErr w:type="spellStart"/>
      <w:r>
        <w:rPr>
          <w:rFonts w:ascii="Arial" w:eastAsia="Times New Roman" w:hAnsi="Arial" w:cs="Arial"/>
          <w:lang w:eastAsia="en-GB"/>
        </w:rPr>
        <w:t>interpretating</w:t>
      </w:r>
      <w:proofErr w:type="spellEnd"/>
      <w:r>
        <w:rPr>
          <w:rFonts w:ascii="Arial" w:eastAsia="Times New Roman" w:hAnsi="Arial" w:cs="Arial"/>
          <w:lang w:eastAsia="en-GB"/>
        </w:rPr>
        <w:t xml:space="preserve"> that </w:t>
      </w:r>
      <w:r w:rsidR="0059678C">
        <w:rPr>
          <w:rFonts w:ascii="Arial" w:eastAsia="Times New Roman" w:hAnsi="Arial" w:cs="Arial"/>
          <w:lang w:eastAsia="en-GB"/>
        </w:rPr>
        <w:t xml:space="preserve">the flat is his own property and no one can put a foot </w:t>
      </w:r>
      <w:proofErr w:type="gramStart"/>
      <w:r w:rsidR="0059678C">
        <w:rPr>
          <w:rFonts w:ascii="Arial" w:eastAsia="Times New Roman" w:hAnsi="Arial" w:cs="Arial"/>
          <w:lang w:eastAsia="en-GB"/>
        </w:rPr>
        <w:t>inside</w:t>
      </w:r>
      <w:proofErr w:type="gramEnd"/>
      <w:r w:rsidR="0059678C">
        <w:rPr>
          <w:rFonts w:ascii="Arial" w:eastAsia="Times New Roman" w:hAnsi="Arial" w:cs="Arial"/>
          <w:lang w:eastAsia="en-GB"/>
        </w:rPr>
        <w:t xml:space="preserve">. The possible solution is special legal acts that would foresee administrative penalty in a simple way. </w:t>
      </w:r>
      <w:r w:rsidR="00C11BE2">
        <w:rPr>
          <w:rFonts w:ascii="Arial" w:eastAsia="Times New Roman" w:hAnsi="Arial" w:cs="Arial"/>
          <w:lang w:eastAsia="en-GB"/>
        </w:rPr>
        <w:t>To avoid various political interpretations t</w:t>
      </w:r>
      <w:r w:rsidR="0059678C">
        <w:rPr>
          <w:rFonts w:ascii="Arial" w:eastAsia="Times New Roman" w:hAnsi="Arial" w:cs="Arial"/>
          <w:lang w:eastAsia="en-GB"/>
        </w:rPr>
        <w:t xml:space="preserve">he penalties must be paid for a state budged but not </w:t>
      </w:r>
      <w:r w:rsidR="00C11BE2">
        <w:rPr>
          <w:rFonts w:ascii="Arial" w:eastAsia="Times New Roman" w:hAnsi="Arial" w:cs="Arial"/>
          <w:lang w:eastAsia="en-GB"/>
        </w:rPr>
        <w:t xml:space="preserve">for </w:t>
      </w:r>
      <w:r w:rsidR="0059678C">
        <w:rPr>
          <w:rFonts w:ascii="Arial" w:eastAsia="Times New Roman" w:hAnsi="Arial" w:cs="Arial"/>
          <w:lang w:eastAsia="en-GB"/>
        </w:rPr>
        <w:t xml:space="preserve">District Heating </w:t>
      </w:r>
      <w:proofErr w:type="gramStart"/>
      <w:r w:rsidR="0059678C">
        <w:rPr>
          <w:rFonts w:ascii="Arial" w:eastAsia="Times New Roman" w:hAnsi="Arial" w:cs="Arial"/>
          <w:lang w:eastAsia="en-GB"/>
        </w:rPr>
        <w:t>company</w:t>
      </w:r>
      <w:proofErr w:type="gramEnd"/>
      <w:r w:rsidR="0059678C">
        <w:rPr>
          <w:rFonts w:ascii="Arial" w:eastAsia="Times New Roman" w:hAnsi="Arial" w:cs="Arial"/>
          <w:lang w:eastAsia="en-GB"/>
        </w:rPr>
        <w:t xml:space="preserve">. </w:t>
      </w:r>
    </w:p>
    <w:p w:rsidR="00F45C3D" w:rsidRDefault="00F45C3D" w:rsidP="00F45C3D">
      <w:pPr>
        <w:spacing w:after="0"/>
        <w:jc w:val="both"/>
        <w:rPr>
          <w:rFonts w:ascii="Arial" w:eastAsia="Times New Roman" w:hAnsi="Arial" w:cs="Arial"/>
          <w:lang w:eastAsia="en-GB"/>
        </w:rPr>
      </w:pPr>
    </w:p>
    <w:p w:rsidR="005A03B0" w:rsidRPr="00D42949" w:rsidRDefault="005A03B0" w:rsidP="00CC671D">
      <w:pPr>
        <w:spacing w:after="0"/>
        <w:rPr>
          <w:rFonts w:ascii="Arial" w:eastAsia="Times New Roman" w:hAnsi="Arial" w:cs="Arial"/>
          <w:lang w:eastAsia="en-GB"/>
        </w:rPr>
      </w:pPr>
    </w:p>
    <w:p w:rsidR="009A5DC0" w:rsidRDefault="009A5DC0" w:rsidP="000E5025">
      <w:pPr>
        <w:numPr>
          <w:ilvl w:val="0"/>
          <w:numId w:val="9"/>
        </w:numPr>
        <w:spacing w:after="0"/>
        <w:ind w:left="709" w:hanging="709"/>
        <w:rPr>
          <w:rFonts w:ascii="Arial" w:eastAsia="Times New Roman" w:hAnsi="Arial" w:cs="Arial"/>
          <w:b/>
          <w:color w:val="FF0000"/>
          <w:sz w:val="28"/>
          <w:szCs w:val="28"/>
          <w:lang w:eastAsia="en-GB"/>
        </w:rPr>
      </w:pPr>
      <w:r w:rsidRPr="009920EE">
        <w:rPr>
          <w:rFonts w:ascii="Arial" w:eastAsia="Times New Roman" w:hAnsi="Arial" w:cs="Arial"/>
          <w:b/>
          <w:color w:val="FF0000"/>
          <w:sz w:val="28"/>
          <w:szCs w:val="28"/>
          <w:lang w:eastAsia="en-GB"/>
        </w:rPr>
        <w:t>Article 20: Energy efficiency national fund, financing and technical support</w:t>
      </w:r>
    </w:p>
    <w:p w:rsidR="00887FBD" w:rsidRPr="006769D5" w:rsidRDefault="00887FBD" w:rsidP="00CC671D">
      <w:pPr>
        <w:spacing w:after="0"/>
        <w:rPr>
          <w:rFonts w:ascii="Arial" w:hAnsi="Arial" w:cs="Arial"/>
        </w:rPr>
      </w:pPr>
    </w:p>
    <w:p w:rsidR="00A47F68" w:rsidRDefault="00DF2EE5" w:rsidP="000E5025">
      <w:pPr>
        <w:spacing w:after="0"/>
        <w:jc w:val="both"/>
        <w:rPr>
          <w:rFonts w:ascii="Arial" w:eastAsia="Times New Roman" w:hAnsi="Arial" w:cs="Arial"/>
          <w:lang w:eastAsia="en-GB"/>
        </w:rPr>
      </w:pPr>
      <w:r w:rsidRPr="006769D5">
        <w:rPr>
          <w:rFonts w:ascii="Arial" w:hAnsi="Arial" w:cs="Arial"/>
        </w:rPr>
        <w:t>The analysis of the July 2014 Energy Efficiency Communication and the recent EEFIG Report</w:t>
      </w:r>
      <w:r w:rsidRPr="006769D5">
        <w:rPr>
          <w:rStyle w:val="FootnoteReference"/>
          <w:rFonts w:ascii="Arial" w:hAnsi="Arial" w:cs="Arial"/>
        </w:rPr>
        <w:footnoteReference w:id="12"/>
      </w:r>
      <w:r w:rsidRPr="006769D5">
        <w:rPr>
          <w:rFonts w:ascii="Arial" w:hAnsi="Arial" w:cs="Arial"/>
        </w:rPr>
        <w:t xml:space="preserve"> showed that the energy efficiency investment market is still </w:t>
      </w:r>
      <w:r w:rsidRPr="00895B13">
        <w:rPr>
          <w:rFonts w:ascii="Arial" w:hAnsi="Arial" w:cs="Arial"/>
        </w:rPr>
        <w:t xml:space="preserve">relatively small scale compared to its potential or the volumes needed to meet the EU's 2030 objectives. </w:t>
      </w:r>
      <w:r w:rsidR="000E5025">
        <w:rPr>
          <w:rFonts w:ascii="Arial" w:hAnsi="Arial" w:cs="Arial"/>
        </w:rPr>
        <w:t>T</w:t>
      </w:r>
      <w:r w:rsidR="00A47F68" w:rsidRPr="00582FC1">
        <w:rPr>
          <w:rFonts w:ascii="Arial" w:hAnsi="Arial" w:cs="Arial"/>
        </w:rPr>
        <w:t xml:space="preserve">he </w:t>
      </w:r>
      <w:r w:rsidRPr="00582FC1">
        <w:rPr>
          <w:rFonts w:ascii="Arial" w:eastAsia="Times New Roman" w:hAnsi="Arial" w:cs="Arial"/>
          <w:lang w:eastAsia="en-GB"/>
        </w:rPr>
        <w:t xml:space="preserve">European Structural and Investments Funds address the market gaps related to </w:t>
      </w:r>
      <w:r w:rsidRPr="006769D5">
        <w:rPr>
          <w:rFonts w:ascii="Arial" w:eastAsia="Times New Roman" w:hAnsi="Arial" w:cs="Arial"/>
          <w:lang w:eastAsia="en-GB"/>
        </w:rPr>
        <w:t>investment</w:t>
      </w:r>
      <w:r w:rsidR="00311919" w:rsidRPr="006769D5">
        <w:rPr>
          <w:rFonts w:ascii="Arial" w:eastAsia="Times New Roman" w:hAnsi="Arial" w:cs="Arial"/>
          <w:lang w:eastAsia="en-GB"/>
        </w:rPr>
        <w:t xml:space="preserve"> projects</w:t>
      </w:r>
      <w:r w:rsidRPr="006769D5">
        <w:rPr>
          <w:rFonts w:ascii="Arial" w:eastAsia="Times New Roman" w:hAnsi="Arial" w:cs="Arial"/>
          <w:lang w:eastAsia="en-GB"/>
        </w:rPr>
        <w:t xml:space="preserve"> including those in energy efficiency, and </w:t>
      </w:r>
      <w:r w:rsidR="00311919" w:rsidRPr="006769D5">
        <w:rPr>
          <w:rFonts w:ascii="Arial" w:eastAsia="Times New Roman" w:hAnsi="Arial" w:cs="Arial"/>
          <w:lang w:eastAsia="en-GB"/>
        </w:rPr>
        <w:t xml:space="preserve">the </w:t>
      </w:r>
      <w:r w:rsidRPr="006769D5">
        <w:rPr>
          <w:rFonts w:ascii="Arial" w:eastAsia="Times New Roman" w:hAnsi="Arial" w:cs="Arial"/>
          <w:lang w:eastAsia="en-GB"/>
        </w:rPr>
        <w:t>European Fund for Strategic Investments provides EU guarantee for investment projects –</w:t>
      </w:r>
      <w:r w:rsidR="000E5025">
        <w:rPr>
          <w:rFonts w:ascii="Arial" w:eastAsia="Times New Roman" w:hAnsi="Arial" w:cs="Arial"/>
          <w:lang w:eastAsia="en-GB"/>
        </w:rPr>
        <w:t xml:space="preserve"> </w:t>
      </w:r>
      <w:r w:rsidRPr="006769D5">
        <w:rPr>
          <w:rFonts w:ascii="Arial" w:eastAsia="Times New Roman" w:hAnsi="Arial" w:cs="Arial"/>
          <w:lang w:eastAsia="en-GB"/>
        </w:rPr>
        <w:t>including those for energy efficiency</w:t>
      </w:r>
      <w:r w:rsidRPr="000E5025">
        <w:rPr>
          <w:rFonts w:ascii="Arial" w:eastAsia="Times New Roman" w:hAnsi="Arial" w:cs="Arial"/>
          <w:b/>
          <w:lang w:eastAsia="en-GB"/>
        </w:rPr>
        <w:t xml:space="preserve">. </w:t>
      </w:r>
      <w:r w:rsidR="006A1C44" w:rsidRPr="006769D5">
        <w:rPr>
          <w:rFonts w:ascii="Arial" w:eastAsia="Times New Roman" w:hAnsi="Arial" w:cs="Arial"/>
          <w:lang w:eastAsia="en-GB"/>
        </w:rPr>
        <w:t>The European Energy Efficiency Fund carries relevant lessons.</w:t>
      </w:r>
      <w:r w:rsidR="006A1C44">
        <w:rPr>
          <w:rFonts w:ascii="Arial" w:eastAsia="Times New Roman" w:hAnsi="Arial" w:cs="Arial"/>
          <w:lang w:eastAsia="en-GB"/>
        </w:rPr>
        <w:t xml:space="preserve"> </w:t>
      </w:r>
    </w:p>
    <w:p w:rsidR="00A47F68" w:rsidRDefault="00A47F68" w:rsidP="000E5025">
      <w:pPr>
        <w:spacing w:after="0"/>
        <w:jc w:val="both"/>
        <w:rPr>
          <w:rFonts w:ascii="Arial" w:eastAsia="Times New Roman" w:hAnsi="Arial" w:cs="Arial"/>
          <w:lang w:eastAsia="en-GB"/>
        </w:rPr>
      </w:pPr>
    </w:p>
    <w:p w:rsidR="00DF2EE5" w:rsidRPr="006769D5" w:rsidRDefault="00DF2EE5" w:rsidP="000E5025">
      <w:pPr>
        <w:spacing w:after="0"/>
        <w:jc w:val="both"/>
        <w:rPr>
          <w:rFonts w:ascii="Arial" w:eastAsia="Times New Roman" w:hAnsi="Arial" w:cs="Arial"/>
          <w:lang w:eastAsia="en-GB"/>
        </w:rPr>
      </w:pPr>
      <w:r w:rsidRPr="006769D5">
        <w:rPr>
          <w:rFonts w:ascii="Arial" w:eastAsia="Times New Roman" w:hAnsi="Arial" w:cs="Arial"/>
          <w:lang w:eastAsia="en-GB"/>
        </w:rPr>
        <w:t xml:space="preserve">Moreover, significant funding for </w:t>
      </w:r>
      <w:r w:rsidR="00311919" w:rsidRPr="006769D5">
        <w:rPr>
          <w:rFonts w:ascii="Arial" w:eastAsia="Times New Roman" w:hAnsi="Arial" w:cs="Arial"/>
          <w:lang w:eastAsia="en-GB"/>
        </w:rPr>
        <w:t xml:space="preserve">energy efficiency </w:t>
      </w:r>
      <w:r w:rsidRPr="006769D5">
        <w:rPr>
          <w:rFonts w:ascii="Arial" w:eastAsia="Times New Roman" w:hAnsi="Arial" w:cs="Arial"/>
          <w:lang w:eastAsia="en-GB"/>
        </w:rPr>
        <w:t xml:space="preserve">comes from national public sources and </w:t>
      </w:r>
      <w:r w:rsidR="00311919" w:rsidRPr="006769D5">
        <w:rPr>
          <w:rFonts w:ascii="Arial" w:eastAsia="Times New Roman" w:hAnsi="Arial" w:cs="Arial"/>
          <w:lang w:eastAsia="en-GB"/>
        </w:rPr>
        <w:t xml:space="preserve">the </w:t>
      </w:r>
      <w:r w:rsidRPr="006769D5">
        <w:rPr>
          <w:rFonts w:ascii="Arial" w:eastAsia="Times New Roman" w:hAnsi="Arial" w:cs="Arial"/>
          <w:lang w:eastAsia="en-GB"/>
        </w:rPr>
        <w:t xml:space="preserve">private sector. </w:t>
      </w:r>
      <w:r w:rsidR="00311919" w:rsidRPr="006769D5">
        <w:rPr>
          <w:rFonts w:ascii="Arial" w:eastAsia="Times New Roman" w:hAnsi="Arial" w:cs="Arial"/>
          <w:lang w:eastAsia="en-GB"/>
        </w:rPr>
        <w:t>T</w:t>
      </w:r>
      <w:r w:rsidRPr="006769D5">
        <w:rPr>
          <w:rFonts w:ascii="Arial" w:eastAsia="Times New Roman" w:hAnsi="Arial" w:cs="Arial"/>
          <w:lang w:eastAsia="en-GB"/>
        </w:rPr>
        <w:t xml:space="preserve">he effectiveness and impact of energy efficiency investments funding strongly </w:t>
      </w:r>
      <w:r w:rsidRPr="006769D5">
        <w:rPr>
          <w:rFonts w:ascii="Arial" w:eastAsia="Times New Roman" w:hAnsi="Arial" w:cs="Arial"/>
          <w:lang w:eastAsia="en-GB"/>
        </w:rPr>
        <w:lastRenderedPageBreak/>
        <w:t>depends (</w:t>
      </w:r>
      <w:r w:rsidRPr="000E5025">
        <w:rPr>
          <w:rFonts w:ascii="Arial" w:eastAsia="Times New Roman" w:hAnsi="Arial" w:cs="Arial"/>
          <w:i/>
          <w:lang w:eastAsia="en-GB"/>
        </w:rPr>
        <w:t>inter alia</w:t>
      </w:r>
      <w:r w:rsidRPr="006769D5">
        <w:rPr>
          <w:rFonts w:ascii="Arial" w:eastAsia="Times New Roman" w:hAnsi="Arial" w:cs="Arial"/>
          <w:lang w:eastAsia="en-GB"/>
        </w:rPr>
        <w:t xml:space="preserve">) on the implementation of the energy efficiency legislation, including the </w:t>
      </w:r>
      <w:r w:rsidR="00836423" w:rsidRPr="006769D5">
        <w:rPr>
          <w:rFonts w:ascii="Arial" w:eastAsia="Times New Roman" w:hAnsi="Arial" w:cs="Arial"/>
          <w:lang w:eastAsia="en-GB"/>
        </w:rPr>
        <w:t>EED.</w:t>
      </w:r>
    </w:p>
    <w:p w:rsidR="00292208" w:rsidRPr="00582FC1" w:rsidRDefault="00292208" w:rsidP="00CC671D">
      <w:pPr>
        <w:spacing w:after="0"/>
        <w:rPr>
          <w:rFonts w:ascii="Arial" w:eastAsia="Times New Roman" w:hAnsi="Arial" w:cs="Arial"/>
          <w:lang w:eastAsia="en-GB"/>
        </w:rPr>
      </w:pPr>
    </w:p>
    <w:p w:rsidR="00226EF6" w:rsidRPr="00D42949" w:rsidRDefault="00226EF6" w:rsidP="000E5025">
      <w:pPr>
        <w:pStyle w:val="ListBullet"/>
        <w:numPr>
          <w:ilvl w:val="0"/>
          <w:numId w:val="5"/>
        </w:numPr>
        <w:shd w:val="clear" w:color="auto" w:fill="F2F2F2" w:themeFill="background1" w:themeFillShade="F2"/>
        <w:spacing w:after="0" w:line="276" w:lineRule="auto"/>
        <w:ind w:left="709" w:hanging="709"/>
        <w:rPr>
          <w:rFonts w:ascii="Arial" w:hAnsi="Arial" w:cs="Arial"/>
          <w:b/>
          <w:sz w:val="22"/>
          <w:szCs w:val="22"/>
        </w:rPr>
      </w:pPr>
      <w:r w:rsidRPr="00D42949">
        <w:rPr>
          <w:rFonts w:ascii="Arial" w:hAnsi="Arial" w:cs="Arial"/>
          <w:b/>
          <w:sz w:val="22"/>
          <w:szCs w:val="22"/>
        </w:rPr>
        <w:t xml:space="preserve">What should be the most appropriate financing mechanisms </w:t>
      </w:r>
      <w:proofErr w:type="gramStart"/>
      <w:r w:rsidRPr="00D42949">
        <w:rPr>
          <w:rFonts w:ascii="Arial" w:hAnsi="Arial" w:cs="Arial"/>
          <w:b/>
          <w:sz w:val="22"/>
          <w:szCs w:val="22"/>
        </w:rPr>
        <w:t>to significantly increase</w:t>
      </w:r>
      <w:proofErr w:type="gramEnd"/>
      <w:r w:rsidRPr="00D42949">
        <w:rPr>
          <w:rFonts w:ascii="Arial" w:hAnsi="Arial" w:cs="Arial"/>
          <w:b/>
          <w:sz w:val="22"/>
          <w:szCs w:val="22"/>
        </w:rPr>
        <w:t xml:space="preserve"> energy efficiency investments in view of the 2030 target? </w:t>
      </w:r>
    </w:p>
    <w:p w:rsidR="00226EF6" w:rsidRPr="006769D5" w:rsidRDefault="00226EF6" w:rsidP="00CC671D">
      <w:pPr>
        <w:pStyle w:val="ListBullet"/>
        <w:numPr>
          <w:ilvl w:val="0"/>
          <w:numId w:val="0"/>
        </w:numPr>
        <w:spacing w:after="0" w:line="276" w:lineRule="auto"/>
        <w:ind w:left="283" w:hanging="283"/>
        <w:jc w:val="left"/>
        <w:rPr>
          <w:rFonts w:ascii="Arial" w:hAnsi="Arial" w:cs="Arial"/>
          <w:sz w:val="22"/>
          <w:szCs w:val="22"/>
        </w:rPr>
      </w:pPr>
    </w:p>
    <w:p w:rsidR="00013B50" w:rsidRPr="003E0628" w:rsidRDefault="00013B50" w:rsidP="00013B50">
      <w:pPr>
        <w:spacing w:after="0"/>
        <w:jc w:val="both"/>
        <w:rPr>
          <w:rFonts w:ascii="Arial" w:eastAsia="Times New Roman" w:hAnsi="Arial" w:cs="Arial"/>
          <w:lang w:val="en-US" w:eastAsia="en-GB"/>
        </w:rPr>
      </w:pPr>
      <w:r>
        <w:rPr>
          <w:rFonts w:ascii="Arial" w:eastAsia="Times New Roman" w:hAnsi="Arial" w:cs="Arial"/>
          <w:lang w:eastAsia="en-GB"/>
        </w:rPr>
        <w:t xml:space="preserve">As the technical solutions and cost effectiveness are clear, the consumers do not tend to install these measures by own expenses. The majority of final customers do not have an engineering education or any education at all, the lack of information that reach directly final customer at his place leads to the situation that people do not like to invest they do not understand. The solution would be to realise these technical solutions including the installation costs in utilities cost tariff (for example to include individual heat metering costs into heat energy price). The following advantages would be </w:t>
      </w:r>
      <w:r>
        <w:rPr>
          <w:rFonts w:ascii="Arial" w:eastAsia="Times New Roman" w:hAnsi="Arial" w:cs="Arial"/>
          <w:lang w:val="en-US" w:eastAsia="en-GB"/>
        </w:rPr>
        <w:t xml:space="preserve">that the purchase of technical equipment by one operator </w:t>
      </w:r>
      <w:proofErr w:type="gramStart"/>
      <w:r>
        <w:rPr>
          <w:rFonts w:ascii="Arial" w:eastAsia="Times New Roman" w:hAnsi="Arial" w:cs="Arial"/>
          <w:lang w:val="en-US" w:eastAsia="en-GB"/>
        </w:rPr>
        <w:t>may</w:t>
      </w:r>
      <w:proofErr w:type="gramEnd"/>
      <w:r>
        <w:rPr>
          <w:rFonts w:ascii="Arial" w:eastAsia="Times New Roman" w:hAnsi="Arial" w:cs="Arial"/>
          <w:lang w:val="en-US" w:eastAsia="en-GB"/>
        </w:rPr>
        <w:t xml:space="preserve"> be 30-50% less than for individual building.</w:t>
      </w:r>
    </w:p>
    <w:p w:rsidR="00226EF6" w:rsidRDefault="00226EF6" w:rsidP="00CC671D">
      <w:pPr>
        <w:spacing w:after="0"/>
        <w:rPr>
          <w:rFonts w:ascii="Arial" w:eastAsia="Times New Roman" w:hAnsi="Arial" w:cs="Arial"/>
          <w:lang w:eastAsia="en-GB"/>
        </w:rPr>
      </w:pPr>
    </w:p>
    <w:p w:rsidR="00E02B18" w:rsidRPr="00D25A58" w:rsidRDefault="00E02B18" w:rsidP="000E5025">
      <w:pPr>
        <w:numPr>
          <w:ilvl w:val="0"/>
          <w:numId w:val="5"/>
        </w:numPr>
        <w:shd w:val="clear" w:color="auto" w:fill="F2F2F2" w:themeFill="background1" w:themeFillShade="F2"/>
        <w:spacing w:after="0"/>
        <w:ind w:left="709" w:hanging="709"/>
        <w:jc w:val="both"/>
        <w:rPr>
          <w:rFonts w:ascii="Arial" w:hAnsi="Arial" w:cs="Arial"/>
          <w:b/>
          <w:lang w:eastAsia="en-GB"/>
        </w:rPr>
      </w:pPr>
      <w:r w:rsidRPr="00D25A58">
        <w:rPr>
          <w:rFonts w:ascii="Arial" w:hAnsi="Arial" w:cs="Arial"/>
          <w:b/>
          <w:lang w:eastAsia="en-GB"/>
        </w:rPr>
        <w:t xml:space="preserve">Should there be specific provisions aimed at facilitating investment in specific areas of energy efficiency?   </w:t>
      </w:r>
    </w:p>
    <w:p w:rsidR="00E02B18" w:rsidRPr="006769D5" w:rsidRDefault="00E02B18" w:rsidP="00CC671D">
      <w:pPr>
        <w:spacing w:after="0"/>
        <w:rPr>
          <w:rFonts w:ascii="Arial" w:eastAsia="Times New Roman" w:hAnsi="Arial" w:cs="Arial"/>
          <w:lang w:eastAsia="en-GB"/>
        </w:rPr>
      </w:pPr>
    </w:p>
    <w:p w:rsidR="00E02B18" w:rsidRPr="00013B50" w:rsidRDefault="00013B50" w:rsidP="00CC671D">
      <w:pPr>
        <w:spacing w:after="0"/>
        <w:ind w:left="360" w:firstLine="349"/>
        <w:rPr>
          <w:rFonts w:ascii="Arial" w:eastAsia="Times New Roman" w:hAnsi="Arial" w:cs="Arial"/>
          <w:lang w:eastAsia="en-GB"/>
        </w:rPr>
      </w:pPr>
      <w:r w:rsidRPr="00013B50">
        <w:rPr>
          <w:rFonts w:ascii="Arial" w:eastAsia="Times New Roman" w:hAnsi="Arial" w:cs="Arial"/>
          <w:lang w:eastAsia="en-GB"/>
        </w:rPr>
        <w:t>NO OPINION</w:t>
      </w:r>
    </w:p>
    <w:p w:rsidR="002548C0" w:rsidRPr="00D25A58" w:rsidRDefault="002548C0" w:rsidP="00CC671D">
      <w:pPr>
        <w:spacing w:after="0"/>
        <w:ind w:left="360" w:firstLine="349"/>
        <w:rPr>
          <w:rFonts w:ascii="Arial" w:eastAsia="Times New Roman" w:hAnsi="Arial" w:cs="Arial"/>
          <w:i/>
          <w:lang w:eastAsia="en-GB"/>
        </w:rPr>
      </w:pPr>
    </w:p>
    <w:p w:rsidR="00E02B18" w:rsidRPr="00D25A58" w:rsidRDefault="00E02B18" w:rsidP="0067034B">
      <w:pPr>
        <w:shd w:val="clear" w:color="auto" w:fill="F2F2F2" w:themeFill="background1" w:themeFillShade="F2"/>
        <w:spacing w:after="0"/>
        <w:ind w:left="709"/>
        <w:jc w:val="both"/>
        <w:rPr>
          <w:rFonts w:ascii="Arial" w:hAnsi="Arial" w:cs="Arial"/>
          <w:b/>
          <w:lang w:eastAsia="en-GB"/>
        </w:rPr>
      </w:pPr>
      <w:r w:rsidRPr="00D42949">
        <w:rPr>
          <w:rFonts w:ascii="Arial" w:hAnsi="Arial" w:cs="Arial"/>
          <w:b/>
          <w:u w:val="single"/>
          <w:lang w:eastAsia="en-GB"/>
        </w:rPr>
        <w:t xml:space="preserve">If </w:t>
      </w:r>
      <w:r w:rsidR="00292208" w:rsidRPr="00D42949">
        <w:rPr>
          <w:rFonts w:ascii="Arial" w:hAnsi="Arial" w:cs="Arial"/>
          <w:b/>
          <w:u w:val="single"/>
          <w:lang w:eastAsia="en-GB"/>
        </w:rPr>
        <w:t>yes</w:t>
      </w:r>
      <w:r w:rsidRPr="00292208">
        <w:rPr>
          <w:rFonts w:ascii="Arial" w:hAnsi="Arial" w:cs="Arial"/>
          <w:b/>
          <w:lang w:eastAsia="en-GB"/>
        </w:rPr>
        <w:t xml:space="preserve">, </w:t>
      </w:r>
      <w:r w:rsidR="00292208" w:rsidRPr="00D25A58">
        <w:rPr>
          <w:rFonts w:ascii="Arial" w:hAnsi="Arial" w:cs="Arial"/>
          <w:b/>
          <w:lang w:eastAsia="en-GB"/>
        </w:rPr>
        <w:t xml:space="preserve">specify your answer from the below list: </w:t>
      </w:r>
    </w:p>
    <w:p w:rsidR="00292208" w:rsidRPr="00582FC1" w:rsidRDefault="00292208" w:rsidP="00CC671D">
      <w:pPr>
        <w:spacing w:after="0"/>
        <w:ind w:left="709" w:right="15" w:hanging="425"/>
        <w:rPr>
          <w:rFonts w:ascii="Arial" w:hAnsi="Arial" w:cs="Arial"/>
          <w:color w:val="000000" w:themeColor="text1"/>
        </w:rPr>
      </w:pPr>
      <w:r w:rsidRPr="00582FC1">
        <w:rPr>
          <w:rFonts w:ascii="Arial" w:hAnsi="Arial" w:cs="Arial"/>
          <w:color w:val="000000" w:themeColor="text1"/>
        </w:rPr>
        <w:object w:dxaOrig="1440" w:dyaOrig="1440">
          <v:shape id="_x0000_i1410" type="#_x0000_t75" style="width:20.05pt;height:18.15pt" o:ole="">
            <v:imagedata r:id="rId9" o:title=""/>
          </v:shape>
          <w:control r:id="rId90" w:name="DefaultOcxName1713311" w:shapeid="_x0000_i1410"/>
        </w:object>
      </w:r>
      <w:r w:rsidR="00191E29">
        <w:rPr>
          <w:rFonts w:ascii="Arial" w:hAnsi="Arial" w:cs="Arial"/>
        </w:rPr>
        <w:t>Building renovation</w:t>
      </w:r>
    </w:p>
    <w:p w:rsidR="00292208" w:rsidRPr="006769D5" w:rsidRDefault="0029220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13" type="#_x0000_t75" style="width:20.05pt;height:18.15pt" o:ole="">
            <v:imagedata r:id="rId9" o:title=""/>
          </v:shape>
          <w:control r:id="rId91" w:name="DefaultOcxName1723311" w:shapeid="_x0000_i1413"/>
        </w:object>
      </w:r>
      <w:r w:rsidRPr="00292208">
        <w:rPr>
          <w:rFonts w:ascii="Arial" w:hAnsi="Arial" w:cs="Arial"/>
          <w:color w:val="000000" w:themeColor="text1"/>
        </w:rPr>
        <w:t xml:space="preserve">Efficient appliances and equipment </w:t>
      </w:r>
      <w:r w:rsidR="00566A6F">
        <w:rPr>
          <w:rFonts w:ascii="Arial" w:hAnsi="Arial" w:cs="Arial"/>
          <w:color w:val="000000" w:themeColor="text1"/>
        </w:rPr>
        <w:t>in</w:t>
      </w:r>
      <w:r w:rsidR="00566A6F" w:rsidRPr="00292208">
        <w:rPr>
          <w:rFonts w:ascii="Arial" w:hAnsi="Arial" w:cs="Arial"/>
          <w:color w:val="000000" w:themeColor="text1"/>
        </w:rPr>
        <w:t xml:space="preserve"> </w:t>
      </w:r>
      <w:r w:rsidRPr="00292208">
        <w:rPr>
          <w:rFonts w:ascii="Arial" w:hAnsi="Arial" w:cs="Arial"/>
          <w:color w:val="000000" w:themeColor="text1"/>
        </w:rPr>
        <w:t>households</w:t>
      </w:r>
    </w:p>
    <w:p w:rsidR="00292208" w:rsidRPr="006769D5" w:rsidRDefault="0029220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16" type="#_x0000_t75" style="width:20.05pt;height:18.15pt" o:ole="">
            <v:imagedata r:id="rId9" o:title=""/>
          </v:shape>
          <w:control r:id="rId92" w:name="DefaultOcxName171111121" w:shapeid="_x0000_i1416"/>
        </w:object>
      </w:r>
      <w:r w:rsidRPr="00292208">
        <w:rPr>
          <w:rFonts w:ascii="Arial" w:hAnsi="Arial" w:cs="Arial"/>
          <w:color w:val="000000" w:themeColor="text1"/>
        </w:rPr>
        <w:t xml:space="preserve">District heating </w:t>
      </w:r>
      <w:r w:rsidR="00191E29">
        <w:rPr>
          <w:rFonts w:ascii="Arial" w:hAnsi="Arial" w:cs="Arial"/>
          <w:color w:val="000000" w:themeColor="text1"/>
        </w:rPr>
        <w:t>and cooling network development</w:t>
      </w:r>
    </w:p>
    <w:p w:rsidR="00292208" w:rsidRPr="006769D5" w:rsidRDefault="0029220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19" type="#_x0000_t75" style="width:20.05pt;height:18.15pt" o:ole="">
            <v:imagedata r:id="rId9" o:title=""/>
          </v:shape>
          <w:control r:id="rId93" w:name="DefaultOcxName1711111211" w:shapeid="_x0000_i1419"/>
        </w:object>
      </w:r>
      <w:r w:rsidR="00566A6F">
        <w:rPr>
          <w:rFonts w:ascii="Arial" w:hAnsi="Arial" w:cs="Arial"/>
          <w:color w:val="000000" w:themeColor="text1"/>
        </w:rPr>
        <w:t xml:space="preserve">Energy use by </w:t>
      </w:r>
      <w:r w:rsidR="009F109B">
        <w:rPr>
          <w:rFonts w:ascii="Arial" w:hAnsi="Arial" w:cs="Arial"/>
          <w:color w:val="000000" w:themeColor="text1"/>
        </w:rPr>
        <w:t>i</w:t>
      </w:r>
      <w:r w:rsidR="00191E29">
        <w:rPr>
          <w:rFonts w:ascii="Arial" w:hAnsi="Arial" w:cs="Arial"/>
          <w:color w:val="000000" w:themeColor="text1"/>
        </w:rPr>
        <w:t>ndustries</w:t>
      </w:r>
    </w:p>
    <w:p w:rsidR="00292208" w:rsidRDefault="0029220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22" type="#_x0000_t75" style="width:20.05pt;height:18.15pt" o:ole="">
            <v:imagedata r:id="rId9" o:title=""/>
          </v:shape>
          <w:control r:id="rId94" w:name="DefaultOcxName1711111212" w:shapeid="_x0000_i1422"/>
        </w:object>
      </w:r>
      <w:r w:rsidR="00191E29">
        <w:rPr>
          <w:rFonts w:ascii="Arial" w:hAnsi="Arial" w:cs="Arial"/>
          <w:color w:val="000000" w:themeColor="text1"/>
        </w:rPr>
        <w:t>SMEs</w:t>
      </w:r>
    </w:p>
    <w:p w:rsidR="000E5025" w:rsidRDefault="000E5025" w:rsidP="000E5025">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25" type="#_x0000_t75" style="width:20.05pt;height:18.15pt" o:ole="">
            <v:imagedata r:id="rId9" o:title=""/>
          </v:shape>
          <w:control r:id="rId95" w:name="DefaultOcxName17111112121" w:shapeid="_x0000_i1425"/>
        </w:object>
      </w:r>
      <w:r w:rsidRPr="000E5025">
        <w:t xml:space="preserve"> </w:t>
      </w:r>
      <w:r w:rsidRPr="000E5025">
        <w:rPr>
          <w:rFonts w:ascii="Arial" w:hAnsi="Arial" w:cs="Arial"/>
          <w:color w:val="000000" w:themeColor="text1"/>
        </w:rPr>
        <w:t>Companies</w:t>
      </w:r>
    </w:p>
    <w:p w:rsidR="00292208" w:rsidRPr="006769D5" w:rsidRDefault="0029220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28" type="#_x0000_t75" style="width:20.05pt;height:18.15pt" o:ole="">
            <v:imagedata r:id="rId9" o:title=""/>
          </v:shape>
          <w:control r:id="rId96" w:name="DefaultOcxName1711111213" w:shapeid="_x0000_i1428"/>
        </w:object>
      </w:r>
      <w:r w:rsidRPr="00292208">
        <w:rPr>
          <w:rFonts w:ascii="Arial" w:hAnsi="Arial" w:cs="Arial"/>
          <w:color w:val="000000" w:themeColor="text1"/>
        </w:rPr>
        <w:t>City and community infrastructures in relation to transport, waste</w:t>
      </w:r>
      <w:r w:rsidR="00191E29">
        <w:rPr>
          <w:rFonts w:ascii="Arial" w:hAnsi="Arial" w:cs="Arial"/>
          <w:color w:val="000000" w:themeColor="text1"/>
        </w:rPr>
        <w:t xml:space="preserve"> heat recovery, waste-to-energy</w:t>
      </w:r>
    </w:p>
    <w:p w:rsidR="00292208" w:rsidRPr="006769D5" w:rsidRDefault="0029220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31" type="#_x0000_t75" style="width:20.05pt;height:18.15pt" o:ole="">
            <v:imagedata r:id="rId9" o:title=""/>
          </v:shape>
          <w:control r:id="rId97" w:name="DefaultOcxName17111112131" w:shapeid="_x0000_i1431"/>
        </w:object>
      </w:r>
      <w:r>
        <w:rPr>
          <w:rFonts w:ascii="Arial" w:hAnsi="Arial" w:cs="Arial"/>
          <w:color w:val="000000" w:themeColor="text1"/>
        </w:rPr>
        <w:t>Other (please specify)</w:t>
      </w:r>
    </w:p>
    <w:p w:rsidR="00261230" w:rsidRPr="006769D5" w:rsidRDefault="00261230" w:rsidP="00CC671D">
      <w:pPr>
        <w:spacing w:after="0"/>
        <w:rPr>
          <w:rFonts w:ascii="Arial" w:eastAsia="Times New Roman" w:hAnsi="Arial" w:cs="Arial"/>
          <w:lang w:eastAsia="en-GB"/>
        </w:rPr>
      </w:pPr>
    </w:p>
    <w:p w:rsidR="00292208" w:rsidRDefault="007727D0" w:rsidP="009F109B">
      <w:pPr>
        <w:numPr>
          <w:ilvl w:val="0"/>
          <w:numId w:val="5"/>
        </w:numPr>
        <w:shd w:val="clear" w:color="auto" w:fill="F2F2F2" w:themeFill="background1" w:themeFillShade="F2"/>
        <w:spacing w:after="0"/>
        <w:ind w:left="709" w:hanging="709"/>
        <w:jc w:val="both"/>
        <w:rPr>
          <w:rFonts w:ascii="Arial" w:hAnsi="Arial" w:cs="Arial"/>
          <w:lang w:eastAsia="en-GB"/>
        </w:rPr>
      </w:pPr>
      <w:r w:rsidRPr="00D25A58">
        <w:rPr>
          <w:rFonts w:ascii="Arial" w:hAnsi="Arial" w:cs="Arial"/>
          <w:b/>
          <w:lang w:eastAsia="en-GB"/>
        </w:rPr>
        <w:t>D</w:t>
      </w:r>
      <w:r w:rsidR="00261230" w:rsidRPr="00D25A58">
        <w:rPr>
          <w:rFonts w:ascii="Arial" w:hAnsi="Arial" w:cs="Arial"/>
          <w:b/>
          <w:lang w:eastAsia="en-GB"/>
        </w:rPr>
        <w:t xml:space="preserve">o you agree that one </w:t>
      </w:r>
      <w:r w:rsidR="00261230" w:rsidRPr="009F109B">
        <w:rPr>
          <w:rFonts w:ascii="Arial" w:hAnsi="Arial" w:cs="Arial"/>
          <w:b/>
          <w:lang w:eastAsia="en-GB"/>
        </w:rPr>
        <w:t xml:space="preserve">way </w:t>
      </w:r>
      <w:r w:rsidR="00311919" w:rsidRPr="009F109B">
        <w:rPr>
          <w:rFonts w:ascii="Arial" w:hAnsi="Arial" w:cs="Arial"/>
          <w:b/>
          <w:lang w:eastAsia="en-GB"/>
        </w:rPr>
        <w:t xml:space="preserve">to </w:t>
      </w:r>
      <w:r w:rsidR="00A47F68" w:rsidRPr="009F109B">
        <w:rPr>
          <w:rFonts w:ascii="Arial" w:hAnsi="Arial" w:cs="Arial"/>
          <w:b/>
          <w:lang w:eastAsia="en-GB"/>
        </w:rPr>
        <w:t xml:space="preserve">increase </w:t>
      </w:r>
      <w:r w:rsidR="00311919" w:rsidRPr="009F109B">
        <w:rPr>
          <w:rFonts w:ascii="Arial" w:hAnsi="Arial" w:cs="Arial"/>
          <w:b/>
          <w:lang w:eastAsia="en-GB"/>
        </w:rPr>
        <w:t>the impact of</w:t>
      </w:r>
      <w:r w:rsidR="00311919" w:rsidRPr="00D25A58">
        <w:rPr>
          <w:rFonts w:ascii="Arial" w:hAnsi="Arial" w:cs="Arial"/>
          <w:b/>
          <w:lang w:eastAsia="en-GB"/>
        </w:rPr>
        <w:t xml:space="preserve"> energy efficiency investments </w:t>
      </w:r>
      <w:r w:rsidR="00261230" w:rsidRPr="00D25A58">
        <w:rPr>
          <w:rFonts w:ascii="Arial" w:hAnsi="Arial" w:cs="Arial"/>
          <w:b/>
          <w:lang w:eastAsia="en-GB"/>
        </w:rPr>
        <w:t>could be throug</w:t>
      </w:r>
      <w:r w:rsidR="009F109B">
        <w:rPr>
          <w:rFonts w:ascii="Arial" w:hAnsi="Arial" w:cs="Arial"/>
          <w:b/>
          <w:lang w:eastAsia="en-GB"/>
        </w:rPr>
        <w:t>h making the energy performance/</w:t>
      </w:r>
      <w:r w:rsidR="00261230" w:rsidRPr="00D25A58">
        <w:rPr>
          <w:rFonts w:ascii="Arial" w:hAnsi="Arial" w:cs="Arial"/>
          <w:b/>
          <w:lang w:eastAsia="en-GB"/>
        </w:rPr>
        <w:t>savings monitoring mandatory under Article 20 w</w:t>
      </w:r>
      <w:r w:rsidR="009F109B">
        <w:rPr>
          <w:rFonts w:ascii="Arial" w:hAnsi="Arial" w:cs="Arial"/>
          <w:b/>
          <w:lang w:eastAsia="en-GB"/>
        </w:rPr>
        <w:t>henever public funds/</w:t>
      </w:r>
      <w:r w:rsidR="00261230" w:rsidRPr="00D25A58">
        <w:rPr>
          <w:rFonts w:ascii="Arial" w:hAnsi="Arial" w:cs="Arial"/>
          <w:b/>
          <w:lang w:eastAsia="en-GB"/>
        </w:rPr>
        <w:t xml:space="preserve">subsidies </w:t>
      </w:r>
      <w:proofErr w:type="gramStart"/>
      <w:r w:rsidR="00261230" w:rsidRPr="00D25A58">
        <w:rPr>
          <w:rFonts w:ascii="Arial" w:hAnsi="Arial" w:cs="Arial"/>
          <w:b/>
          <w:lang w:eastAsia="en-GB"/>
        </w:rPr>
        <w:t>are used</w:t>
      </w:r>
      <w:proofErr w:type="gramEnd"/>
      <w:r w:rsidR="00261230" w:rsidRPr="00D25A58">
        <w:rPr>
          <w:rFonts w:ascii="Arial" w:hAnsi="Arial" w:cs="Arial"/>
          <w:b/>
          <w:lang w:eastAsia="en-GB"/>
        </w:rPr>
        <w:t xml:space="preserve"> for EE investments? </w:t>
      </w:r>
      <w:proofErr w:type="gramStart"/>
      <w:r w:rsidR="00261230" w:rsidRPr="00D25A58">
        <w:rPr>
          <w:rFonts w:ascii="Arial" w:hAnsi="Arial" w:cs="Arial"/>
          <w:b/>
          <w:lang w:eastAsia="en-GB"/>
        </w:rPr>
        <w:t>Such monitoring could be done</w:t>
      </w:r>
      <w:r w:rsidRPr="00D25A58">
        <w:rPr>
          <w:rFonts w:ascii="Arial" w:hAnsi="Arial" w:cs="Arial"/>
          <w:b/>
          <w:lang w:eastAsia="en-GB"/>
        </w:rPr>
        <w:t>,</w:t>
      </w:r>
      <w:r w:rsidR="00261230" w:rsidRPr="00D25A58">
        <w:rPr>
          <w:rFonts w:ascii="Arial" w:hAnsi="Arial" w:cs="Arial"/>
          <w:b/>
          <w:lang w:eastAsia="en-GB"/>
        </w:rPr>
        <w:t xml:space="preserve"> for example</w:t>
      </w:r>
      <w:r w:rsidRPr="00D25A58">
        <w:rPr>
          <w:rFonts w:ascii="Arial" w:hAnsi="Arial" w:cs="Arial"/>
          <w:b/>
          <w:lang w:eastAsia="en-GB"/>
        </w:rPr>
        <w:t>,</w:t>
      </w:r>
      <w:r w:rsidR="00261230" w:rsidRPr="00D25A58">
        <w:rPr>
          <w:rFonts w:ascii="Arial" w:hAnsi="Arial" w:cs="Arial"/>
          <w:b/>
          <w:lang w:eastAsia="en-GB"/>
        </w:rPr>
        <w:t xml:space="preserve"> via on-line platforms, by users in the regular intervals</w:t>
      </w:r>
      <w:proofErr w:type="gramEnd"/>
      <w:r w:rsidR="00261230" w:rsidRPr="00D25A58">
        <w:rPr>
          <w:rFonts w:ascii="Arial" w:hAnsi="Arial" w:cs="Arial"/>
          <w:b/>
          <w:lang w:eastAsia="en-GB"/>
        </w:rPr>
        <w:t>.</w:t>
      </w:r>
    </w:p>
    <w:p w:rsidR="00292208" w:rsidRPr="006769D5" w:rsidRDefault="0029220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34" type="#_x0000_t75" style="width:20.05pt;height:18.15pt" o:ole="">
            <v:imagedata r:id="rId9" o:title=""/>
          </v:shape>
          <w:control r:id="rId98" w:name="DefaultOcxName1721311" w:shapeid="_x0000_i1434"/>
        </w:object>
      </w:r>
      <w:r w:rsidRPr="00B105C9">
        <w:rPr>
          <w:rFonts w:ascii="Arial" w:hAnsi="Arial" w:cs="Arial"/>
          <w:color w:val="000000" w:themeColor="text1"/>
        </w:rPr>
        <w:t>Strongly agree</w:t>
      </w:r>
    </w:p>
    <w:p w:rsidR="00292208" w:rsidRPr="006769D5" w:rsidRDefault="00292208" w:rsidP="00CC671D">
      <w:pPr>
        <w:spacing w:after="0"/>
        <w:ind w:left="709" w:right="15" w:hanging="425"/>
        <w:rPr>
          <w:rFonts w:ascii="Arial" w:hAnsi="Arial" w:cs="Arial"/>
          <w:color w:val="000000" w:themeColor="text1"/>
        </w:rPr>
      </w:pPr>
      <w:r w:rsidRPr="00013B50">
        <w:rPr>
          <w:rFonts w:ascii="Arial" w:hAnsi="Arial" w:cs="Arial"/>
          <w:color w:val="000000" w:themeColor="text1"/>
          <w:highlight w:val="yellow"/>
        </w:rPr>
        <w:object w:dxaOrig="1440" w:dyaOrig="1440">
          <v:shape id="_x0000_i1596" type="#_x0000_t75" style="width:20.05pt;height:18.15pt" o:ole="">
            <v:imagedata r:id="rId9" o:title=""/>
          </v:shape>
          <w:control r:id="rId99" w:name="DefaultOcxName1713312" w:shapeid="_x0000_i1596"/>
        </w:object>
      </w:r>
      <w:r w:rsidRPr="00013B50">
        <w:rPr>
          <w:rFonts w:ascii="Arial" w:hAnsi="Arial" w:cs="Arial"/>
          <w:color w:val="000000" w:themeColor="text1"/>
          <w:highlight w:val="yellow"/>
        </w:rPr>
        <w:t>Agree</w:t>
      </w:r>
    </w:p>
    <w:p w:rsidR="00292208" w:rsidRPr="006769D5" w:rsidRDefault="0029220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40" type="#_x0000_t75" style="width:20.05pt;height:18.15pt" o:ole="">
            <v:imagedata r:id="rId9" o:title=""/>
          </v:shape>
          <w:control r:id="rId100" w:name="DefaultOcxName1723312" w:shapeid="_x0000_i1440"/>
        </w:object>
      </w:r>
      <w:r w:rsidRPr="00B105C9">
        <w:rPr>
          <w:rFonts w:ascii="Arial" w:hAnsi="Arial" w:cs="Arial"/>
          <w:color w:val="000000" w:themeColor="text1"/>
        </w:rPr>
        <w:t>Disagree</w:t>
      </w:r>
    </w:p>
    <w:p w:rsidR="00292208" w:rsidRPr="006769D5" w:rsidRDefault="0029220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43" type="#_x0000_t75" style="width:20.05pt;height:18.15pt" o:ole="">
            <v:imagedata r:id="rId9" o:title=""/>
          </v:shape>
          <w:control r:id="rId101" w:name="DefaultOcxName17111113" w:shapeid="_x0000_i1443"/>
        </w:object>
      </w:r>
      <w:r w:rsidRPr="00B105C9">
        <w:rPr>
          <w:rFonts w:ascii="Arial" w:hAnsi="Arial" w:cs="Arial"/>
          <w:color w:val="000000" w:themeColor="text1"/>
        </w:rPr>
        <w:t>Strongly disagree</w:t>
      </w:r>
    </w:p>
    <w:p w:rsidR="00292208" w:rsidRPr="006769D5" w:rsidRDefault="00292208"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46" type="#_x0000_t75" style="width:20.05pt;height:18.15pt" o:ole="">
            <v:imagedata r:id="rId9" o:title=""/>
          </v:shape>
          <w:control r:id="rId102" w:name="DefaultOcxName171111111" w:shapeid="_x0000_i1446"/>
        </w:object>
      </w:r>
      <w:r w:rsidRPr="00B105C9">
        <w:rPr>
          <w:rFonts w:ascii="Arial" w:hAnsi="Arial" w:cs="Arial"/>
          <w:color w:val="000000" w:themeColor="text1"/>
        </w:rPr>
        <w:t>No opinion</w:t>
      </w:r>
    </w:p>
    <w:p w:rsidR="00292208" w:rsidRDefault="00292208" w:rsidP="00CC671D">
      <w:pPr>
        <w:spacing w:after="0"/>
        <w:rPr>
          <w:rFonts w:ascii="Arial" w:hAnsi="Arial" w:cs="Arial"/>
          <w:lang w:eastAsia="en-GB"/>
        </w:rPr>
      </w:pPr>
    </w:p>
    <w:p w:rsidR="0025335A" w:rsidRDefault="0025335A" w:rsidP="00CC671D">
      <w:pPr>
        <w:spacing w:after="0"/>
        <w:rPr>
          <w:rFonts w:ascii="Arial" w:hAnsi="Arial" w:cs="Arial"/>
          <w:lang w:eastAsia="en-GB"/>
        </w:rPr>
      </w:pPr>
    </w:p>
    <w:p w:rsidR="0025335A" w:rsidRPr="00A24ABF" w:rsidRDefault="0025335A" w:rsidP="00CC671D">
      <w:pPr>
        <w:spacing w:after="0"/>
        <w:rPr>
          <w:rFonts w:ascii="Arial" w:hAnsi="Arial" w:cs="Arial"/>
          <w:lang w:eastAsia="en-GB"/>
        </w:rPr>
      </w:pPr>
    </w:p>
    <w:p w:rsidR="00734C0D" w:rsidRPr="00D42949" w:rsidRDefault="00734C0D" w:rsidP="00CC671D">
      <w:pPr>
        <w:spacing w:after="0"/>
        <w:rPr>
          <w:rFonts w:ascii="Arial" w:eastAsia="Times New Roman" w:hAnsi="Arial" w:cs="Arial"/>
          <w:lang w:eastAsia="en-GB"/>
        </w:rPr>
      </w:pPr>
    </w:p>
    <w:p w:rsidR="009A5DC0" w:rsidRPr="00A24ABF" w:rsidRDefault="009A5DC0" w:rsidP="009F109B">
      <w:pPr>
        <w:numPr>
          <w:ilvl w:val="0"/>
          <w:numId w:val="9"/>
        </w:numPr>
        <w:spacing w:after="0"/>
        <w:ind w:left="709" w:hanging="709"/>
        <w:rPr>
          <w:rFonts w:ascii="Arial" w:eastAsia="Times New Roman" w:hAnsi="Arial" w:cs="Arial"/>
          <w:b/>
          <w:color w:val="FF0000"/>
          <w:sz w:val="28"/>
          <w:szCs w:val="28"/>
          <w:lang w:eastAsia="en-GB"/>
        </w:rPr>
      </w:pPr>
      <w:r w:rsidRPr="001A68BA">
        <w:rPr>
          <w:rFonts w:ascii="Arial" w:eastAsia="Times New Roman" w:hAnsi="Arial" w:cs="Arial"/>
          <w:b/>
          <w:color w:val="FF0000"/>
          <w:sz w:val="28"/>
          <w:szCs w:val="28"/>
          <w:lang w:eastAsia="en-GB"/>
        </w:rPr>
        <w:t xml:space="preserve">Article 24: Reporting and monitoring and review of implementation </w:t>
      </w:r>
    </w:p>
    <w:p w:rsidR="00A040B4" w:rsidRPr="00D25A58" w:rsidRDefault="00A040B4" w:rsidP="00CC671D">
      <w:pPr>
        <w:spacing w:after="0"/>
        <w:rPr>
          <w:rFonts w:ascii="Arial" w:eastAsia="Times New Roman" w:hAnsi="Arial" w:cs="Arial"/>
          <w:lang w:eastAsia="en-GB"/>
        </w:rPr>
      </w:pPr>
    </w:p>
    <w:p w:rsidR="0088450B" w:rsidRPr="00582FC1" w:rsidRDefault="001A58E0" w:rsidP="00CC671D">
      <w:pPr>
        <w:spacing w:after="0"/>
        <w:rPr>
          <w:rFonts w:ascii="Arial" w:eastAsia="Times New Roman" w:hAnsi="Arial" w:cs="Arial"/>
          <w:lang w:eastAsia="en-GB"/>
        </w:rPr>
      </w:pPr>
      <w:r w:rsidRPr="00A24ABF">
        <w:rPr>
          <w:rFonts w:ascii="Arial" w:eastAsia="Times New Roman" w:hAnsi="Arial" w:cs="Arial"/>
          <w:lang w:eastAsia="en-GB"/>
        </w:rPr>
        <w:t xml:space="preserve">The </w:t>
      </w:r>
      <w:r w:rsidRPr="006769D5">
        <w:rPr>
          <w:rFonts w:ascii="Arial" w:eastAsia="Times New Roman" w:hAnsi="Arial" w:cs="Arial"/>
          <w:lang w:eastAsia="en-GB"/>
        </w:rPr>
        <w:t>Energy Union Strategy foresees an integrated governance framework for EU energy and climate polic</w:t>
      </w:r>
      <w:r w:rsidR="00D42544" w:rsidRPr="003F3CC3">
        <w:rPr>
          <w:rFonts w:ascii="Arial" w:eastAsia="Times New Roman" w:hAnsi="Arial" w:cs="Arial"/>
          <w:lang w:eastAsia="en-GB"/>
        </w:rPr>
        <w:t>ies</w:t>
      </w:r>
      <w:r w:rsidRPr="00895B13">
        <w:rPr>
          <w:rFonts w:ascii="Arial" w:eastAsia="Times New Roman" w:hAnsi="Arial" w:cs="Arial"/>
          <w:lang w:eastAsia="en-GB"/>
        </w:rPr>
        <w:t xml:space="preserve"> to ensure that agreed climate and energy targets </w:t>
      </w:r>
      <w:proofErr w:type="gramStart"/>
      <w:r w:rsidRPr="00895B13">
        <w:rPr>
          <w:rFonts w:ascii="Arial" w:eastAsia="Times New Roman" w:hAnsi="Arial" w:cs="Arial"/>
          <w:lang w:eastAsia="en-GB"/>
        </w:rPr>
        <w:t>are reached</w:t>
      </w:r>
      <w:proofErr w:type="gramEnd"/>
      <w:r w:rsidRPr="00895B13">
        <w:rPr>
          <w:rFonts w:ascii="Arial" w:eastAsia="Times New Roman" w:hAnsi="Arial" w:cs="Arial"/>
          <w:lang w:eastAsia="en-GB"/>
        </w:rPr>
        <w:t xml:space="preserve"> and to enable Member States to better coordinate their policies at a regional level. </w:t>
      </w:r>
    </w:p>
    <w:p w:rsidR="00A040B4" w:rsidRPr="00D42949" w:rsidRDefault="00A040B4" w:rsidP="00CC671D">
      <w:pPr>
        <w:spacing w:after="0"/>
        <w:rPr>
          <w:rFonts w:ascii="Arial" w:eastAsia="Times New Roman" w:hAnsi="Arial" w:cs="Arial"/>
          <w:lang w:eastAsia="en-GB"/>
        </w:rPr>
      </w:pPr>
    </w:p>
    <w:p w:rsidR="00355DE7" w:rsidRPr="00D25A58" w:rsidRDefault="0088450B" w:rsidP="009F109B">
      <w:pPr>
        <w:numPr>
          <w:ilvl w:val="0"/>
          <w:numId w:val="6"/>
        </w:numPr>
        <w:shd w:val="clear" w:color="auto" w:fill="F2F2F2" w:themeFill="background1" w:themeFillShade="F2"/>
        <w:spacing w:after="0"/>
        <w:ind w:left="709" w:hanging="709"/>
        <w:jc w:val="both"/>
        <w:rPr>
          <w:rFonts w:ascii="Arial" w:hAnsi="Arial" w:cs="Arial"/>
          <w:b/>
          <w:lang w:eastAsia="en-GB"/>
        </w:rPr>
      </w:pPr>
      <w:r w:rsidRPr="00D25A58">
        <w:rPr>
          <w:rFonts w:ascii="Arial" w:hAnsi="Arial" w:cs="Arial"/>
          <w:b/>
          <w:lang w:eastAsia="en-GB"/>
        </w:rPr>
        <w:t xml:space="preserve">Do you think that the existing </w:t>
      </w:r>
      <w:r w:rsidR="001A58E0" w:rsidRPr="00D25A58">
        <w:rPr>
          <w:rFonts w:ascii="Arial" w:hAnsi="Arial" w:cs="Arial"/>
          <w:b/>
          <w:lang w:eastAsia="en-GB"/>
        </w:rPr>
        <w:t xml:space="preserve">reporting and monitoring system </w:t>
      </w:r>
      <w:r w:rsidRPr="00D25A58">
        <w:rPr>
          <w:rFonts w:ascii="Arial" w:hAnsi="Arial" w:cs="Arial"/>
          <w:b/>
          <w:lang w:eastAsia="en-GB"/>
        </w:rPr>
        <w:t>under the EED is a useful tool to track developments with regard to energy efficiency in Member States</w:t>
      </w:r>
      <w:r w:rsidR="00355DE7" w:rsidRPr="00D25A58">
        <w:rPr>
          <w:rFonts w:ascii="Arial" w:hAnsi="Arial" w:cs="Arial"/>
          <w:b/>
          <w:lang w:eastAsia="en-GB"/>
        </w:rPr>
        <w:t>?</w:t>
      </w:r>
      <w:r w:rsidRPr="00D25A58">
        <w:rPr>
          <w:rFonts w:ascii="Arial" w:hAnsi="Arial" w:cs="Arial"/>
          <w:b/>
          <w:lang w:eastAsia="en-GB"/>
        </w:rPr>
        <w:t xml:space="preserve"> </w:t>
      </w:r>
    </w:p>
    <w:p w:rsidR="006828DC" w:rsidRPr="006769D5" w:rsidRDefault="006828DC" w:rsidP="00CC671D">
      <w:pPr>
        <w:tabs>
          <w:tab w:val="left" w:pos="709"/>
        </w:tabs>
        <w:spacing w:after="0"/>
        <w:rPr>
          <w:rFonts w:ascii="Arial" w:hAnsi="Arial" w:cs="Arial"/>
          <w:lang w:eastAsia="en-GB"/>
        </w:rPr>
      </w:pPr>
    </w:p>
    <w:p w:rsidR="00355DE7" w:rsidRPr="00DB4B7B" w:rsidRDefault="00DB4B7B" w:rsidP="00CC671D">
      <w:pPr>
        <w:tabs>
          <w:tab w:val="left" w:pos="709"/>
        </w:tabs>
        <w:spacing w:after="0"/>
        <w:ind w:left="360"/>
        <w:rPr>
          <w:rFonts w:ascii="Arial" w:eastAsia="Times New Roman" w:hAnsi="Arial" w:cs="Arial"/>
          <w:lang w:eastAsia="en-GB"/>
        </w:rPr>
      </w:pPr>
      <w:r w:rsidRPr="00DB4B7B">
        <w:rPr>
          <w:rFonts w:ascii="Arial" w:hAnsi="Arial" w:cs="Arial"/>
          <w:lang w:eastAsia="en-GB"/>
        </w:rPr>
        <w:t>YES</w:t>
      </w:r>
    </w:p>
    <w:p w:rsidR="00355DE7" w:rsidRPr="006769D5" w:rsidRDefault="00355DE7" w:rsidP="00CC671D">
      <w:pPr>
        <w:spacing w:after="0"/>
        <w:rPr>
          <w:rFonts w:ascii="Arial" w:eastAsia="Times New Roman" w:hAnsi="Arial" w:cs="Arial"/>
          <w:b/>
          <w:lang w:eastAsia="en-GB"/>
        </w:rPr>
      </w:pPr>
    </w:p>
    <w:p w:rsidR="00B92AFA" w:rsidRPr="00912713" w:rsidRDefault="00152E27" w:rsidP="0067034B">
      <w:pPr>
        <w:shd w:val="clear" w:color="auto" w:fill="F2F2F2" w:themeFill="background1" w:themeFillShade="F2"/>
        <w:spacing w:after="0"/>
        <w:ind w:left="709"/>
        <w:jc w:val="both"/>
        <w:rPr>
          <w:rFonts w:ascii="Arial" w:hAnsi="Arial" w:cs="Arial"/>
          <w:b/>
          <w:lang w:eastAsia="en-GB"/>
        </w:rPr>
      </w:pPr>
      <w:r w:rsidRPr="00D42949">
        <w:rPr>
          <w:rFonts w:ascii="Arial" w:hAnsi="Arial" w:cs="Arial"/>
          <w:b/>
          <w:u w:val="single"/>
          <w:lang w:eastAsia="en-GB"/>
        </w:rPr>
        <w:t>If no</w:t>
      </w:r>
      <w:r w:rsidR="00355DE7" w:rsidRPr="00912713">
        <w:rPr>
          <w:rFonts w:ascii="Arial" w:hAnsi="Arial" w:cs="Arial"/>
          <w:b/>
          <w:lang w:eastAsia="en-GB"/>
        </w:rPr>
        <w:t xml:space="preserve">, </w:t>
      </w:r>
      <w:r w:rsidR="004461FA" w:rsidRPr="00912713">
        <w:rPr>
          <w:rFonts w:ascii="Arial" w:hAnsi="Arial" w:cs="Arial"/>
          <w:b/>
          <w:lang w:eastAsia="en-GB"/>
        </w:rPr>
        <w:t>h</w:t>
      </w:r>
      <w:r w:rsidR="001A58E0" w:rsidRPr="00912713">
        <w:rPr>
          <w:rFonts w:ascii="Arial" w:hAnsi="Arial" w:cs="Arial"/>
          <w:b/>
          <w:lang w:eastAsia="en-GB"/>
        </w:rPr>
        <w:t xml:space="preserve">ow do you think it </w:t>
      </w:r>
      <w:proofErr w:type="gramStart"/>
      <w:r w:rsidR="001A58E0" w:rsidRPr="00912713">
        <w:rPr>
          <w:rFonts w:ascii="Arial" w:hAnsi="Arial" w:cs="Arial"/>
          <w:b/>
          <w:lang w:eastAsia="en-GB"/>
        </w:rPr>
        <w:t>could be improved</w:t>
      </w:r>
      <w:proofErr w:type="gramEnd"/>
      <w:r w:rsidR="001A58E0" w:rsidRPr="00912713">
        <w:rPr>
          <w:rFonts w:ascii="Arial" w:hAnsi="Arial" w:cs="Arial"/>
          <w:b/>
          <w:lang w:eastAsia="en-GB"/>
        </w:rPr>
        <w:t xml:space="preserve"> in the future?  </w:t>
      </w:r>
    </w:p>
    <w:p w:rsidR="00045DAC" w:rsidRPr="00D42949" w:rsidRDefault="00045DAC" w:rsidP="00CC671D">
      <w:pPr>
        <w:spacing w:after="0"/>
        <w:rPr>
          <w:rFonts w:ascii="Arial" w:eastAsia="Times New Roman" w:hAnsi="Arial" w:cs="Arial"/>
          <w:i/>
          <w:lang w:eastAsia="en-GB"/>
        </w:rPr>
      </w:pPr>
    </w:p>
    <w:p w:rsidR="00152E27" w:rsidRPr="00D42949" w:rsidRDefault="00152E27" w:rsidP="00CC671D">
      <w:pPr>
        <w:spacing w:after="0"/>
        <w:ind w:left="720"/>
        <w:rPr>
          <w:rFonts w:ascii="Arial" w:hAnsi="Arial" w:cs="Arial"/>
          <w:i/>
        </w:rPr>
      </w:pPr>
      <w:r w:rsidRPr="00D42949">
        <w:rPr>
          <w:rFonts w:ascii="Arial" w:hAnsi="Arial" w:cs="Arial"/>
          <w:i/>
        </w:rPr>
        <w:t xml:space="preserve">[Free choice: max. 1000 characters] </w:t>
      </w:r>
    </w:p>
    <w:p w:rsidR="00BA7005" w:rsidRPr="006769D5" w:rsidRDefault="00BA7005" w:rsidP="00CC671D">
      <w:pPr>
        <w:spacing w:after="0"/>
        <w:rPr>
          <w:rFonts w:ascii="Arial" w:eastAsia="Times New Roman" w:hAnsi="Arial" w:cs="Arial"/>
          <w:b/>
          <w:lang w:eastAsia="en-GB"/>
        </w:rPr>
      </w:pPr>
    </w:p>
    <w:p w:rsidR="00CC4642" w:rsidRPr="00D42949" w:rsidRDefault="00CC4642" w:rsidP="009F109B">
      <w:pPr>
        <w:numPr>
          <w:ilvl w:val="0"/>
          <w:numId w:val="6"/>
        </w:numPr>
        <w:shd w:val="clear" w:color="auto" w:fill="F2F2F2" w:themeFill="background1" w:themeFillShade="F2"/>
        <w:spacing w:after="0"/>
        <w:ind w:left="709" w:hanging="709"/>
        <w:jc w:val="both"/>
        <w:rPr>
          <w:rFonts w:ascii="Arial" w:hAnsi="Arial" w:cs="Arial"/>
          <w:b/>
        </w:rPr>
      </w:pPr>
      <w:r w:rsidRPr="00D42949">
        <w:rPr>
          <w:rFonts w:ascii="Arial" w:hAnsi="Arial" w:cs="Arial"/>
          <w:b/>
        </w:rPr>
        <w:t>Do you think that</w:t>
      </w:r>
      <w:r w:rsidRPr="00D42949">
        <w:rPr>
          <w:rFonts w:ascii="Arial" w:hAnsi="Arial" w:cs="Arial"/>
          <w:b/>
          <w:lang w:eastAsia="en-GB"/>
        </w:rPr>
        <w:t xml:space="preserve"> the reporting of national indicators (for example, value added/ energy consumption, disposable income, GDP etc. for year (n-2)</w:t>
      </w:r>
      <w:r w:rsidRPr="00582FC1">
        <w:rPr>
          <w:rStyle w:val="FootnoteReference"/>
          <w:rFonts w:ascii="Arial" w:eastAsia="Times New Roman" w:hAnsi="Arial" w:cs="Arial"/>
          <w:b/>
          <w:lang w:eastAsia="en-GB"/>
        </w:rPr>
        <w:footnoteReference w:id="13"/>
      </w:r>
      <w:r w:rsidRPr="00D42949">
        <w:rPr>
          <w:rFonts w:ascii="Arial" w:hAnsi="Arial" w:cs="Arial"/>
          <w:b/>
          <w:lang w:eastAsia="en-GB"/>
        </w:rPr>
        <w:t xml:space="preserve"> under Annex XIV (1</w:t>
      </w:r>
      <w:proofErr w:type="gramStart"/>
      <w:r w:rsidRPr="00D42949">
        <w:rPr>
          <w:rFonts w:ascii="Arial" w:hAnsi="Arial" w:cs="Arial"/>
          <w:b/>
          <w:lang w:eastAsia="en-GB"/>
        </w:rPr>
        <w:t>)(</w:t>
      </w:r>
      <w:proofErr w:type="gramEnd"/>
      <w:r w:rsidRPr="00D42949">
        <w:rPr>
          <w:rFonts w:ascii="Arial" w:hAnsi="Arial" w:cs="Arial"/>
          <w:b/>
          <w:lang w:eastAsia="en-GB"/>
        </w:rPr>
        <w:t>a)</w:t>
      </w:r>
      <w:r w:rsidR="009F109B">
        <w:rPr>
          <w:rFonts w:ascii="Arial" w:hAnsi="Arial" w:cs="Arial"/>
          <w:b/>
          <w:lang w:eastAsia="en-GB"/>
        </w:rPr>
        <w:t>)</w:t>
      </w:r>
      <w:r w:rsidRPr="00D42949">
        <w:rPr>
          <w:rFonts w:ascii="Arial" w:hAnsi="Arial" w:cs="Arial"/>
          <w:b/>
          <w:lang w:eastAsia="en-GB"/>
        </w:rPr>
        <w:t xml:space="preserve"> of the EED should be simplified?  </w:t>
      </w:r>
    </w:p>
    <w:p w:rsidR="00BA7005" w:rsidRPr="006769D5" w:rsidRDefault="00BA7005" w:rsidP="00CC671D">
      <w:pPr>
        <w:spacing w:after="0"/>
        <w:rPr>
          <w:rFonts w:ascii="Arial" w:eastAsia="Times New Roman" w:hAnsi="Arial" w:cs="Arial"/>
          <w:b/>
          <w:lang w:eastAsia="en-GB"/>
        </w:rPr>
      </w:pPr>
    </w:p>
    <w:p w:rsidR="00152E27" w:rsidRPr="00DB4B7B" w:rsidRDefault="00DB4B7B" w:rsidP="00CC671D">
      <w:pPr>
        <w:pStyle w:val="ListDash"/>
        <w:numPr>
          <w:ilvl w:val="0"/>
          <w:numId w:val="0"/>
        </w:numPr>
        <w:spacing w:after="0" w:line="276" w:lineRule="auto"/>
        <w:ind w:left="709"/>
        <w:jc w:val="left"/>
        <w:rPr>
          <w:rFonts w:ascii="Arial" w:hAnsi="Arial" w:cs="Arial"/>
          <w:sz w:val="22"/>
          <w:szCs w:val="22"/>
        </w:rPr>
      </w:pPr>
      <w:r w:rsidRPr="00DB4B7B">
        <w:rPr>
          <w:rFonts w:ascii="Arial" w:hAnsi="Arial" w:cs="Arial"/>
          <w:sz w:val="22"/>
          <w:szCs w:val="22"/>
        </w:rPr>
        <w:t>NO.</w:t>
      </w:r>
      <w:r>
        <w:rPr>
          <w:rFonts w:ascii="Arial" w:hAnsi="Arial" w:cs="Arial"/>
          <w:sz w:val="22"/>
          <w:szCs w:val="22"/>
        </w:rPr>
        <w:t xml:space="preserve"> The reporting must ensure more strict control of EED implementation.</w:t>
      </w:r>
    </w:p>
    <w:p w:rsidR="00CC4642" w:rsidRPr="00582FC1" w:rsidRDefault="00CC4642" w:rsidP="00CC671D">
      <w:pPr>
        <w:spacing w:after="0"/>
        <w:rPr>
          <w:rFonts w:ascii="Arial" w:eastAsia="Times New Roman" w:hAnsi="Arial" w:cs="Arial"/>
          <w:b/>
          <w:lang w:eastAsia="en-GB"/>
        </w:rPr>
      </w:pPr>
    </w:p>
    <w:p w:rsidR="00CC4642" w:rsidRPr="00912713" w:rsidRDefault="00CC4642" w:rsidP="009F109B">
      <w:pPr>
        <w:numPr>
          <w:ilvl w:val="0"/>
          <w:numId w:val="6"/>
        </w:numPr>
        <w:shd w:val="clear" w:color="auto" w:fill="F2F2F2" w:themeFill="background1" w:themeFillShade="F2"/>
        <w:spacing w:after="0"/>
        <w:ind w:left="709" w:hanging="709"/>
        <w:jc w:val="both"/>
        <w:rPr>
          <w:rFonts w:ascii="Arial" w:hAnsi="Arial" w:cs="Arial"/>
          <w:b/>
          <w:lang w:eastAsia="en-GB"/>
        </w:rPr>
      </w:pPr>
      <w:r w:rsidRPr="00912713">
        <w:rPr>
          <w:rFonts w:ascii="Arial" w:hAnsi="Arial" w:cs="Arial"/>
          <w:b/>
          <w:lang w:eastAsia="en-GB"/>
        </w:rPr>
        <w:t>Do you think additional indicators (in addition to those referred to in Annex XIV (1</w:t>
      </w:r>
      <w:proofErr w:type="gramStart"/>
      <w:r w:rsidRPr="00912713">
        <w:rPr>
          <w:rFonts w:ascii="Arial" w:hAnsi="Arial" w:cs="Arial"/>
          <w:b/>
          <w:lang w:eastAsia="en-GB"/>
        </w:rPr>
        <w:t>)(</w:t>
      </w:r>
      <w:proofErr w:type="gramEnd"/>
      <w:r w:rsidRPr="00912713">
        <w:rPr>
          <w:rFonts w:ascii="Arial" w:hAnsi="Arial" w:cs="Arial"/>
          <w:b/>
          <w:lang w:eastAsia="en-GB"/>
        </w:rPr>
        <w:t>a) – (e)</w:t>
      </w:r>
      <w:r w:rsidR="00E6428B">
        <w:rPr>
          <w:rFonts w:ascii="Arial" w:hAnsi="Arial" w:cs="Arial"/>
          <w:b/>
          <w:lang w:eastAsia="en-GB"/>
        </w:rPr>
        <w:t>)</w:t>
      </w:r>
      <w:r w:rsidRPr="00912713">
        <w:rPr>
          <w:rFonts w:ascii="Arial" w:hAnsi="Arial" w:cs="Arial"/>
          <w:b/>
          <w:lang w:eastAsia="en-GB"/>
        </w:rPr>
        <w:t xml:space="preserve"> are needed to improve monitoring to assess Member States' progress towards their energy efficiency targets? </w:t>
      </w:r>
    </w:p>
    <w:p w:rsidR="00CC4642" w:rsidRPr="006769D5" w:rsidRDefault="00CC4642" w:rsidP="00CC671D">
      <w:pPr>
        <w:spacing w:after="0"/>
        <w:rPr>
          <w:rFonts w:ascii="Arial" w:eastAsia="Times New Roman" w:hAnsi="Arial" w:cs="Arial"/>
          <w:lang w:eastAsia="en-GB"/>
        </w:rPr>
      </w:pPr>
    </w:p>
    <w:p w:rsidR="00B7294F" w:rsidRPr="00DB4B7B" w:rsidRDefault="00DB4B7B" w:rsidP="00CC671D">
      <w:pPr>
        <w:spacing w:after="0"/>
        <w:ind w:firstLine="709"/>
        <w:rPr>
          <w:rFonts w:ascii="Arial" w:eastAsia="Times New Roman" w:hAnsi="Arial" w:cs="Arial"/>
          <w:b/>
          <w:lang w:eastAsia="en-GB"/>
        </w:rPr>
      </w:pPr>
      <w:r w:rsidRPr="00DB4B7B">
        <w:rPr>
          <w:rFonts w:ascii="Arial" w:hAnsi="Arial" w:cs="Arial"/>
          <w:lang w:eastAsia="en-GB"/>
        </w:rPr>
        <w:t>MAY BE, PERHAPS.</w:t>
      </w:r>
    </w:p>
    <w:p w:rsidR="00F22DB2" w:rsidRPr="00D42949" w:rsidRDefault="00AE5302" w:rsidP="00CC671D">
      <w:pPr>
        <w:spacing w:after="0"/>
        <w:rPr>
          <w:rFonts w:ascii="Arial" w:hAnsi="Arial" w:cs="Arial"/>
          <w:b/>
          <w:sz w:val="36"/>
          <w:szCs w:val="36"/>
        </w:rPr>
      </w:pPr>
      <w:r>
        <w:rPr>
          <w:rFonts w:ascii="Arial" w:eastAsia="Times New Roman" w:hAnsi="Arial" w:cs="Arial"/>
          <w:b/>
          <w:lang w:eastAsia="en-GB"/>
        </w:rPr>
        <w:br w:type="page"/>
      </w:r>
      <w:r w:rsidR="00F22DB2" w:rsidRPr="00912713">
        <w:rPr>
          <w:rFonts w:ascii="Arial" w:eastAsia="Times New Roman" w:hAnsi="Arial" w:cs="Arial"/>
          <w:b/>
          <w:color w:val="FF0000"/>
          <w:sz w:val="36"/>
          <w:szCs w:val="36"/>
          <w:lang w:eastAsia="en-GB"/>
        </w:rPr>
        <w:lastRenderedPageBreak/>
        <w:t>Part II –</w:t>
      </w:r>
      <w:r w:rsidR="001D14A1" w:rsidRPr="00912713">
        <w:rPr>
          <w:rFonts w:ascii="Arial" w:eastAsia="Times New Roman" w:hAnsi="Arial" w:cs="Arial"/>
          <w:b/>
          <w:color w:val="FF0000"/>
          <w:sz w:val="36"/>
          <w:szCs w:val="36"/>
          <w:lang w:eastAsia="en-GB"/>
        </w:rPr>
        <w:t xml:space="preserve"> </w:t>
      </w:r>
      <w:r w:rsidRPr="00912713">
        <w:rPr>
          <w:rFonts w:ascii="Arial" w:eastAsia="Times New Roman" w:hAnsi="Arial" w:cs="Arial"/>
          <w:b/>
          <w:color w:val="FF0000"/>
          <w:sz w:val="36"/>
          <w:szCs w:val="36"/>
          <w:lang w:eastAsia="en-GB"/>
        </w:rPr>
        <w:t>T</w:t>
      </w:r>
      <w:r w:rsidR="001D14A1" w:rsidRPr="00912713">
        <w:rPr>
          <w:rFonts w:ascii="Arial" w:eastAsia="Times New Roman" w:hAnsi="Arial" w:cs="Arial"/>
          <w:b/>
          <w:color w:val="FF0000"/>
          <w:sz w:val="36"/>
          <w:szCs w:val="36"/>
          <w:lang w:eastAsia="en-GB"/>
        </w:rPr>
        <w:t xml:space="preserve">echnical </w:t>
      </w:r>
      <w:r w:rsidR="00F22DB2" w:rsidRPr="00D42949">
        <w:rPr>
          <w:rFonts w:ascii="Arial" w:eastAsia="Times New Roman" w:hAnsi="Arial" w:cs="Arial"/>
          <w:b/>
          <w:color w:val="FF0000"/>
          <w:sz w:val="36"/>
          <w:szCs w:val="36"/>
          <w:lang w:eastAsia="en-GB"/>
        </w:rPr>
        <w:t>question</w:t>
      </w:r>
      <w:r w:rsidR="001D14A1" w:rsidRPr="00D42949">
        <w:rPr>
          <w:rFonts w:ascii="Arial" w:eastAsia="Times New Roman" w:hAnsi="Arial" w:cs="Arial"/>
          <w:b/>
          <w:color w:val="FF0000"/>
          <w:sz w:val="36"/>
          <w:szCs w:val="36"/>
          <w:lang w:eastAsia="en-GB"/>
        </w:rPr>
        <w:t>s</w:t>
      </w:r>
      <w:r w:rsidR="00F22DB2" w:rsidRPr="00D42949">
        <w:rPr>
          <w:rFonts w:ascii="Arial" w:eastAsia="Times New Roman" w:hAnsi="Arial" w:cs="Arial"/>
          <w:b/>
          <w:color w:val="FF0000"/>
          <w:sz w:val="36"/>
          <w:szCs w:val="36"/>
          <w:lang w:eastAsia="en-GB"/>
        </w:rPr>
        <w:t xml:space="preserve"> </w:t>
      </w:r>
      <w:r w:rsidR="001D14A1" w:rsidRPr="00D42949">
        <w:rPr>
          <w:rFonts w:ascii="Arial" w:eastAsia="Times New Roman" w:hAnsi="Arial" w:cs="Arial"/>
          <w:b/>
          <w:color w:val="FF0000"/>
          <w:sz w:val="36"/>
          <w:szCs w:val="36"/>
          <w:lang w:eastAsia="en-GB"/>
        </w:rPr>
        <w:t>(</w:t>
      </w:r>
      <w:r w:rsidR="004C7F7A">
        <w:rPr>
          <w:rFonts w:ascii="Arial" w:eastAsia="Times New Roman" w:hAnsi="Arial" w:cs="Arial"/>
          <w:b/>
          <w:color w:val="FF0000"/>
          <w:sz w:val="36"/>
          <w:szCs w:val="36"/>
          <w:lang w:eastAsia="en-GB"/>
        </w:rPr>
        <w:t xml:space="preserve">on </w:t>
      </w:r>
      <w:r w:rsidR="001D14A1" w:rsidRPr="00D42949">
        <w:rPr>
          <w:rFonts w:ascii="Arial" w:eastAsia="Times New Roman" w:hAnsi="Arial" w:cs="Arial"/>
          <w:b/>
          <w:color w:val="FF0000"/>
          <w:sz w:val="36"/>
          <w:szCs w:val="36"/>
          <w:lang w:eastAsia="en-GB"/>
        </w:rPr>
        <w:t>Article</w:t>
      </w:r>
      <w:r w:rsidRPr="00D42949">
        <w:rPr>
          <w:rFonts w:ascii="Arial" w:eastAsia="Times New Roman" w:hAnsi="Arial" w:cs="Arial"/>
          <w:b/>
          <w:color w:val="FF0000"/>
          <w:sz w:val="36"/>
          <w:szCs w:val="36"/>
          <w:lang w:eastAsia="en-GB"/>
        </w:rPr>
        <w:t>s</w:t>
      </w:r>
      <w:r w:rsidR="001D14A1" w:rsidRPr="00D42949">
        <w:rPr>
          <w:rFonts w:ascii="Arial" w:eastAsia="Times New Roman" w:hAnsi="Arial" w:cs="Arial"/>
          <w:b/>
          <w:color w:val="FF0000"/>
          <w:sz w:val="36"/>
          <w:szCs w:val="36"/>
          <w:lang w:eastAsia="en-GB"/>
        </w:rPr>
        <w:t xml:space="preserve"> 6 and 7</w:t>
      </w:r>
      <w:r w:rsidR="00E40AE9" w:rsidRPr="00D42949">
        <w:rPr>
          <w:rFonts w:ascii="Arial" w:eastAsia="Times New Roman" w:hAnsi="Arial" w:cs="Arial"/>
          <w:b/>
          <w:color w:val="FF0000"/>
          <w:sz w:val="36"/>
          <w:szCs w:val="36"/>
          <w:lang w:eastAsia="en-GB"/>
        </w:rPr>
        <w:t>)</w:t>
      </w:r>
    </w:p>
    <w:p w:rsidR="00AE5302" w:rsidRPr="00895B13" w:rsidRDefault="00AE5302" w:rsidP="00CC671D">
      <w:pPr>
        <w:spacing w:after="0"/>
        <w:rPr>
          <w:rFonts w:ascii="Arial" w:eastAsia="Times New Roman" w:hAnsi="Arial" w:cs="Arial"/>
          <w:b/>
          <w:lang w:eastAsia="en-GB"/>
        </w:rPr>
      </w:pPr>
    </w:p>
    <w:p w:rsidR="00CC4642" w:rsidRPr="00041211" w:rsidRDefault="004C7F7A" w:rsidP="009F109B">
      <w:pPr>
        <w:numPr>
          <w:ilvl w:val="0"/>
          <w:numId w:val="9"/>
        </w:numPr>
        <w:ind w:left="709" w:hanging="709"/>
        <w:rPr>
          <w:rFonts w:ascii="Arial" w:eastAsia="Times New Roman" w:hAnsi="Arial" w:cs="Arial"/>
          <w:b/>
          <w:lang w:eastAsia="en-GB"/>
        </w:rPr>
      </w:pPr>
      <w:r w:rsidRPr="004C7F7A">
        <w:rPr>
          <w:rFonts w:ascii="Arial" w:eastAsia="Times New Roman" w:hAnsi="Arial" w:cs="Arial"/>
          <w:b/>
          <w:color w:val="FF0000"/>
          <w:sz w:val="28"/>
          <w:szCs w:val="28"/>
          <w:lang w:eastAsia="en-GB"/>
        </w:rPr>
        <w:t>Article 6: Purchasing by public bodies of energy efficient buildings, goods and services</w:t>
      </w:r>
    </w:p>
    <w:p w:rsidR="00557A22" w:rsidRPr="00D42949" w:rsidRDefault="00557A22" w:rsidP="009F109B">
      <w:pPr>
        <w:pStyle w:val="ListDash"/>
        <w:numPr>
          <w:ilvl w:val="0"/>
          <w:numId w:val="7"/>
        </w:numPr>
        <w:shd w:val="clear" w:color="auto" w:fill="F2F2F2" w:themeFill="background1" w:themeFillShade="F2"/>
        <w:spacing w:after="0" w:line="276" w:lineRule="auto"/>
        <w:ind w:left="709" w:hanging="709"/>
        <w:rPr>
          <w:rFonts w:ascii="Arial" w:hAnsi="Arial" w:cs="Arial"/>
          <w:b/>
          <w:sz w:val="22"/>
          <w:szCs w:val="22"/>
        </w:rPr>
      </w:pPr>
      <w:r w:rsidRPr="00D42949">
        <w:rPr>
          <w:rFonts w:ascii="Arial" w:hAnsi="Arial" w:cs="Arial"/>
          <w:b/>
          <w:sz w:val="22"/>
          <w:szCs w:val="22"/>
        </w:rPr>
        <w:t xml:space="preserve">Do you believe that measures on public procurement of energy efficient products, services and buildings should become mandatory also for public bodies at regional and local levels? </w:t>
      </w:r>
    </w:p>
    <w:p w:rsidR="00557A22" w:rsidRPr="006769D5" w:rsidRDefault="00557A22" w:rsidP="00CC671D">
      <w:pPr>
        <w:pStyle w:val="ListDash"/>
        <w:numPr>
          <w:ilvl w:val="0"/>
          <w:numId w:val="0"/>
        </w:numPr>
        <w:spacing w:after="0" w:line="276" w:lineRule="auto"/>
        <w:ind w:left="283" w:hanging="283"/>
        <w:jc w:val="left"/>
        <w:rPr>
          <w:rFonts w:ascii="Arial" w:hAnsi="Arial" w:cs="Arial"/>
          <w:b/>
          <w:sz w:val="22"/>
          <w:szCs w:val="22"/>
        </w:rPr>
      </w:pPr>
    </w:p>
    <w:p w:rsidR="00D9688E" w:rsidRPr="005B5E53" w:rsidRDefault="005B5E53" w:rsidP="00CC671D">
      <w:pPr>
        <w:pStyle w:val="ListDash"/>
        <w:numPr>
          <w:ilvl w:val="0"/>
          <w:numId w:val="0"/>
        </w:numPr>
        <w:spacing w:after="0" w:line="276" w:lineRule="auto"/>
        <w:ind w:left="709"/>
        <w:jc w:val="left"/>
        <w:rPr>
          <w:rFonts w:ascii="Arial" w:hAnsi="Arial" w:cs="Arial"/>
          <w:sz w:val="22"/>
          <w:szCs w:val="22"/>
        </w:rPr>
      </w:pPr>
      <w:r w:rsidRPr="005B5E53">
        <w:rPr>
          <w:rFonts w:ascii="Arial" w:hAnsi="Arial" w:cs="Arial"/>
          <w:sz w:val="22"/>
          <w:szCs w:val="22"/>
        </w:rPr>
        <w:t>YES</w:t>
      </w:r>
    </w:p>
    <w:p w:rsidR="00D9688E" w:rsidRDefault="00D9688E" w:rsidP="00CC671D">
      <w:pPr>
        <w:pStyle w:val="ListDash"/>
        <w:numPr>
          <w:ilvl w:val="0"/>
          <w:numId w:val="0"/>
        </w:numPr>
        <w:spacing w:after="0" w:line="276" w:lineRule="auto"/>
        <w:ind w:left="283" w:hanging="283"/>
        <w:jc w:val="left"/>
        <w:rPr>
          <w:rFonts w:ascii="Arial" w:hAnsi="Arial" w:cs="Arial"/>
          <w:sz w:val="22"/>
          <w:szCs w:val="22"/>
        </w:rPr>
      </w:pPr>
    </w:p>
    <w:p w:rsidR="00DC2C70" w:rsidRPr="00582FC1" w:rsidRDefault="00D9688E" w:rsidP="009F109B">
      <w:pPr>
        <w:pStyle w:val="ListDash"/>
        <w:numPr>
          <w:ilvl w:val="0"/>
          <w:numId w:val="7"/>
        </w:numPr>
        <w:shd w:val="clear" w:color="auto" w:fill="F2F2F2" w:themeFill="background1" w:themeFillShade="F2"/>
        <w:spacing w:after="0" w:line="276" w:lineRule="auto"/>
        <w:ind w:left="709" w:hanging="709"/>
        <w:rPr>
          <w:rFonts w:ascii="Arial" w:hAnsi="Arial" w:cs="Arial"/>
          <w:b/>
          <w:bCs/>
          <w:sz w:val="22"/>
          <w:szCs w:val="22"/>
        </w:rPr>
      </w:pPr>
      <w:r w:rsidRPr="00D42949">
        <w:rPr>
          <w:rFonts w:ascii="Arial" w:hAnsi="Arial" w:cs="Arial"/>
          <w:b/>
          <w:sz w:val="22"/>
          <w:szCs w:val="22"/>
        </w:rPr>
        <w:t xml:space="preserve">In your view, what are the main barriers that  preventing the use of energy efficiency requirements in the existing public procurement procedures </w:t>
      </w:r>
      <w:r w:rsidRPr="00D42949">
        <w:rPr>
          <w:rFonts w:ascii="Arial" w:hAnsi="Arial" w:cs="Arial"/>
          <w:b/>
          <w:bCs/>
          <w:sz w:val="22"/>
          <w:szCs w:val="22"/>
        </w:rPr>
        <w:t>(please select from the list and explain your reply</w:t>
      </w:r>
      <w:r w:rsidR="00DC2C70">
        <w:rPr>
          <w:rFonts w:ascii="Arial" w:hAnsi="Arial" w:cs="Arial"/>
          <w:b/>
          <w:bCs/>
          <w:sz w:val="22"/>
          <w:szCs w:val="22"/>
        </w:rPr>
        <w:t>:</w:t>
      </w:r>
    </w:p>
    <w:p w:rsidR="00DC2C70" w:rsidRPr="006769D5" w:rsidRDefault="00DC2C7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49" type="#_x0000_t75" style="width:20.05pt;height:18.15pt" o:ole="">
            <v:imagedata r:id="rId9" o:title=""/>
          </v:shape>
          <w:control r:id="rId103" w:name="DefaultOcxName17213111" w:shapeid="_x0000_i1449"/>
        </w:object>
      </w:r>
      <w:r w:rsidRPr="00D9688E">
        <w:rPr>
          <w:rFonts w:ascii="Arial" w:hAnsi="Arial" w:cs="Arial"/>
          <w:color w:val="000000" w:themeColor="text1"/>
        </w:rPr>
        <w:t xml:space="preserve">There is a lack of awareness </w:t>
      </w:r>
      <w:r w:rsidR="00E6428B">
        <w:rPr>
          <w:rFonts w:ascii="Arial" w:hAnsi="Arial" w:cs="Arial"/>
          <w:color w:val="000000" w:themeColor="text1"/>
        </w:rPr>
        <w:t xml:space="preserve">about </w:t>
      </w:r>
      <w:r w:rsidRPr="00D9688E">
        <w:rPr>
          <w:rFonts w:ascii="Arial" w:hAnsi="Arial" w:cs="Arial"/>
          <w:color w:val="000000" w:themeColor="text1"/>
        </w:rPr>
        <w:t>the use of energy efficiency req</w:t>
      </w:r>
      <w:r w:rsidR="00191E29">
        <w:rPr>
          <w:rFonts w:ascii="Arial" w:hAnsi="Arial" w:cs="Arial"/>
          <w:color w:val="000000" w:themeColor="text1"/>
        </w:rPr>
        <w:t>uirements in public procurement</w:t>
      </w:r>
    </w:p>
    <w:p w:rsidR="00DC2C70" w:rsidRDefault="00DC2C70" w:rsidP="00CC671D">
      <w:pPr>
        <w:spacing w:after="0"/>
        <w:ind w:left="709" w:right="15" w:hanging="425"/>
      </w:pPr>
      <w:r w:rsidRPr="006769D5">
        <w:rPr>
          <w:rFonts w:ascii="Arial" w:hAnsi="Arial" w:cs="Arial"/>
          <w:color w:val="000000" w:themeColor="text1"/>
        </w:rPr>
        <w:object w:dxaOrig="1440" w:dyaOrig="1440">
          <v:shape id="_x0000_i1452" type="#_x0000_t75" style="width:20.05pt;height:18.15pt" o:ole="">
            <v:imagedata r:id="rId9" o:title=""/>
          </v:shape>
          <w:control r:id="rId104" w:name="DefaultOcxName17133121" w:shapeid="_x0000_i1452"/>
        </w:object>
      </w:r>
      <w:r w:rsidRPr="007D7D03">
        <w:rPr>
          <w:rFonts w:ascii="Arial" w:hAnsi="Arial" w:cs="Arial"/>
        </w:rPr>
        <w:t>There is insufficient expertise and/or knowledge on the use of energy efficiency requirements in public procurement</w:t>
      </w:r>
    </w:p>
    <w:p w:rsidR="009F109B" w:rsidRDefault="009F109B" w:rsidP="009F109B">
      <w:pPr>
        <w:spacing w:after="0"/>
        <w:ind w:left="709" w:right="15" w:hanging="425"/>
      </w:pPr>
      <w:r w:rsidRPr="006769D5">
        <w:rPr>
          <w:rFonts w:ascii="Arial" w:hAnsi="Arial" w:cs="Arial"/>
          <w:color w:val="000000" w:themeColor="text1"/>
        </w:rPr>
        <w:object w:dxaOrig="1440" w:dyaOrig="1440">
          <v:shape id="_x0000_i1455" type="#_x0000_t75" style="width:20.05pt;height:18.15pt" o:ole="">
            <v:imagedata r:id="rId9" o:title=""/>
          </v:shape>
          <w:control r:id="rId105" w:name="DefaultOcxName171331211" w:shapeid="_x0000_i1455"/>
        </w:object>
      </w:r>
      <w:r w:rsidRPr="009F109B">
        <w:rPr>
          <w:rFonts w:ascii="Arial" w:hAnsi="Arial" w:cs="Arial"/>
          <w:color w:val="000000" w:themeColor="text1"/>
        </w:rPr>
        <w:t xml:space="preserve">Thresholds </w:t>
      </w:r>
      <w:r w:rsidR="004334D5">
        <w:rPr>
          <w:rFonts w:ascii="Arial" w:hAnsi="Arial" w:cs="Arial"/>
          <w:color w:val="000000" w:themeColor="text1"/>
        </w:rPr>
        <w:t xml:space="preserve">are </w:t>
      </w:r>
      <w:r w:rsidRPr="009F109B">
        <w:rPr>
          <w:rFonts w:ascii="Arial" w:hAnsi="Arial" w:cs="Arial"/>
          <w:color w:val="000000" w:themeColor="text1"/>
        </w:rPr>
        <w:t>t</w:t>
      </w:r>
      <w:r w:rsidR="004334D5">
        <w:rPr>
          <w:rFonts w:ascii="Arial" w:hAnsi="Arial" w:cs="Arial"/>
          <w:color w:val="000000" w:themeColor="text1"/>
        </w:rPr>
        <w:t xml:space="preserve">oo </w:t>
      </w:r>
      <w:proofErr w:type="gramStart"/>
      <w:r w:rsidR="004334D5">
        <w:rPr>
          <w:rFonts w:ascii="Arial" w:hAnsi="Arial" w:cs="Arial"/>
          <w:color w:val="000000" w:themeColor="text1"/>
        </w:rPr>
        <w:t>high</w:t>
      </w:r>
      <w:proofErr w:type="gramEnd"/>
      <w:r w:rsidR="004334D5">
        <w:rPr>
          <w:rFonts w:ascii="Arial" w:hAnsi="Arial" w:cs="Arial"/>
          <w:color w:val="000000" w:themeColor="text1"/>
        </w:rPr>
        <w:t xml:space="preserve"> which is why</w:t>
      </w:r>
      <w:r w:rsidRPr="009F109B">
        <w:rPr>
          <w:rFonts w:ascii="Arial" w:hAnsi="Arial" w:cs="Arial"/>
          <w:color w:val="000000" w:themeColor="text1"/>
        </w:rPr>
        <w:t xml:space="preserve"> energy efficiency requirements do not apply to many contracts</w:t>
      </w:r>
    </w:p>
    <w:p w:rsidR="00DC2C70" w:rsidRPr="006769D5" w:rsidRDefault="00DC2C7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58" type="#_x0000_t75" style="width:20.05pt;height:18.15pt" o:ole="">
            <v:imagedata r:id="rId9" o:title=""/>
          </v:shape>
          <w:control r:id="rId106" w:name="DefaultOcxName17233121" w:shapeid="_x0000_i1458"/>
        </w:object>
      </w:r>
      <w:r w:rsidRPr="00D9688E">
        <w:rPr>
          <w:rFonts w:ascii="Arial" w:hAnsi="Arial" w:cs="Arial"/>
          <w:color w:val="000000" w:themeColor="text1"/>
        </w:rPr>
        <w:t xml:space="preserve">Incompatibility of energy efficiency requirements with other procurement criteria (sustainable requirements, </w:t>
      </w:r>
      <w:r w:rsidR="00E6428B">
        <w:rPr>
          <w:rFonts w:ascii="Arial" w:hAnsi="Arial" w:cs="Arial"/>
          <w:color w:val="000000" w:themeColor="text1"/>
        </w:rPr>
        <w:t xml:space="preserve">low price, </w:t>
      </w:r>
      <w:r w:rsidRPr="00D9688E">
        <w:rPr>
          <w:rFonts w:ascii="Arial" w:hAnsi="Arial" w:cs="Arial"/>
          <w:color w:val="000000" w:themeColor="text1"/>
        </w:rPr>
        <w:t>safety requir</w:t>
      </w:r>
      <w:r w:rsidR="00191E29">
        <w:rPr>
          <w:rFonts w:ascii="Arial" w:hAnsi="Arial" w:cs="Arial"/>
          <w:color w:val="000000" w:themeColor="text1"/>
        </w:rPr>
        <w:t>ements, technical requirements)</w:t>
      </w:r>
    </w:p>
    <w:p w:rsidR="00DC2C70" w:rsidRPr="006769D5" w:rsidRDefault="00DC2C70" w:rsidP="00CC671D">
      <w:pPr>
        <w:spacing w:after="0"/>
        <w:ind w:left="709" w:right="15" w:hanging="425"/>
        <w:rPr>
          <w:rFonts w:ascii="Arial" w:hAnsi="Arial" w:cs="Arial"/>
          <w:color w:val="000000" w:themeColor="text1"/>
        </w:rPr>
      </w:pPr>
      <w:r w:rsidRPr="005B5E53">
        <w:rPr>
          <w:rFonts w:ascii="Arial" w:hAnsi="Arial" w:cs="Arial"/>
          <w:color w:val="000000" w:themeColor="text1"/>
          <w:highlight w:val="yellow"/>
        </w:rPr>
        <w:object w:dxaOrig="1440" w:dyaOrig="1440">
          <v:shape id="_x0000_i1599" type="#_x0000_t75" style="width:20.05pt;height:18.15pt" o:ole="">
            <v:imagedata r:id="rId9" o:title=""/>
          </v:shape>
          <w:control r:id="rId107" w:name="DefaultOcxName171111131" w:shapeid="_x0000_i1599"/>
        </w:object>
      </w:r>
      <w:r w:rsidRPr="005B5E53">
        <w:rPr>
          <w:rFonts w:ascii="Arial" w:hAnsi="Arial" w:cs="Arial"/>
          <w:color w:val="000000" w:themeColor="text1"/>
          <w:highlight w:val="yellow"/>
        </w:rPr>
        <w:t>Higher energy efficiency criteria in public procu</w:t>
      </w:r>
      <w:r w:rsidR="00191E29" w:rsidRPr="005B5E53">
        <w:rPr>
          <w:rFonts w:ascii="Arial" w:hAnsi="Arial" w:cs="Arial"/>
          <w:color w:val="000000" w:themeColor="text1"/>
          <w:highlight w:val="yellow"/>
        </w:rPr>
        <w:t>rements may imply higher prices</w:t>
      </w:r>
    </w:p>
    <w:p w:rsidR="00DC2C70" w:rsidRPr="006769D5" w:rsidRDefault="00DC2C7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64" type="#_x0000_t75" style="width:20.05pt;height:18.15pt" o:ole="">
            <v:imagedata r:id="rId9" o:title=""/>
          </v:shape>
          <w:control r:id="rId108" w:name="DefaultOcxName1711111111" w:shapeid="_x0000_i1464"/>
        </w:object>
      </w:r>
      <w:r w:rsidRPr="00D9688E">
        <w:rPr>
          <w:rFonts w:ascii="Arial" w:hAnsi="Arial" w:cs="Arial"/>
          <w:color w:val="000000" w:themeColor="text1"/>
        </w:rPr>
        <w:t>Lack of clarity of the energy efficiency requ</w:t>
      </w:r>
      <w:r w:rsidR="00191E29">
        <w:rPr>
          <w:rFonts w:ascii="Arial" w:hAnsi="Arial" w:cs="Arial"/>
          <w:color w:val="000000" w:themeColor="text1"/>
        </w:rPr>
        <w:t>irements for public procurement</w:t>
      </w:r>
    </w:p>
    <w:p w:rsidR="00DC2C70" w:rsidRDefault="00DC2C70" w:rsidP="00CC671D">
      <w:pPr>
        <w:spacing w:after="0"/>
        <w:ind w:left="709" w:right="15" w:hanging="425"/>
        <w:rPr>
          <w:rFonts w:ascii="Arial" w:hAnsi="Arial" w:cs="Arial"/>
          <w:color w:val="000000" w:themeColor="text1"/>
        </w:rPr>
      </w:pPr>
      <w:r w:rsidRPr="006769D5">
        <w:rPr>
          <w:rFonts w:ascii="Arial" w:hAnsi="Arial" w:cs="Arial"/>
          <w:color w:val="000000" w:themeColor="text1"/>
        </w:rPr>
        <w:object w:dxaOrig="1440" w:dyaOrig="1440">
          <v:shape id="_x0000_i1467" type="#_x0000_t75" style="width:20.05pt;height:18.15pt" o:ole="">
            <v:imagedata r:id="rId9" o:title=""/>
          </v:shape>
          <w:control r:id="rId109" w:name="DefaultOcxName1711111221" w:shapeid="_x0000_i1467"/>
        </w:object>
      </w:r>
      <w:r w:rsidRPr="00D9688E">
        <w:rPr>
          <w:rFonts w:ascii="Arial" w:hAnsi="Arial" w:cs="Arial"/>
          <w:color w:val="000000" w:themeColor="text1"/>
        </w:rPr>
        <w:t xml:space="preserve">Energy efficiency requirements for public procurement are </w:t>
      </w:r>
      <w:r w:rsidR="00E6428B">
        <w:rPr>
          <w:rFonts w:ascii="Arial" w:hAnsi="Arial" w:cs="Arial"/>
          <w:color w:val="000000" w:themeColor="text1"/>
        </w:rPr>
        <w:t>n</w:t>
      </w:r>
      <w:r w:rsidR="00E6428B" w:rsidRPr="00D9688E">
        <w:rPr>
          <w:rFonts w:ascii="Arial" w:hAnsi="Arial" w:cs="Arial"/>
          <w:color w:val="000000" w:themeColor="text1"/>
        </w:rPr>
        <w:t xml:space="preserve">ot </w:t>
      </w:r>
      <w:r w:rsidRPr="00D9688E">
        <w:rPr>
          <w:rFonts w:ascii="Arial" w:hAnsi="Arial" w:cs="Arial"/>
          <w:color w:val="000000" w:themeColor="text1"/>
        </w:rPr>
        <w:t>very clear and diffi</w:t>
      </w:r>
      <w:r w:rsidR="00191E29">
        <w:rPr>
          <w:rFonts w:ascii="Arial" w:hAnsi="Arial" w:cs="Arial"/>
          <w:color w:val="000000" w:themeColor="text1"/>
        </w:rPr>
        <w:t>cult to check</w:t>
      </w:r>
    </w:p>
    <w:p w:rsidR="00A47F68" w:rsidRDefault="00A47F68" w:rsidP="00A47F68">
      <w:pPr>
        <w:spacing w:after="0"/>
        <w:ind w:left="720"/>
        <w:rPr>
          <w:rFonts w:ascii="Arial" w:hAnsi="Arial" w:cs="Arial"/>
          <w:i/>
        </w:rPr>
      </w:pPr>
    </w:p>
    <w:p w:rsidR="009F109B" w:rsidRPr="00912713" w:rsidRDefault="009F109B" w:rsidP="009F109B">
      <w:pPr>
        <w:spacing w:after="0"/>
        <w:ind w:left="720"/>
        <w:rPr>
          <w:rFonts w:ascii="Arial" w:hAnsi="Arial" w:cs="Arial"/>
          <w:i/>
        </w:rPr>
      </w:pPr>
      <w:r w:rsidRPr="00912713">
        <w:rPr>
          <w:rFonts w:ascii="Arial" w:hAnsi="Arial" w:cs="Arial"/>
          <w:i/>
        </w:rPr>
        <w:t xml:space="preserve">[Free choice: max. 1000 characters] </w:t>
      </w:r>
    </w:p>
    <w:p w:rsidR="00A47F68" w:rsidRPr="00890F7E" w:rsidRDefault="00A47F68" w:rsidP="00CC671D">
      <w:pPr>
        <w:spacing w:after="0"/>
        <w:ind w:left="709" w:right="15" w:hanging="425"/>
        <w:rPr>
          <w:rFonts w:ascii="Arial" w:hAnsi="Arial" w:cs="Arial"/>
          <w:color w:val="000000" w:themeColor="text1"/>
        </w:rPr>
      </w:pPr>
    </w:p>
    <w:p w:rsidR="00DC2C70" w:rsidRPr="00D42949" w:rsidRDefault="00DC2C70" w:rsidP="004334D5">
      <w:pPr>
        <w:pStyle w:val="ListDash"/>
        <w:numPr>
          <w:ilvl w:val="0"/>
          <w:numId w:val="7"/>
        </w:numPr>
        <w:shd w:val="clear" w:color="auto" w:fill="F2F2F2" w:themeFill="background1" w:themeFillShade="F2"/>
        <w:spacing w:after="0" w:line="276" w:lineRule="auto"/>
        <w:ind w:left="709" w:hanging="709"/>
        <w:rPr>
          <w:rFonts w:ascii="Arial" w:hAnsi="Arial" w:cs="Arial"/>
          <w:b/>
          <w:bCs/>
          <w:sz w:val="22"/>
          <w:szCs w:val="22"/>
        </w:rPr>
      </w:pPr>
      <w:r w:rsidRPr="00D42949">
        <w:rPr>
          <w:rFonts w:ascii="Arial" w:hAnsi="Arial" w:cs="Arial"/>
          <w:b/>
          <w:sz w:val="22"/>
          <w:szCs w:val="22"/>
        </w:rPr>
        <w:t xml:space="preserve">In your view, </w:t>
      </w:r>
      <w:proofErr w:type="gramStart"/>
      <w:r w:rsidRPr="00D42949">
        <w:rPr>
          <w:rFonts w:ascii="Arial" w:hAnsi="Arial" w:cs="Arial"/>
          <w:b/>
          <w:sz w:val="22"/>
          <w:szCs w:val="22"/>
        </w:rPr>
        <w:t xml:space="preserve">should all EU public procurement rules relating to sustainability (including </w:t>
      </w:r>
      <w:r w:rsidR="00E6428B">
        <w:rPr>
          <w:rFonts w:ascii="Arial" w:hAnsi="Arial" w:cs="Arial"/>
          <w:b/>
          <w:sz w:val="22"/>
          <w:szCs w:val="22"/>
        </w:rPr>
        <w:t>in particular</w:t>
      </w:r>
      <w:r w:rsidR="00E6428B" w:rsidRPr="00D42949">
        <w:rPr>
          <w:rFonts w:ascii="Arial" w:hAnsi="Arial" w:cs="Arial"/>
          <w:b/>
          <w:sz w:val="22"/>
          <w:szCs w:val="22"/>
        </w:rPr>
        <w:t xml:space="preserve"> </w:t>
      </w:r>
      <w:r w:rsidRPr="00D42949">
        <w:rPr>
          <w:rFonts w:ascii="Arial" w:hAnsi="Arial" w:cs="Arial"/>
          <w:b/>
          <w:sz w:val="22"/>
          <w:szCs w:val="22"/>
        </w:rPr>
        <w:t>energy efficiency in buildings, the use of renewable energy sources, etc.) be gathered</w:t>
      </w:r>
      <w:proofErr w:type="gramEnd"/>
      <w:r w:rsidRPr="00D42949">
        <w:rPr>
          <w:rFonts w:ascii="Arial" w:hAnsi="Arial" w:cs="Arial"/>
          <w:b/>
          <w:sz w:val="22"/>
          <w:szCs w:val="22"/>
        </w:rPr>
        <w:t xml:space="preserve"> into a single </w:t>
      </w:r>
      <w:r w:rsidR="00E6428B">
        <w:rPr>
          <w:rFonts w:ascii="Arial" w:hAnsi="Arial" w:cs="Arial"/>
          <w:b/>
          <w:sz w:val="22"/>
          <w:szCs w:val="22"/>
        </w:rPr>
        <w:t xml:space="preserve">EU </w:t>
      </w:r>
      <w:r w:rsidRPr="00D42949">
        <w:rPr>
          <w:rFonts w:ascii="Arial" w:hAnsi="Arial" w:cs="Arial"/>
          <w:b/>
          <w:sz w:val="22"/>
          <w:szCs w:val="22"/>
        </w:rPr>
        <w:t>guidance framework?</w:t>
      </w:r>
    </w:p>
    <w:p w:rsidR="00557A22" w:rsidRPr="006769D5" w:rsidRDefault="00557A22" w:rsidP="00CC671D">
      <w:pPr>
        <w:pStyle w:val="ListDash"/>
        <w:numPr>
          <w:ilvl w:val="0"/>
          <w:numId w:val="0"/>
        </w:numPr>
        <w:spacing w:after="0" w:line="276" w:lineRule="auto"/>
        <w:jc w:val="left"/>
        <w:rPr>
          <w:rFonts w:ascii="Arial" w:hAnsi="Arial" w:cs="Arial"/>
          <w:bCs/>
          <w:sz w:val="22"/>
          <w:szCs w:val="22"/>
        </w:rPr>
      </w:pPr>
    </w:p>
    <w:p w:rsidR="00DC2C70" w:rsidRPr="005B5E53" w:rsidRDefault="005B5E53" w:rsidP="005B5E53">
      <w:pPr>
        <w:pStyle w:val="ListDash"/>
        <w:numPr>
          <w:ilvl w:val="0"/>
          <w:numId w:val="0"/>
        </w:numPr>
        <w:spacing w:after="0" w:line="276" w:lineRule="auto"/>
        <w:ind w:left="709"/>
        <w:rPr>
          <w:rFonts w:ascii="Arial" w:hAnsi="Arial" w:cs="Arial"/>
          <w:sz w:val="22"/>
          <w:szCs w:val="22"/>
        </w:rPr>
      </w:pPr>
      <w:r w:rsidRPr="005B5E53">
        <w:rPr>
          <w:rFonts w:ascii="Arial" w:hAnsi="Arial" w:cs="Arial"/>
          <w:sz w:val="22"/>
          <w:szCs w:val="22"/>
        </w:rPr>
        <w:t>YES</w:t>
      </w:r>
    </w:p>
    <w:p w:rsidR="00557A22" w:rsidRPr="00582FC1" w:rsidRDefault="00557A22">
      <w:pPr>
        <w:pStyle w:val="ListDash"/>
        <w:numPr>
          <w:ilvl w:val="0"/>
          <w:numId w:val="0"/>
        </w:numPr>
        <w:spacing w:after="0" w:line="276" w:lineRule="auto"/>
        <w:jc w:val="left"/>
        <w:rPr>
          <w:rFonts w:ascii="Arial" w:hAnsi="Arial" w:cs="Arial"/>
          <w:sz w:val="22"/>
          <w:szCs w:val="22"/>
        </w:rPr>
      </w:pPr>
    </w:p>
    <w:p w:rsidR="00557A22" w:rsidRPr="00D42949" w:rsidRDefault="00557A22" w:rsidP="004334D5">
      <w:pPr>
        <w:pStyle w:val="ListDash"/>
        <w:numPr>
          <w:ilvl w:val="0"/>
          <w:numId w:val="7"/>
        </w:numPr>
        <w:shd w:val="clear" w:color="auto" w:fill="F2F2F2" w:themeFill="background1" w:themeFillShade="F2"/>
        <w:spacing w:after="0" w:line="276" w:lineRule="auto"/>
        <w:ind w:left="709" w:hanging="709"/>
        <w:rPr>
          <w:rFonts w:ascii="Arial" w:hAnsi="Arial" w:cs="Arial"/>
          <w:b/>
          <w:sz w:val="22"/>
          <w:szCs w:val="22"/>
        </w:rPr>
      </w:pPr>
      <w:r w:rsidRPr="00D42949">
        <w:rPr>
          <w:rFonts w:ascii="Arial" w:hAnsi="Arial" w:cs="Arial"/>
          <w:b/>
          <w:sz w:val="22"/>
          <w:szCs w:val="22"/>
        </w:rPr>
        <w:t xml:space="preserve">Do you think that there is sufficient guidance/framework to </w:t>
      </w:r>
      <w:r w:rsidR="00E6428B">
        <w:rPr>
          <w:rFonts w:ascii="Arial" w:hAnsi="Arial" w:cs="Arial"/>
          <w:b/>
          <w:sz w:val="22"/>
          <w:szCs w:val="22"/>
        </w:rPr>
        <w:t xml:space="preserve">know what </w:t>
      </w:r>
      <w:proofErr w:type="gramStart"/>
      <w:r w:rsidR="00E6428B">
        <w:rPr>
          <w:rFonts w:ascii="Arial" w:hAnsi="Arial" w:cs="Arial"/>
          <w:b/>
          <w:sz w:val="22"/>
          <w:szCs w:val="22"/>
        </w:rPr>
        <w:t xml:space="preserve">is meant by </w:t>
      </w:r>
      <w:r w:rsidRPr="00D42949">
        <w:rPr>
          <w:rFonts w:ascii="Arial" w:hAnsi="Arial" w:cs="Arial"/>
          <w:b/>
          <w:sz w:val="22"/>
          <w:szCs w:val="22"/>
        </w:rPr>
        <w:t>"energy efficient products, services and buildings"</w:t>
      </w:r>
      <w:proofErr w:type="gramEnd"/>
      <w:r w:rsidRPr="00D42949">
        <w:rPr>
          <w:rFonts w:ascii="Arial" w:hAnsi="Arial" w:cs="Arial"/>
          <w:b/>
          <w:sz w:val="22"/>
          <w:szCs w:val="22"/>
        </w:rPr>
        <w:t>?</w:t>
      </w:r>
    </w:p>
    <w:p w:rsidR="00DC2C70" w:rsidRPr="00D42949" w:rsidRDefault="00DC2C70" w:rsidP="00CC671D">
      <w:pPr>
        <w:pStyle w:val="ListDash"/>
        <w:numPr>
          <w:ilvl w:val="0"/>
          <w:numId w:val="0"/>
        </w:numPr>
        <w:spacing w:after="0" w:line="276" w:lineRule="auto"/>
        <w:ind w:left="283" w:hanging="283"/>
        <w:jc w:val="left"/>
        <w:rPr>
          <w:rFonts w:ascii="Arial" w:hAnsi="Arial" w:cs="Arial"/>
          <w:b/>
          <w:sz w:val="22"/>
          <w:szCs w:val="22"/>
        </w:rPr>
      </w:pPr>
    </w:p>
    <w:p w:rsidR="005B5E53" w:rsidRPr="005B5E53" w:rsidRDefault="005B5E53" w:rsidP="005B5E53">
      <w:pPr>
        <w:pStyle w:val="ListDash"/>
        <w:numPr>
          <w:ilvl w:val="0"/>
          <w:numId w:val="0"/>
        </w:numPr>
        <w:spacing w:after="0" w:line="276" w:lineRule="auto"/>
        <w:ind w:left="709"/>
        <w:rPr>
          <w:rFonts w:ascii="Arial" w:hAnsi="Arial" w:cs="Arial"/>
          <w:sz w:val="22"/>
          <w:szCs w:val="22"/>
        </w:rPr>
      </w:pPr>
      <w:r>
        <w:rPr>
          <w:rFonts w:ascii="Arial" w:hAnsi="Arial" w:cs="Arial"/>
          <w:sz w:val="22"/>
          <w:szCs w:val="22"/>
        </w:rPr>
        <w:t>NO</w:t>
      </w:r>
      <w:r w:rsidRPr="005B5E53">
        <w:rPr>
          <w:rFonts w:ascii="Arial" w:hAnsi="Arial" w:cs="Arial"/>
          <w:sz w:val="22"/>
          <w:szCs w:val="22"/>
        </w:rPr>
        <w:t xml:space="preserve">, the only Energy Efficiency understanding is from Energy Performance classes, the other views </w:t>
      </w:r>
      <w:proofErr w:type="gramStart"/>
      <w:r w:rsidRPr="005B5E53">
        <w:rPr>
          <w:rFonts w:ascii="Arial" w:hAnsi="Arial" w:cs="Arial"/>
          <w:sz w:val="22"/>
          <w:szCs w:val="22"/>
        </w:rPr>
        <w:t>are not known</w:t>
      </w:r>
      <w:proofErr w:type="gramEnd"/>
      <w:r w:rsidRPr="005B5E53">
        <w:rPr>
          <w:rFonts w:ascii="Arial" w:hAnsi="Arial" w:cs="Arial"/>
          <w:sz w:val="22"/>
          <w:szCs w:val="22"/>
        </w:rPr>
        <w:t>. Example - actual consumption – usually nobody can compare actual energy consumption between different buildings between different heating seasons).</w:t>
      </w:r>
    </w:p>
    <w:p w:rsidR="00557A22" w:rsidRDefault="00557A22" w:rsidP="00CC671D">
      <w:pPr>
        <w:pStyle w:val="ListDash"/>
        <w:numPr>
          <w:ilvl w:val="0"/>
          <w:numId w:val="0"/>
        </w:numPr>
        <w:spacing w:after="0" w:line="276" w:lineRule="auto"/>
        <w:jc w:val="left"/>
        <w:rPr>
          <w:rFonts w:ascii="Arial" w:hAnsi="Arial" w:cs="Arial"/>
          <w:b/>
          <w:sz w:val="22"/>
          <w:szCs w:val="22"/>
        </w:rPr>
      </w:pPr>
    </w:p>
    <w:p w:rsidR="0025335A" w:rsidRDefault="0025335A" w:rsidP="00CC671D">
      <w:pPr>
        <w:pStyle w:val="ListDash"/>
        <w:numPr>
          <w:ilvl w:val="0"/>
          <w:numId w:val="0"/>
        </w:numPr>
        <w:spacing w:after="0" w:line="276" w:lineRule="auto"/>
        <w:jc w:val="left"/>
        <w:rPr>
          <w:rFonts w:ascii="Arial" w:hAnsi="Arial" w:cs="Arial"/>
          <w:b/>
          <w:sz w:val="22"/>
          <w:szCs w:val="22"/>
        </w:rPr>
      </w:pPr>
    </w:p>
    <w:p w:rsidR="0025335A" w:rsidRPr="00895B13" w:rsidRDefault="0025335A" w:rsidP="00CC671D">
      <w:pPr>
        <w:pStyle w:val="ListDash"/>
        <w:numPr>
          <w:ilvl w:val="0"/>
          <w:numId w:val="0"/>
        </w:numPr>
        <w:spacing w:after="0" w:line="276" w:lineRule="auto"/>
        <w:jc w:val="left"/>
        <w:rPr>
          <w:rFonts w:ascii="Arial" w:hAnsi="Arial" w:cs="Arial"/>
          <w:b/>
          <w:sz w:val="22"/>
          <w:szCs w:val="22"/>
        </w:rPr>
      </w:pPr>
    </w:p>
    <w:p w:rsidR="00557A22" w:rsidRPr="00912713" w:rsidRDefault="00557A22" w:rsidP="004334D5">
      <w:pPr>
        <w:pStyle w:val="ListDash"/>
        <w:numPr>
          <w:ilvl w:val="0"/>
          <w:numId w:val="7"/>
        </w:numPr>
        <w:shd w:val="clear" w:color="auto" w:fill="F2F2F2" w:themeFill="background1" w:themeFillShade="F2"/>
        <w:spacing w:after="0" w:line="276" w:lineRule="auto"/>
        <w:ind w:left="709" w:hanging="709"/>
        <w:rPr>
          <w:rFonts w:ascii="Arial" w:hAnsi="Arial" w:cs="Arial"/>
          <w:b/>
          <w:sz w:val="22"/>
          <w:szCs w:val="22"/>
        </w:rPr>
      </w:pPr>
      <w:r w:rsidRPr="00D42949">
        <w:rPr>
          <w:rFonts w:ascii="Arial" w:hAnsi="Arial" w:cs="Arial"/>
          <w:b/>
          <w:sz w:val="22"/>
          <w:szCs w:val="22"/>
        </w:rPr>
        <w:t xml:space="preserve">While energy efficient products will be cheaper to operate, their initial cost might be higher and a longer </w:t>
      </w:r>
      <w:proofErr w:type="gramStart"/>
      <w:r w:rsidRPr="00D42949">
        <w:rPr>
          <w:rFonts w:ascii="Arial" w:hAnsi="Arial" w:cs="Arial"/>
          <w:b/>
          <w:sz w:val="22"/>
          <w:szCs w:val="22"/>
        </w:rPr>
        <w:t>period of time</w:t>
      </w:r>
      <w:proofErr w:type="gramEnd"/>
      <w:r w:rsidRPr="00D42949">
        <w:rPr>
          <w:rFonts w:ascii="Arial" w:hAnsi="Arial" w:cs="Arial"/>
          <w:b/>
          <w:sz w:val="22"/>
          <w:szCs w:val="22"/>
        </w:rPr>
        <w:t xml:space="preserve"> will be needed to "pay back" this higher cost.</w:t>
      </w:r>
      <w:r w:rsidR="00DC2C70" w:rsidRPr="00D42949">
        <w:rPr>
          <w:rFonts w:ascii="Arial" w:hAnsi="Arial" w:cs="Arial"/>
          <w:b/>
          <w:sz w:val="22"/>
          <w:szCs w:val="22"/>
        </w:rPr>
        <w:t xml:space="preserve"> </w:t>
      </w:r>
      <w:r w:rsidR="00E6428B">
        <w:rPr>
          <w:rFonts w:ascii="Arial" w:hAnsi="Arial" w:cs="Arial"/>
          <w:b/>
          <w:sz w:val="22"/>
          <w:szCs w:val="22"/>
        </w:rPr>
        <w:t>Is this a problem and if so, h</w:t>
      </w:r>
      <w:r w:rsidRPr="00947301">
        <w:rPr>
          <w:rFonts w:ascii="Arial" w:hAnsi="Arial" w:cs="Arial"/>
          <w:b/>
          <w:sz w:val="22"/>
          <w:szCs w:val="22"/>
        </w:rPr>
        <w:t xml:space="preserve">ow can public authorities </w:t>
      </w:r>
      <w:r w:rsidR="004334D5">
        <w:rPr>
          <w:rFonts w:ascii="Arial" w:hAnsi="Arial" w:cs="Arial"/>
          <w:b/>
          <w:sz w:val="22"/>
          <w:szCs w:val="22"/>
        </w:rPr>
        <w:t xml:space="preserve">overcome </w:t>
      </w:r>
      <w:r w:rsidR="00E6428B">
        <w:rPr>
          <w:rFonts w:ascii="Arial" w:hAnsi="Arial" w:cs="Arial"/>
          <w:b/>
          <w:sz w:val="22"/>
          <w:szCs w:val="22"/>
        </w:rPr>
        <w:t>it</w:t>
      </w:r>
      <w:r w:rsidRPr="00912713">
        <w:rPr>
          <w:rFonts w:ascii="Arial" w:hAnsi="Arial" w:cs="Arial"/>
          <w:b/>
          <w:sz w:val="22"/>
          <w:szCs w:val="22"/>
        </w:rPr>
        <w:t>?</w:t>
      </w:r>
    </w:p>
    <w:p w:rsidR="00557A22" w:rsidRPr="006769D5" w:rsidRDefault="00557A22" w:rsidP="00CC671D">
      <w:pPr>
        <w:pStyle w:val="ListDash"/>
        <w:numPr>
          <w:ilvl w:val="0"/>
          <w:numId w:val="0"/>
        </w:numPr>
        <w:spacing w:after="0" w:line="276" w:lineRule="auto"/>
        <w:ind w:left="283" w:hanging="283"/>
        <w:jc w:val="left"/>
        <w:rPr>
          <w:rFonts w:ascii="Arial" w:hAnsi="Arial" w:cs="Arial"/>
          <w:b/>
          <w:sz w:val="22"/>
          <w:szCs w:val="22"/>
        </w:rPr>
      </w:pPr>
    </w:p>
    <w:p w:rsidR="00DC2C70" w:rsidRPr="005B5E53" w:rsidRDefault="005B5E53" w:rsidP="005B5E53">
      <w:pPr>
        <w:pStyle w:val="ListDash"/>
        <w:numPr>
          <w:ilvl w:val="0"/>
          <w:numId w:val="0"/>
        </w:numPr>
        <w:spacing w:after="0" w:line="276" w:lineRule="auto"/>
        <w:ind w:left="283" w:hanging="283"/>
        <w:rPr>
          <w:rFonts w:ascii="Arial" w:hAnsi="Arial" w:cs="Arial"/>
          <w:b/>
          <w:sz w:val="22"/>
          <w:szCs w:val="22"/>
        </w:rPr>
      </w:pPr>
      <w:r w:rsidRPr="005B5E53">
        <w:rPr>
          <w:rFonts w:ascii="Arial" w:hAnsi="Arial" w:cs="Arial"/>
        </w:rPr>
        <w:t xml:space="preserve">This can be </w:t>
      </w:r>
      <w:proofErr w:type="spellStart"/>
      <w:r w:rsidRPr="005B5E53">
        <w:rPr>
          <w:rFonts w:ascii="Arial" w:hAnsi="Arial" w:cs="Arial"/>
        </w:rPr>
        <w:t>overcomed</w:t>
      </w:r>
      <w:proofErr w:type="spellEnd"/>
      <w:r w:rsidRPr="005B5E53">
        <w:rPr>
          <w:rFonts w:ascii="Arial" w:hAnsi="Arial" w:cs="Arial"/>
        </w:rPr>
        <w:t xml:space="preserve"> by mandatory requirements</w:t>
      </w:r>
      <w:r>
        <w:rPr>
          <w:rFonts w:ascii="Arial" w:hAnsi="Arial" w:cs="Arial"/>
        </w:rPr>
        <w:t>.</w:t>
      </w:r>
    </w:p>
    <w:p w:rsidR="00557A22" w:rsidRPr="00D42949" w:rsidRDefault="00557A22" w:rsidP="00CC671D">
      <w:pPr>
        <w:pStyle w:val="ListDash"/>
        <w:numPr>
          <w:ilvl w:val="0"/>
          <w:numId w:val="0"/>
        </w:numPr>
        <w:spacing w:after="0" w:line="276" w:lineRule="auto"/>
        <w:jc w:val="left"/>
        <w:rPr>
          <w:rFonts w:ascii="Arial" w:hAnsi="Arial" w:cs="Arial"/>
          <w:b/>
          <w:sz w:val="22"/>
          <w:szCs w:val="22"/>
        </w:rPr>
      </w:pPr>
    </w:p>
    <w:p w:rsidR="001D14A1" w:rsidRPr="006769D5" w:rsidRDefault="001D14A1" w:rsidP="004334D5">
      <w:pPr>
        <w:numPr>
          <w:ilvl w:val="0"/>
          <w:numId w:val="9"/>
        </w:numPr>
        <w:spacing w:after="0"/>
        <w:ind w:left="709" w:hanging="709"/>
        <w:rPr>
          <w:rFonts w:ascii="Arial" w:eastAsia="Times New Roman" w:hAnsi="Arial" w:cs="Arial"/>
          <w:lang w:eastAsia="en-GB"/>
        </w:rPr>
      </w:pPr>
      <w:r w:rsidRPr="00D42949">
        <w:rPr>
          <w:rFonts w:ascii="Arial" w:eastAsia="Times New Roman" w:hAnsi="Arial" w:cs="Arial"/>
          <w:b/>
          <w:color w:val="FF0000"/>
          <w:sz w:val="28"/>
          <w:szCs w:val="28"/>
          <w:lang w:eastAsia="en-GB"/>
        </w:rPr>
        <w:t>Article 7</w:t>
      </w:r>
      <w:r w:rsidR="00AE5302" w:rsidRPr="00912713">
        <w:rPr>
          <w:rFonts w:ascii="Arial" w:eastAsia="Times New Roman" w:hAnsi="Arial" w:cs="Arial"/>
          <w:b/>
          <w:color w:val="FF0000"/>
          <w:sz w:val="28"/>
          <w:szCs w:val="28"/>
          <w:lang w:eastAsia="en-GB"/>
        </w:rPr>
        <w:t xml:space="preserve">: </w:t>
      </w:r>
      <w:r w:rsidR="004C7F7A" w:rsidRPr="00890F7E">
        <w:rPr>
          <w:rFonts w:ascii="Arial" w:hAnsi="Arial" w:cs="Arial"/>
          <w:b/>
          <w:color w:val="FF0000"/>
          <w:sz w:val="28"/>
          <w:szCs w:val="28"/>
        </w:rPr>
        <w:t>Energy efficiency obligation schemes</w:t>
      </w:r>
    </w:p>
    <w:p w:rsidR="00BB16DD" w:rsidRPr="003F3CC3" w:rsidRDefault="00BB16DD" w:rsidP="00CC671D">
      <w:pPr>
        <w:spacing w:after="0"/>
        <w:rPr>
          <w:rFonts w:ascii="Arial" w:eastAsia="Times New Roman" w:hAnsi="Arial" w:cs="Arial"/>
          <w:lang w:eastAsia="en-GB"/>
        </w:rPr>
      </w:pPr>
    </w:p>
    <w:p w:rsidR="0042786C" w:rsidRDefault="004334D5" w:rsidP="004334D5">
      <w:pPr>
        <w:numPr>
          <w:ilvl w:val="0"/>
          <w:numId w:val="8"/>
        </w:numPr>
        <w:shd w:val="clear" w:color="auto" w:fill="F2F2F2" w:themeFill="background1" w:themeFillShade="F2"/>
        <w:spacing w:after="0"/>
        <w:ind w:left="709" w:hanging="709"/>
        <w:jc w:val="both"/>
        <w:rPr>
          <w:rFonts w:ascii="Arial" w:hAnsi="Arial" w:cs="Arial"/>
          <w:b/>
          <w:lang w:eastAsia="en-GB"/>
        </w:rPr>
      </w:pPr>
      <w:r>
        <w:rPr>
          <w:rFonts w:ascii="Arial" w:hAnsi="Arial" w:cs="Arial"/>
          <w:b/>
          <w:lang w:eastAsia="en-GB"/>
        </w:rPr>
        <w:t>Emerging evidence suggests that</w:t>
      </w:r>
      <w:r w:rsidR="00E6428B">
        <w:rPr>
          <w:rFonts w:ascii="Arial" w:hAnsi="Arial" w:cs="Arial"/>
          <w:b/>
          <w:lang w:eastAsia="en-GB"/>
        </w:rPr>
        <w:t xml:space="preserve"> most</w:t>
      </w:r>
      <w:r w:rsidR="001D14A1" w:rsidRPr="00912713">
        <w:rPr>
          <w:rFonts w:ascii="Arial" w:hAnsi="Arial" w:cs="Arial"/>
          <w:b/>
          <w:lang w:eastAsia="en-GB"/>
        </w:rPr>
        <w:t xml:space="preserve"> of </w:t>
      </w:r>
      <w:r w:rsidR="00E6428B">
        <w:rPr>
          <w:rFonts w:ascii="Arial" w:hAnsi="Arial" w:cs="Arial"/>
          <w:b/>
          <w:lang w:eastAsia="en-GB"/>
        </w:rPr>
        <w:t xml:space="preserve">the </w:t>
      </w:r>
      <w:r w:rsidR="001D14A1" w:rsidRPr="00912713">
        <w:rPr>
          <w:rFonts w:ascii="Arial" w:hAnsi="Arial" w:cs="Arial"/>
          <w:b/>
          <w:lang w:eastAsia="en-GB"/>
        </w:rPr>
        <w:t xml:space="preserve">measures introduced under Article 7 </w:t>
      </w:r>
      <w:r w:rsidR="00E6428B">
        <w:rPr>
          <w:rFonts w:ascii="Arial" w:hAnsi="Arial" w:cs="Arial"/>
          <w:b/>
          <w:lang w:eastAsia="en-GB"/>
        </w:rPr>
        <w:t>have</w:t>
      </w:r>
      <w:r w:rsidR="001D14A1" w:rsidRPr="00912713">
        <w:rPr>
          <w:rFonts w:ascii="Arial" w:hAnsi="Arial" w:cs="Arial"/>
          <w:b/>
          <w:lang w:eastAsia="en-GB"/>
        </w:rPr>
        <w:t xml:space="preserve"> long lifetimes (20-30 years) </w:t>
      </w:r>
      <w:r w:rsidR="00E6428B">
        <w:rPr>
          <w:rFonts w:ascii="Arial" w:hAnsi="Arial" w:cs="Arial"/>
          <w:b/>
          <w:lang w:eastAsia="en-GB"/>
        </w:rPr>
        <w:t>and</w:t>
      </w:r>
      <w:r w:rsidR="00E6428B" w:rsidRPr="00912713">
        <w:rPr>
          <w:rFonts w:ascii="Arial" w:hAnsi="Arial" w:cs="Arial"/>
          <w:b/>
          <w:lang w:eastAsia="en-GB"/>
        </w:rPr>
        <w:t xml:space="preserve"> </w:t>
      </w:r>
      <w:r w:rsidR="001D14A1" w:rsidRPr="00912713">
        <w:rPr>
          <w:rFonts w:ascii="Arial" w:hAnsi="Arial" w:cs="Arial"/>
          <w:b/>
          <w:lang w:eastAsia="en-GB"/>
        </w:rPr>
        <w:t xml:space="preserve">will continue have an impact beyond 2020. Do you share this view? </w:t>
      </w:r>
    </w:p>
    <w:p w:rsidR="0042786C" w:rsidRPr="00947301" w:rsidRDefault="0042786C" w:rsidP="00CC671D">
      <w:pPr>
        <w:spacing w:after="0"/>
        <w:rPr>
          <w:rFonts w:ascii="Arial" w:hAnsi="Arial" w:cs="Arial"/>
          <w:lang w:eastAsia="en-GB"/>
        </w:rPr>
      </w:pPr>
    </w:p>
    <w:p w:rsidR="00511C74" w:rsidRPr="005B5E53" w:rsidRDefault="005B5E53" w:rsidP="00CC671D">
      <w:pPr>
        <w:spacing w:after="0"/>
        <w:ind w:firstLine="709"/>
        <w:rPr>
          <w:rFonts w:ascii="Arial" w:hAnsi="Arial" w:cs="Arial"/>
          <w:lang w:eastAsia="en-GB"/>
        </w:rPr>
      </w:pPr>
      <w:r w:rsidRPr="005B5E53">
        <w:rPr>
          <w:rFonts w:ascii="Arial" w:hAnsi="Arial" w:cs="Arial"/>
          <w:lang w:eastAsia="en-GB"/>
        </w:rPr>
        <w:t>YES.</w:t>
      </w:r>
    </w:p>
    <w:p w:rsidR="00511C74" w:rsidRPr="00912713" w:rsidRDefault="00511C74" w:rsidP="00CC671D">
      <w:pPr>
        <w:spacing w:after="0"/>
        <w:rPr>
          <w:rFonts w:ascii="Arial" w:hAnsi="Arial" w:cs="Arial"/>
          <w:lang w:eastAsia="en-GB"/>
        </w:rPr>
      </w:pPr>
    </w:p>
    <w:p w:rsidR="001D14A1" w:rsidRPr="00947301" w:rsidRDefault="00E6428B" w:rsidP="004334D5">
      <w:pPr>
        <w:numPr>
          <w:ilvl w:val="0"/>
          <w:numId w:val="8"/>
        </w:numPr>
        <w:shd w:val="clear" w:color="auto" w:fill="F2F2F2" w:themeFill="background1" w:themeFillShade="F2"/>
        <w:spacing w:after="0"/>
        <w:ind w:left="709" w:hanging="709"/>
        <w:jc w:val="both"/>
        <w:rPr>
          <w:rFonts w:ascii="Arial" w:hAnsi="Arial" w:cs="Arial"/>
          <w:b/>
          <w:lang w:eastAsia="en-GB"/>
        </w:rPr>
      </w:pPr>
      <w:r>
        <w:rPr>
          <w:rFonts w:ascii="Arial" w:hAnsi="Arial" w:cs="Arial"/>
          <w:b/>
          <w:lang w:eastAsia="en-GB"/>
        </w:rPr>
        <w:t>What is your view on</w:t>
      </w:r>
      <w:r w:rsidR="0042786C" w:rsidRPr="0096270F">
        <w:rPr>
          <w:rFonts w:ascii="Arial" w:hAnsi="Arial" w:cs="Arial"/>
          <w:b/>
          <w:lang w:eastAsia="en-GB"/>
        </w:rPr>
        <w:t xml:space="preserve"> the potential benefits (listed) </w:t>
      </w:r>
      <w:r>
        <w:rPr>
          <w:rFonts w:ascii="Arial" w:hAnsi="Arial" w:cs="Arial"/>
          <w:b/>
          <w:lang w:eastAsia="en-GB"/>
        </w:rPr>
        <w:t>of</w:t>
      </w:r>
      <w:r w:rsidR="0042786C" w:rsidRPr="0096270F">
        <w:rPr>
          <w:rFonts w:ascii="Arial" w:hAnsi="Arial" w:cs="Arial"/>
          <w:b/>
          <w:lang w:eastAsia="en-GB"/>
        </w:rPr>
        <w:t xml:space="preserve"> </w:t>
      </w:r>
      <w:proofErr w:type="gramStart"/>
      <w:r w:rsidR="0042786C" w:rsidRPr="0096270F">
        <w:rPr>
          <w:rFonts w:ascii="Arial" w:hAnsi="Arial" w:cs="Arial"/>
          <w:b/>
          <w:lang w:eastAsia="en-GB"/>
        </w:rPr>
        <w:t>energy efficiency obligation schemes</w:t>
      </w:r>
      <w:proofErr w:type="gramEnd"/>
      <w:r w:rsidR="0042786C" w:rsidRPr="0096270F">
        <w:rPr>
          <w:rFonts w:ascii="Arial" w:hAnsi="Arial" w:cs="Arial"/>
          <w:b/>
          <w:lang w:eastAsia="en-GB"/>
        </w:rPr>
        <w:t>?</w:t>
      </w:r>
      <w:r w:rsidR="0042786C" w:rsidRPr="00D82D95" w:rsidDel="00DA1B2B">
        <w:rPr>
          <w:rFonts w:ascii="Arial" w:hAnsi="Arial" w:cs="Arial"/>
          <w:b/>
          <w:lang w:eastAsia="en-GB"/>
        </w:rPr>
        <w:t xml:space="preserve"> </w:t>
      </w:r>
    </w:p>
    <w:p w:rsidR="001D14A1" w:rsidRPr="00582FC1" w:rsidRDefault="001D14A1" w:rsidP="00CC671D">
      <w:pPr>
        <w:spacing w:after="0"/>
        <w:rPr>
          <w:rFonts w:ascii="Arial" w:eastAsia="Times New Roman" w:hAnsi="Arial" w:cs="Arial"/>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221"/>
        <w:gridCol w:w="1221"/>
        <w:gridCol w:w="1221"/>
        <w:gridCol w:w="1221"/>
        <w:gridCol w:w="1221"/>
      </w:tblGrid>
      <w:tr w:rsidR="00D82D95" w:rsidRPr="00B25544" w:rsidTr="005B5E53">
        <w:trPr>
          <w:trHeight w:val="1058"/>
        </w:trPr>
        <w:tc>
          <w:tcPr>
            <w:tcW w:w="1630" w:type="pct"/>
            <w:shd w:val="clear" w:color="auto" w:fill="auto"/>
          </w:tcPr>
          <w:p w:rsidR="001D14A1" w:rsidRPr="00B25544" w:rsidRDefault="001D14A1" w:rsidP="00CC671D">
            <w:pPr>
              <w:pStyle w:val="Text2"/>
              <w:tabs>
                <w:tab w:val="clear" w:pos="2160"/>
                <w:tab w:val="left" w:pos="709"/>
              </w:tabs>
              <w:spacing w:after="0" w:line="276" w:lineRule="auto"/>
              <w:ind w:left="0"/>
              <w:jc w:val="left"/>
              <w:rPr>
                <w:rFonts w:ascii="Arial" w:hAnsi="Arial" w:cs="Arial"/>
                <w:sz w:val="22"/>
                <w:szCs w:val="22"/>
                <w:lang w:eastAsia="en-GB"/>
              </w:rPr>
            </w:pPr>
          </w:p>
        </w:tc>
        <w:tc>
          <w:tcPr>
            <w:tcW w:w="674" w:type="pct"/>
            <w:shd w:val="clear" w:color="auto" w:fill="auto"/>
          </w:tcPr>
          <w:p w:rsidR="001D14A1" w:rsidRPr="00B25544" w:rsidRDefault="001D14A1" w:rsidP="00CC671D">
            <w:pPr>
              <w:pStyle w:val="Text2"/>
              <w:tabs>
                <w:tab w:val="clear" w:pos="2160"/>
                <w:tab w:val="left" w:pos="709"/>
              </w:tabs>
              <w:spacing w:after="0" w:line="276" w:lineRule="auto"/>
              <w:ind w:left="0"/>
              <w:jc w:val="left"/>
              <w:rPr>
                <w:rFonts w:ascii="Arial" w:hAnsi="Arial" w:cs="Arial"/>
                <w:sz w:val="22"/>
                <w:szCs w:val="22"/>
                <w:lang w:eastAsia="en-GB"/>
              </w:rPr>
            </w:pPr>
            <w:r w:rsidRPr="00B25544">
              <w:rPr>
                <w:rFonts w:ascii="Arial" w:hAnsi="Arial" w:cs="Arial"/>
                <w:sz w:val="22"/>
                <w:szCs w:val="22"/>
                <w:lang w:eastAsia="en-GB"/>
              </w:rPr>
              <w:t>Strongly agree</w:t>
            </w:r>
          </w:p>
        </w:tc>
        <w:tc>
          <w:tcPr>
            <w:tcW w:w="674" w:type="pct"/>
            <w:shd w:val="clear" w:color="auto" w:fill="auto"/>
          </w:tcPr>
          <w:p w:rsidR="001D14A1" w:rsidRPr="00B25544" w:rsidRDefault="001D14A1" w:rsidP="00CC671D">
            <w:pPr>
              <w:spacing w:after="0"/>
              <w:rPr>
                <w:rFonts w:ascii="Arial" w:eastAsia="Times New Roman" w:hAnsi="Arial" w:cs="Arial"/>
                <w:lang w:eastAsia="en-GB"/>
              </w:rPr>
            </w:pPr>
            <w:r w:rsidRPr="00B25544">
              <w:rPr>
                <w:rFonts w:ascii="Arial" w:eastAsia="Times New Roman" w:hAnsi="Arial" w:cs="Arial"/>
                <w:lang w:eastAsia="en-GB"/>
              </w:rPr>
              <w:t>Agree</w:t>
            </w:r>
          </w:p>
          <w:p w:rsidR="001D14A1" w:rsidRPr="00B25544" w:rsidRDefault="001D14A1" w:rsidP="00CC671D">
            <w:pPr>
              <w:pStyle w:val="Text2"/>
              <w:tabs>
                <w:tab w:val="clear" w:pos="2160"/>
                <w:tab w:val="left" w:pos="709"/>
              </w:tabs>
              <w:spacing w:after="0" w:line="276" w:lineRule="auto"/>
              <w:ind w:left="0"/>
              <w:jc w:val="left"/>
              <w:rPr>
                <w:rFonts w:ascii="Arial" w:hAnsi="Arial" w:cs="Arial"/>
                <w:sz w:val="22"/>
                <w:szCs w:val="22"/>
                <w:lang w:eastAsia="en-GB"/>
              </w:rPr>
            </w:pPr>
          </w:p>
        </w:tc>
        <w:tc>
          <w:tcPr>
            <w:tcW w:w="674" w:type="pct"/>
            <w:shd w:val="clear" w:color="auto" w:fill="auto"/>
          </w:tcPr>
          <w:p w:rsidR="001D14A1" w:rsidRPr="00B25544" w:rsidRDefault="001D14A1" w:rsidP="00CC671D">
            <w:pPr>
              <w:spacing w:after="0"/>
              <w:rPr>
                <w:rFonts w:ascii="Arial" w:hAnsi="Arial" w:cs="Arial"/>
                <w:lang w:eastAsia="en-GB"/>
              </w:rPr>
            </w:pPr>
            <w:r w:rsidRPr="00B25544">
              <w:rPr>
                <w:rFonts w:ascii="Arial" w:eastAsia="Times New Roman" w:hAnsi="Arial" w:cs="Arial"/>
                <w:lang w:eastAsia="en-GB"/>
              </w:rPr>
              <w:t>Disagree</w:t>
            </w:r>
            <w:r w:rsidRPr="00B25544" w:rsidDel="00AC2EE1">
              <w:rPr>
                <w:rFonts w:ascii="Arial" w:eastAsia="Times New Roman" w:hAnsi="Arial" w:cs="Arial"/>
                <w:lang w:eastAsia="en-GB"/>
              </w:rPr>
              <w:t xml:space="preserve"> </w:t>
            </w:r>
          </w:p>
        </w:tc>
        <w:tc>
          <w:tcPr>
            <w:tcW w:w="674" w:type="pct"/>
            <w:shd w:val="clear" w:color="auto" w:fill="auto"/>
          </w:tcPr>
          <w:p w:rsidR="001D14A1" w:rsidRPr="00B25544" w:rsidRDefault="001D14A1" w:rsidP="00CC671D">
            <w:pPr>
              <w:spacing w:after="0"/>
              <w:rPr>
                <w:rFonts w:ascii="Arial" w:eastAsia="Times New Roman" w:hAnsi="Arial" w:cs="Arial"/>
                <w:lang w:eastAsia="en-GB"/>
              </w:rPr>
            </w:pPr>
            <w:r w:rsidRPr="00B25544">
              <w:rPr>
                <w:rFonts w:ascii="Arial" w:eastAsia="Times New Roman" w:hAnsi="Arial" w:cs="Arial"/>
                <w:lang w:eastAsia="en-GB"/>
              </w:rPr>
              <w:t xml:space="preserve">Strongly disagree </w:t>
            </w:r>
          </w:p>
          <w:p w:rsidR="001D14A1" w:rsidRPr="00B25544" w:rsidRDefault="001D14A1" w:rsidP="00CC671D">
            <w:pPr>
              <w:pStyle w:val="Text2"/>
              <w:tabs>
                <w:tab w:val="clear" w:pos="2160"/>
                <w:tab w:val="left" w:pos="709"/>
              </w:tabs>
              <w:spacing w:after="0" w:line="276" w:lineRule="auto"/>
              <w:ind w:left="0"/>
              <w:jc w:val="left"/>
              <w:rPr>
                <w:rFonts w:ascii="Arial" w:hAnsi="Arial" w:cs="Arial"/>
                <w:sz w:val="22"/>
                <w:szCs w:val="22"/>
                <w:lang w:eastAsia="en-GB"/>
              </w:rPr>
            </w:pPr>
          </w:p>
        </w:tc>
        <w:tc>
          <w:tcPr>
            <w:tcW w:w="674" w:type="pct"/>
            <w:shd w:val="clear" w:color="auto" w:fill="auto"/>
          </w:tcPr>
          <w:p w:rsidR="001D14A1" w:rsidRPr="00B25544" w:rsidRDefault="001D14A1" w:rsidP="00CC671D">
            <w:pPr>
              <w:spacing w:after="0"/>
              <w:rPr>
                <w:rFonts w:ascii="Arial" w:eastAsia="Times New Roman" w:hAnsi="Arial" w:cs="Arial"/>
                <w:lang w:eastAsia="en-GB"/>
              </w:rPr>
            </w:pPr>
            <w:r w:rsidRPr="00B25544">
              <w:rPr>
                <w:rFonts w:ascii="Arial" w:eastAsia="Times New Roman" w:hAnsi="Arial" w:cs="Arial"/>
                <w:lang w:eastAsia="en-GB"/>
              </w:rPr>
              <w:t xml:space="preserve">No opinion </w:t>
            </w:r>
          </w:p>
          <w:p w:rsidR="001D14A1" w:rsidRPr="00B25544" w:rsidRDefault="001D14A1" w:rsidP="00CC671D">
            <w:pPr>
              <w:pStyle w:val="Text2"/>
              <w:tabs>
                <w:tab w:val="clear" w:pos="2160"/>
                <w:tab w:val="left" w:pos="709"/>
              </w:tabs>
              <w:spacing w:after="0" w:line="276" w:lineRule="auto"/>
              <w:ind w:left="0"/>
              <w:jc w:val="left"/>
              <w:rPr>
                <w:rFonts w:ascii="Arial" w:hAnsi="Arial" w:cs="Arial"/>
                <w:sz w:val="22"/>
                <w:szCs w:val="22"/>
                <w:lang w:eastAsia="en-GB"/>
              </w:rPr>
            </w:pPr>
          </w:p>
        </w:tc>
      </w:tr>
      <w:tr w:rsidR="005B5E53" w:rsidRPr="00B25544" w:rsidTr="005B5E53">
        <w:trPr>
          <w:trHeight w:val="1058"/>
        </w:trPr>
        <w:tc>
          <w:tcPr>
            <w:tcW w:w="1630"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sidRPr="00B25544">
              <w:rPr>
                <w:rFonts w:ascii="Arial" w:hAnsi="Arial" w:cs="Arial"/>
                <w:sz w:val="22"/>
                <w:szCs w:val="22"/>
                <w:lang w:eastAsia="en-GB"/>
              </w:rPr>
              <w:t xml:space="preserve">Lower energy bills for consumers </w:t>
            </w:r>
          </w:p>
        </w:tc>
        <w:tc>
          <w:tcPr>
            <w:tcW w:w="674"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r>
              <w:rPr>
                <w:rFonts w:ascii="Arial" w:hAnsi="Arial" w:cs="Arial"/>
                <w:sz w:val="22"/>
                <w:szCs w:val="22"/>
                <w:lang w:eastAsia="en-GB"/>
              </w:rPr>
              <w:t>+</w:t>
            </w: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r>
      <w:tr w:rsidR="005B5E53" w:rsidRPr="00B25544" w:rsidTr="005B5E53">
        <w:trPr>
          <w:trHeight w:val="1058"/>
        </w:trPr>
        <w:tc>
          <w:tcPr>
            <w:tcW w:w="1630"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sidRPr="00B25544">
              <w:rPr>
                <w:rFonts w:ascii="Arial" w:hAnsi="Arial" w:cs="Arial"/>
                <w:sz w:val="22"/>
                <w:szCs w:val="22"/>
                <w:lang w:eastAsia="en-GB"/>
              </w:rPr>
              <w:t xml:space="preserve">Better awareness of energy efficiency potential by consumers </w:t>
            </w:r>
          </w:p>
        </w:tc>
        <w:tc>
          <w:tcPr>
            <w:tcW w:w="674"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r>
              <w:rPr>
                <w:rFonts w:ascii="Arial" w:hAnsi="Arial" w:cs="Arial"/>
                <w:sz w:val="22"/>
                <w:szCs w:val="22"/>
                <w:lang w:eastAsia="en-GB"/>
              </w:rPr>
              <w:t>+</w:t>
            </w: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r>
      <w:tr w:rsidR="005B5E53" w:rsidRPr="00B25544" w:rsidTr="005B5E53">
        <w:trPr>
          <w:trHeight w:val="1058"/>
        </w:trPr>
        <w:tc>
          <w:tcPr>
            <w:tcW w:w="1630"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sidRPr="00B25544">
              <w:rPr>
                <w:rFonts w:ascii="Arial" w:hAnsi="Arial" w:cs="Arial"/>
                <w:sz w:val="22"/>
                <w:szCs w:val="22"/>
                <w:lang w:eastAsia="en-GB"/>
              </w:rPr>
              <w:t>Better relationship between energy supplier</w:t>
            </w:r>
            <w:r>
              <w:rPr>
                <w:rFonts w:ascii="Arial" w:hAnsi="Arial" w:cs="Arial"/>
                <w:sz w:val="22"/>
                <w:szCs w:val="22"/>
                <w:lang w:eastAsia="en-GB"/>
              </w:rPr>
              <w:t xml:space="preserve">s, </w:t>
            </w:r>
            <w:r w:rsidRPr="00B25544">
              <w:rPr>
                <w:rFonts w:ascii="Arial" w:hAnsi="Arial" w:cs="Arial"/>
                <w:sz w:val="22"/>
                <w:szCs w:val="22"/>
                <w:lang w:eastAsia="en-GB"/>
              </w:rPr>
              <w:t xml:space="preserve">distributors </w:t>
            </w:r>
            <w:r>
              <w:rPr>
                <w:rFonts w:ascii="Arial" w:hAnsi="Arial" w:cs="Arial"/>
                <w:sz w:val="22"/>
                <w:szCs w:val="22"/>
                <w:lang w:eastAsia="en-GB"/>
              </w:rPr>
              <w:t>and</w:t>
            </w:r>
            <w:r w:rsidRPr="00B25544">
              <w:rPr>
                <w:rFonts w:ascii="Arial" w:hAnsi="Arial" w:cs="Arial"/>
                <w:sz w:val="22"/>
                <w:szCs w:val="22"/>
                <w:lang w:eastAsia="en-GB"/>
              </w:rPr>
              <w:t xml:space="preserve"> customer</w:t>
            </w:r>
            <w:r>
              <w:rPr>
                <w:rFonts w:ascii="Arial" w:hAnsi="Arial" w:cs="Arial"/>
                <w:sz w:val="22"/>
                <w:szCs w:val="22"/>
                <w:lang w:eastAsia="en-GB"/>
              </w:rPr>
              <w:t>s</w:t>
            </w:r>
            <w:r w:rsidRPr="00B25544">
              <w:rPr>
                <w:rFonts w:ascii="Arial" w:hAnsi="Arial" w:cs="Arial"/>
                <w:sz w:val="22"/>
                <w:szCs w:val="22"/>
                <w:lang w:eastAsia="en-GB"/>
              </w:rPr>
              <w:t xml:space="preserve"> </w:t>
            </w:r>
          </w:p>
        </w:tc>
        <w:tc>
          <w:tcPr>
            <w:tcW w:w="674"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r>
              <w:rPr>
                <w:rFonts w:ascii="Arial" w:hAnsi="Arial" w:cs="Arial"/>
                <w:sz w:val="22"/>
                <w:szCs w:val="22"/>
                <w:lang w:eastAsia="en-GB"/>
              </w:rPr>
              <w:t>+</w:t>
            </w: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r>
      <w:tr w:rsidR="005B5E53" w:rsidRPr="00B25544" w:rsidTr="005B5E53">
        <w:trPr>
          <w:trHeight w:val="1058"/>
        </w:trPr>
        <w:tc>
          <w:tcPr>
            <w:tcW w:w="1630"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Pr>
                <w:rFonts w:ascii="Arial" w:hAnsi="Arial" w:cs="Arial"/>
                <w:sz w:val="22"/>
                <w:szCs w:val="22"/>
                <w:lang w:eastAsia="en-GB"/>
              </w:rPr>
              <w:t>Lower</w:t>
            </w:r>
            <w:r w:rsidRPr="00B25544">
              <w:rPr>
                <w:rFonts w:ascii="Arial" w:hAnsi="Arial" w:cs="Arial"/>
                <w:sz w:val="22"/>
                <w:szCs w:val="22"/>
                <w:lang w:eastAsia="en-GB"/>
              </w:rPr>
              <w:t xml:space="preserve"> energy generation (and transmission) costs for the utilities  </w:t>
            </w:r>
          </w:p>
        </w:tc>
        <w:tc>
          <w:tcPr>
            <w:tcW w:w="674"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r>
              <w:rPr>
                <w:rFonts w:ascii="Arial" w:hAnsi="Arial" w:cs="Arial"/>
                <w:sz w:val="22"/>
                <w:szCs w:val="22"/>
                <w:lang w:eastAsia="en-GB"/>
              </w:rPr>
              <w:t>+</w:t>
            </w: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r>
      <w:tr w:rsidR="005B5E53" w:rsidRPr="00B25544" w:rsidTr="005B5E53">
        <w:trPr>
          <w:trHeight w:val="1058"/>
        </w:trPr>
        <w:tc>
          <w:tcPr>
            <w:tcW w:w="1630"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sidRPr="00B25544">
              <w:rPr>
                <w:rFonts w:ascii="Arial" w:hAnsi="Arial" w:cs="Arial"/>
                <w:sz w:val="22"/>
                <w:szCs w:val="22"/>
                <w:lang w:eastAsia="en-GB"/>
              </w:rPr>
              <w:t>Improv</w:t>
            </w:r>
            <w:r>
              <w:rPr>
                <w:rFonts w:ascii="Arial" w:hAnsi="Arial" w:cs="Arial"/>
                <w:sz w:val="22"/>
                <w:szCs w:val="22"/>
                <w:lang w:eastAsia="en-GB"/>
              </w:rPr>
              <w:t>ed</w:t>
            </w:r>
            <w:r w:rsidRPr="00B25544">
              <w:rPr>
                <w:rFonts w:ascii="Arial" w:hAnsi="Arial" w:cs="Arial"/>
                <w:sz w:val="22"/>
                <w:szCs w:val="22"/>
                <w:lang w:eastAsia="en-GB"/>
              </w:rPr>
              <w:t xml:space="preserve"> business and administrative environment for up-coming innovative energy services</w:t>
            </w:r>
          </w:p>
        </w:tc>
        <w:tc>
          <w:tcPr>
            <w:tcW w:w="674"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r>
              <w:rPr>
                <w:rFonts w:ascii="Arial" w:hAnsi="Arial" w:cs="Arial"/>
                <w:sz w:val="22"/>
                <w:szCs w:val="22"/>
                <w:lang w:eastAsia="en-GB"/>
              </w:rPr>
              <w:t>+</w:t>
            </w: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r>
      <w:tr w:rsidR="005B5E53" w:rsidRPr="00B25544" w:rsidTr="005B5E53">
        <w:trPr>
          <w:trHeight w:val="1058"/>
        </w:trPr>
        <w:tc>
          <w:tcPr>
            <w:tcW w:w="1630"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Pr>
                <w:rFonts w:ascii="Arial" w:hAnsi="Arial" w:cs="Arial"/>
                <w:sz w:val="22"/>
                <w:szCs w:val="22"/>
                <w:lang w:eastAsia="en-GB"/>
              </w:rPr>
              <w:t>A</w:t>
            </w:r>
            <w:r w:rsidRPr="00B25544">
              <w:rPr>
                <w:rFonts w:ascii="Arial" w:hAnsi="Arial" w:cs="Arial"/>
                <w:sz w:val="22"/>
                <w:szCs w:val="22"/>
                <w:lang w:eastAsia="en-GB"/>
              </w:rPr>
              <w:t>ggregation of small</w:t>
            </w:r>
            <w:r>
              <w:rPr>
                <w:rFonts w:ascii="Arial" w:hAnsi="Arial" w:cs="Arial"/>
                <w:sz w:val="22"/>
                <w:szCs w:val="22"/>
                <w:lang w:eastAsia="en-GB"/>
              </w:rPr>
              <w:t xml:space="preserve">-scale </w:t>
            </w:r>
            <w:r w:rsidRPr="00B25544">
              <w:rPr>
                <w:rFonts w:ascii="Arial" w:hAnsi="Arial" w:cs="Arial"/>
                <w:sz w:val="22"/>
                <w:szCs w:val="22"/>
                <w:lang w:eastAsia="en-GB"/>
              </w:rPr>
              <w:t>investments (pooling/bundling)</w:t>
            </w:r>
          </w:p>
        </w:tc>
        <w:tc>
          <w:tcPr>
            <w:tcW w:w="674"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r>
              <w:rPr>
                <w:rFonts w:ascii="Arial" w:hAnsi="Arial" w:cs="Arial"/>
                <w:sz w:val="22"/>
                <w:szCs w:val="22"/>
                <w:lang w:eastAsia="en-GB"/>
              </w:rPr>
              <w:t>+</w:t>
            </w:r>
          </w:p>
        </w:tc>
      </w:tr>
      <w:tr w:rsidR="005B5E53" w:rsidRPr="00B25544" w:rsidTr="005B5E53">
        <w:trPr>
          <w:trHeight w:val="1058"/>
        </w:trPr>
        <w:tc>
          <w:tcPr>
            <w:tcW w:w="1630"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sidRPr="00B25544">
              <w:rPr>
                <w:rFonts w:ascii="Arial" w:hAnsi="Arial" w:cs="Arial"/>
                <w:sz w:val="22"/>
                <w:szCs w:val="22"/>
                <w:lang w:eastAsia="en-GB"/>
              </w:rPr>
              <w:t>Develop</w:t>
            </w:r>
            <w:r>
              <w:rPr>
                <w:rFonts w:ascii="Arial" w:hAnsi="Arial" w:cs="Arial"/>
                <w:sz w:val="22"/>
                <w:szCs w:val="22"/>
                <w:lang w:eastAsia="en-GB"/>
              </w:rPr>
              <w:t>ment of</w:t>
            </w:r>
            <w:r w:rsidRPr="00B25544">
              <w:rPr>
                <w:rFonts w:ascii="Arial" w:hAnsi="Arial" w:cs="Arial"/>
                <w:sz w:val="22"/>
                <w:szCs w:val="22"/>
                <w:lang w:eastAsia="en-GB"/>
              </w:rPr>
              <w:t xml:space="preserve"> new financing models </w:t>
            </w:r>
            <w:r>
              <w:rPr>
                <w:rFonts w:ascii="Arial" w:hAnsi="Arial" w:cs="Arial"/>
                <w:sz w:val="22"/>
                <w:szCs w:val="22"/>
                <w:lang w:eastAsia="en-GB"/>
              </w:rPr>
              <w:t>–</w:t>
            </w:r>
            <w:r w:rsidRPr="00B25544">
              <w:rPr>
                <w:rFonts w:ascii="Arial" w:hAnsi="Arial" w:cs="Arial"/>
                <w:sz w:val="22"/>
                <w:szCs w:val="22"/>
                <w:lang w:eastAsia="en-GB"/>
              </w:rPr>
              <w:t xml:space="preserve"> </w:t>
            </w:r>
            <w:r>
              <w:rPr>
                <w:rFonts w:ascii="Arial" w:hAnsi="Arial" w:cs="Arial"/>
                <w:sz w:val="22"/>
                <w:szCs w:val="22"/>
                <w:lang w:eastAsia="en-GB"/>
              </w:rPr>
              <w:t xml:space="preserve">e.g. </w:t>
            </w:r>
            <w:r w:rsidRPr="00B25544">
              <w:rPr>
                <w:rFonts w:ascii="Arial" w:hAnsi="Arial" w:cs="Arial"/>
                <w:sz w:val="22"/>
                <w:szCs w:val="22"/>
                <w:lang w:eastAsia="en-GB"/>
              </w:rPr>
              <w:t>energy performance contracting</w:t>
            </w:r>
          </w:p>
        </w:tc>
        <w:tc>
          <w:tcPr>
            <w:tcW w:w="674"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r>
              <w:rPr>
                <w:rFonts w:ascii="Arial" w:hAnsi="Arial" w:cs="Arial"/>
                <w:sz w:val="22"/>
                <w:szCs w:val="22"/>
                <w:lang w:eastAsia="en-GB"/>
              </w:rPr>
              <w:t>+</w:t>
            </w:r>
          </w:p>
        </w:tc>
      </w:tr>
      <w:tr w:rsidR="005B5E53" w:rsidRPr="00B25544" w:rsidTr="005B5E53">
        <w:trPr>
          <w:trHeight w:val="1058"/>
        </w:trPr>
        <w:tc>
          <w:tcPr>
            <w:tcW w:w="1630"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sidRPr="00B25544">
              <w:rPr>
                <w:rFonts w:ascii="Arial" w:hAnsi="Arial" w:cs="Arial"/>
                <w:sz w:val="22"/>
                <w:szCs w:val="22"/>
                <w:lang w:eastAsia="en-GB"/>
              </w:rPr>
              <w:lastRenderedPageBreak/>
              <w:t>Stimulati</w:t>
            </w:r>
            <w:r>
              <w:rPr>
                <w:rFonts w:ascii="Arial" w:hAnsi="Arial" w:cs="Arial"/>
                <w:sz w:val="22"/>
                <w:szCs w:val="22"/>
                <w:lang w:eastAsia="en-GB"/>
              </w:rPr>
              <w:t xml:space="preserve">on of </w:t>
            </w:r>
            <w:r w:rsidRPr="00B25544">
              <w:rPr>
                <w:rFonts w:ascii="Arial" w:hAnsi="Arial" w:cs="Arial"/>
                <w:sz w:val="22"/>
                <w:szCs w:val="22"/>
                <w:lang w:eastAsia="en-GB"/>
              </w:rPr>
              <w:t>energy efficien</w:t>
            </w:r>
            <w:r>
              <w:rPr>
                <w:rFonts w:ascii="Arial" w:hAnsi="Arial" w:cs="Arial"/>
                <w:sz w:val="22"/>
                <w:szCs w:val="22"/>
                <w:lang w:eastAsia="en-GB"/>
              </w:rPr>
              <w:t>t</w:t>
            </w:r>
            <w:r w:rsidRPr="00B25544">
              <w:rPr>
                <w:rFonts w:ascii="Arial" w:hAnsi="Arial" w:cs="Arial"/>
                <w:sz w:val="22"/>
                <w:szCs w:val="22"/>
                <w:lang w:eastAsia="en-GB"/>
              </w:rPr>
              <w:t xml:space="preserve"> renovation of buildings</w:t>
            </w:r>
          </w:p>
        </w:tc>
        <w:tc>
          <w:tcPr>
            <w:tcW w:w="674"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r>
              <w:rPr>
                <w:rFonts w:ascii="Arial" w:hAnsi="Arial" w:cs="Arial"/>
                <w:sz w:val="22"/>
                <w:szCs w:val="22"/>
                <w:lang w:eastAsia="en-GB"/>
              </w:rPr>
              <w:t>+</w:t>
            </w: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r>
      <w:tr w:rsidR="005B5E53" w:rsidRPr="00B25544" w:rsidTr="005B5E53">
        <w:trPr>
          <w:trHeight w:val="1058"/>
        </w:trPr>
        <w:tc>
          <w:tcPr>
            <w:tcW w:w="1630"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Pr>
                <w:rFonts w:ascii="Arial" w:hAnsi="Arial" w:cs="Arial"/>
                <w:sz w:val="22"/>
                <w:szCs w:val="22"/>
                <w:lang w:eastAsia="en-GB"/>
              </w:rPr>
              <w:t>Increased c</w:t>
            </w:r>
            <w:r w:rsidRPr="00B25544">
              <w:rPr>
                <w:rFonts w:ascii="Arial" w:hAnsi="Arial" w:cs="Arial"/>
                <w:sz w:val="22"/>
                <w:szCs w:val="22"/>
                <w:lang w:eastAsia="en-GB"/>
              </w:rPr>
              <w:t xml:space="preserve">ompetitiveness in the </w:t>
            </w:r>
            <w:r>
              <w:rPr>
                <w:rFonts w:ascii="Arial" w:hAnsi="Arial" w:cs="Arial"/>
                <w:sz w:val="22"/>
                <w:szCs w:val="22"/>
                <w:lang w:eastAsia="en-GB"/>
              </w:rPr>
              <w:t xml:space="preserve">energy </w:t>
            </w:r>
            <w:r w:rsidRPr="00B25544">
              <w:rPr>
                <w:rFonts w:ascii="Arial" w:hAnsi="Arial" w:cs="Arial"/>
                <w:sz w:val="22"/>
                <w:szCs w:val="22"/>
                <w:lang w:eastAsia="en-GB"/>
              </w:rPr>
              <w:t>market</w:t>
            </w:r>
            <w:r>
              <w:rPr>
                <w:rFonts w:ascii="Arial" w:hAnsi="Arial" w:cs="Arial"/>
                <w:sz w:val="22"/>
                <w:szCs w:val="22"/>
                <w:lang w:eastAsia="en-GB"/>
              </w:rPr>
              <w:t>s</w:t>
            </w:r>
          </w:p>
        </w:tc>
        <w:tc>
          <w:tcPr>
            <w:tcW w:w="674" w:type="pct"/>
            <w:shd w:val="clear" w:color="auto" w:fill="auto"/>
          </w:tcPr>
          <w:p w:rsidR="005B5E53" w:rsidRPr="00B25544"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r>
              <w:rPr>
                <w:rFonts w:ascii="Arial" w:hAnsi="Arial" w:cs="Arial"/>
                <w:sz w:val="22"/>
                <w:szCs w:val="22"/>
                <w:lang w:eastAsia="en-GB"/>
              </w:rPr>
              <w:t>+</w:t>
            </w: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shd w:val="clear" w:color="auto" w:fill="auto"/>
            <w:vAlign w:val="center"/>
          </w:tcPr>
          <w:p w:rsidR="005B5E53" w:rsidRPr="00B25544"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r>
      <w:tr w:rsidR="005B5E53" w:rsidRPr="006769D5" w:rsidTr="005B5E53">
        <w:trPr>
          <w:trHeight w:val="1058"/>
        </w:trPr>
        <w:tc>
          <w:tcPr>
            <w:tcW w:w="1630" w:type="pct"/>
            <w:tcBorders>
              <w:top w:val="single" w:sz="4" w:space="0" w:color="auto"/>
              <w:left w:val="single" w:sz="4" w:space="0" w:color="auto"/>
              <w:bottom w:val="single" w:sz="4" w:space="0" w:color="auto"/>
              <w:right w:val="single" w:sz="4" w:space="0" w:color="auto"/>
            </w:tcBorders>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sidRPr="006769D5">
              <w:rPr>
                <w:rFonts w:ascii="Arial" w:hAnsi="Arial" w:cs="Arial"/>
                <w:sz w:val="22"/>
                <w:szCs w:val="22"/>
                <w:lang w:eastAsia="en-GB"/>
              </w:rPr>
              <w:t>Other</w:t>
            </w:r>
          </w:p>
          <w:p w:rsidR="005B5E53" w:rsidRPr="003F3CC3"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5B5E53" w:rsidRPr="00895B13"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5B5E53" w:rsidRPr="00582FC1"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5B5E53" w:rsidRPr="006769D5"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5B5E53" w:rsidRPr="006769D5"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5B5E53" w:rsidRPr="006769D5" w:rsidRDefault="005B5E53" w:rsidP="005B5E53">
            <w:pPr>
              <w:pStyle w:val="Text2"/>
              <w:tabs>
                <w:tab w:val="clear" w:pos="2160"/>
                <w:tab w:val="left" w:pos="709"/>
              </w:tabs>
              <w:spacing w:after="0" w:line="276" w:lineRule="auto"/>
              <w:ind w:left="0"/>
              <w:jc w:val="center"/>
              <w:rPr>
                <w:rFonts w:ascii="Arial" w:hAnsi="Arial" w:cs="Arial"/>
                <w:sz w:val="22"/>
                <w:szCs w:val="22"/>
                <w:lang w:eastAsia="en-GB"/>
              </w:rPr>
            </w:pPr>
          </w:p>
        </w:tc>
      </w:tr>
    </w:tbl>
    <w:p w:rsidR="001D14A1" w:rsidRPr="006769D5" w:rsidRDefault="001D14A1" w:rsidP="00CC671D">
      <w:pPr>
        <w:spacing w:after="0"/>
        <w:rPr>
          <w:rFonts w:ascii="Arial" w:eastAsia="Times New Roman" w:hAnsi="Arial" w:cs="Arial"/>
          <w:highlight w:val="yellow"/>
          <w:lang w:eastAsia="en-GB"/>
        </w:rPr>
      </w:pPr>
    </w:p>
    <w:p w:rsidR="001D14A1" w:rsidRDefault="001D14A1" w:rsidP="00CC671D">
      <w:pPr>
        <w:spacing w:after="0"/>
        <w:rPr>
          <w:rFonts w:ascii="Arial" w:eastAsia="Times New Roman" w:hAnsi="Arial" w:cs="Arial"/>
          <w:i/>
          <w:lang w:eastAsia="en-GB"/>
        </w:rPr>
      </w:pPr>
    </w:p>
    <w:p w:rsidR="005B5E53" w:rsidRPr="006769D5" w:rsidRDefault="005B5E53" w:rsidP="00CC671D">
      <w:pPr>
        <w:spacing w:after="0"/>
        <w:rPr>
          <w:rFonts w:ascii="Arial" w:eastAsia="Times New Roman" w:hAnsi="Arial" w:cs="Arial"/>
          <w:b/>
          <w:lang w:eastAsia="en-GB"/>
        </w:rPr>
      </w:pPr>
    </w:p>
    <w:p w:rsidR="001D14A1" w:rsidRPr="00912713" w:rsidRDefault="001D14A1" w:rsidP="00D92E19">
      <w:pPr>
        <w:numPr>
          <w:ilvl w:val="0"/>
          <w:numId w:val="8"/>
        </w:numPr>
        <w:shd w:val="clear" w:color="auto" w:fill="F2F2F2" w:themeFill="background1" w:themeFillShade="F2"/>
        <w:spacing w:after="0"/>
        <w:ind w:left="709" w:hanging="709"/>
        <w:jc w:val="both"/>
        <w:rPr>
          <w:rFonts w:ascii="Arial" w:eastAsia="Times New Roman" w:hAnsi="Arial" w:cs="Arial"/>
          <w:b/>
          <w:lang w:eastAsia="en-GB"/>
        </w:rPr>
      </w:pPr>
      <w:r w:rsidRPr="00912713">
        <w:rPr>
          <w:rFonts w:ascii="Arial" w:hAnsi="Arial" w:cs="Arial"/>
          <w:b/>
        </w:rPr>
        <w:t xml:space="preserve">Are you aware of any developments </w:t>
      </w:r>
      <w:r w:rsidR="00FF2307">
        <w:rPr>
          <w:rFonts w:ascii="Arial" w:hAnsi="Arial" w:cs="Arial"/>
          <w:b/>
        </w:rPr>
        <w:t>i</w:t>
      </w:r>
      <w:r w:rsidR="00FF2307" w:rsidRPr="00912713">
        <w:rPr>
          <w:rFonts w:ascii="Arial" w:hAnsi="Arial" w:cs="Arial"/>
          <w:b/>
        </w:rPr>
        <w:t xml:space="preserve">n </w:t>
      </w:r>
      <w:r w:rsidRPr="00912713">
        <w:rPr>
          <w:rFonts w:ascii="Arial" w:hAnsi="Arial" w:cs="Arial"/>
          <w:b/>
        </w:rPr>
        <w:t xml:space="preserve">the energy services markets that have benefited particular actors (e.g. service providers, suppliers, </w:t>
      </w:r>
      <w:r w:rsidR="000E3522" w:rsidRPr="00912713">
        <w:rPr>
          <w:rFonts w:ascii="Arial" w:hAnsi="Arial" w:cs="Arial"/>
          <w:b/>
        </w:rPr>
        <w:t>distributors</w:t>
      </w:r>
      <w:r w:rsidRPr="00912713">
        <w:rPr>
          <w:rFonts w:ascii="Arial" w:hAnsi="Arial" w:cs="Arial"/>
          <w:b/>
        </w:rPr>
        <w:t xml:space="preserve">, etc.) in Member States having an obligation to define the obligated parties under the </w:t>
      </w:r>
      <w:proofErr w:type="gramStart"/>
      <w:r w:rsidRPr="00912713">
        <w:rPr>
          <w:rFonts w:ascii="Arial" w:hAnsi="Arial" w:cs="Arial"/>
          <w:b/>
        </w:rPr>
        <w:t>energy efficiency obligation scheme</w:t>
      </w:r>
      <w:proofErr w:type="gramEnd"/>
      <w:r w:rsidRPr="00912713">
        <w:rPr>
          <w:rFonts w:ascii="Arial" w:hAnsi="Arial" w:cs="Arial"/>
          <w:b/>
        </w:rPr>
        <w:t>?</w:t>
      </w:r>
    </w:p>
    <w:p w:rsidR="001D14A1" w:rsidRPr="006769D5" w:rsidRDefault="001D14A1" w:rsidP="00CC671D">
      <w:pPr>
        <w:spacing w:after="0"/>
        <w:rPr>
          <w:rFonts w:ascii="Arial" w:eastAsia="SimSun" w:hAnsi="Arial" w:cs="Arial"/>
        </w:rPr>
      </w:pPr>
    </w:p>
    <w:p w:rsidR="001D14A1" w:rsidRPr="005B5E53" w:rsidRDefault="005B5E53" w:rsidP="005B5E53">
      <w:pPr>
        <w:spacing w:after="0"/>
        <w:ind w:left="426" w:firstLine="294"/>
        <w:jc w:val="both"/>
        <w:rPr>
          <w:rFonts w:ascii="Arial" w:eastAsia="SimSun" w:hAnsi="Arial" w:cs="Arial"/>
          <w:color w:val="1F497D"/>
        </w:rPr>
      </w:pPr>
      <w:r w:rsidRPr="005B5E53">
        <w:rPr>
          <w:rFonts w:ascii="Arial" w:hAnsi="Arial" w:cs="Arial"/>
          <w:lang w:eastAsia="en-GB"/>
        </w:rPr>
        <w:t>No opinion.</w:t>
      </w:r>
    </w:p>
    <w:p w:rsidR="001D14A1" w:rsidRPr="00582FC1" w:rsidRDefault="001D14A1" w:rsidP="00CC671D">
      <w:pPr>
        <w:spacing w:after="0"/>
        <w:rPr>
          <w:rFonts w:ascii="Arial" w:hAnsi="Arial" w:cs="Arial"/>
          <w:b/>
          <w:lang w:eastAsia="en-GB"/>
        </w:rPr>
      </w:pPr>
    </w:p>
    <w:p w:rsidR="001D14A1" w:rsidRDefault="001D14A1" w:rsidP="00D92E19">
      <w:pPr>
        <w:numPr>
          <w:ilvl w:val="0"/>
          <w:numId w:val="8"/>
        </w:numPr>
        <w:shd w:val="clear" w:color="auto" w:fill="F2F2F2" w:themeFill="background1" w:themeFillShade="F2"/>
        <w:spacing w:after="0"/>
        <w:ind w:left="709" w:hanging="709"/>
        <w:jc w:val="both"/>
        <w:rPr>
          <w:rFonts w:ascii="Arial" w:hAnsi="Arial" w:cs="Arial"/>
          <w:b/>
          <w:lang w:eastAsia="en-GB"/>
        </w:rPr>
      </w:pPr>
      <w:r w:rsidRPr="00912713">
        <w:rPr>
          <w:rFonts w:ascii="Arial" w:hAnsi="Arial" w:cs="Arial"/>
          <w:b/>
          <w:lang w:eastAsia="en-GB"/>
        </w:rPr>
        <w:t>If you think that some requirements of Annex V need more precise guidance please list those requirements and specify  briefly</w:t>
      </w:r>
      <w:r w:rsidR="00FF2307">
        <w:rPr>
          <w:rFonts w:ascii="Arial" w:hAnsi="Arial" w:cs="Arial"/>
          <w:b/>
          <w:lang w:eastAsia="en-GB"/>
        </w:rPr>
        <w:t xml:space="preserve"> what further information you think would be useful</w:t>
      </w:r>
      <w:r w:rsidR="00D92E19">
        <w:rPr>
          <w:rFonts w:ascii="Arial" w:hAnsi="Arial" w:cs="Arial"/>
          <w:b/>
          <w:lang w:eastAsia="en-GB"/>
        </w:rPr>
        <w:t>.</w:t>
      </w:r>
    </w:p>
    <w:p w:rsidR="00582FC1" w:rsidRDefault="00582FC1" w:rsidP="00CC671D">
      <w:pPr>
        <w:spacing w:after="0"/>
        <w:rPr>
          <w:rFonts w:ascii="Arial" w:hAnsi="Arial" w:cs="Arial"/>
          <w:b/>
          <w:lang w:eastAsia="en-GB"/>
        </w:rPr>
      </w:pPr>
    </w:p>
    <w:p w:rsidR="005B5E53" w:rsidRPr="005B5E53" w:rsidRDefault="005B5E53" w:rsidP="005B5E53">
      <w:pPr>
        <w:spacing w:after="0"/>
        <w:ind w:left="426" w:firstLine="294"/>
        <w:jc w:val="both"/>
        <w:rPr>
          <w:rFonts w:ascii="Arial" w:eastAsia="SimSun" w:hAnsi="Arial" w:cs="Arial"/>
          <w:color w:val="1F497D"/>
        </w:rPr>
      </w:pPr>
      <w:r w:rsidRPr="005B5E53">
        <w:rPr>
          <w:rFonts w:ascii="Arial" w:hAnsi="Arial" w:cs="Arial"/>
          <w:lang w:eastAsia="en-GB"/>
        </w:rPr>
        <w:t>No opinion.</w:t>
      </w:r>
    </w:p>
    <w:p w:rsidR="00582FC1" w:rsidRDefault="00582FC1" w:rsidP="00CC671D">
      <w:pPr>
        <w:spacing w:after="0"/>
        <w:rPr>
          <w:rFonts w:ascii="Arial" w:hAnsi="Arial" w:cs="Arial"/>
          <w:b/>
          <w:lang w:eastAsia="en-GB"/>
        </w:rPr>
      </w:pPr>
    </w:p>
    <w:p w:rsidR="00582FC1" w:rsidRPr="00947301" w:rsidRDefault="00582FC1" w:rsidP="00D92E19">
      <w:pPr>
        <w:numPr>
          <w:ilvl w:val="0"/>
          <w:numId w:val="8"/>
        </w:numPr>
        <w:shd w:val="clear" w:color="auto" w:fill="F2F2F2" w:themeFill="background1" w:themeFillShade="F2"/>
        <w:spacing w:after="0"/>
        <w:ind w:hanging="720"/>
        <w:jc w:val="both"/>
        <w:rPr>
          <w:rFonts w:ascii="Arial" w:eastAsia="Times New Roman" w:hAnsi="Arial" w:cs="Arial"/>
          <w:b/>
          <w:lang w:eastAsia="en-GB"/>
        </w:rPr>
      </w:pPr>
      <w:r w:rsidRPr="00947301">
        <w:rPr>
          <w:rFonts w:ascii="Arial" w:hAnsi="Arial" w:cs="Arial"/>
          <w:b/>
          <w:shd w:val="clear" w:color="auto" w:fill="F2F2F2" w:themeFill="background1" w:themeFillShade="F2"/>
          <w:lang w:eastAsia="en-GB"/>
        </w:rPr>
        <w:t>As you might know, the current framework of Article 7 is set until 2020, linked to the energy efficiency target for 2020, which</w:t>
      </w:r>
      <w:r w:rsidRPr="00947301">
        <w:rPr>
          <w:rFonts w:ascii="Arial" w:hAnsi="Arial" w:cs="Arial"/>
          <w:b/>
          <w:shd w:val="clear" w:color="auto" w:fill="F2F2F2" w:themeFill="background1" w:themeFillShade="F2"/>
        </w:rPr>
        <w:t xml:space="preserve"> will expire at the end of 2020. </w:t>
      </w:r>
      <w:r w:rsidRPr="00947301">
        <w:rPr>
          <w:rFonts w:ascii="Arial" w:hAnsi="Arial" w:cs="Arial"/>
          <w:b/>
          <w:shd w:val="clear" w:color="auto" w:fill="F2F2F2" w:themeFill="background1" w:themeFillShade="F2"/>
          <w:lang w:eastAsia="en-GB"/>
        </w:rPr>
        <w:t>In your view, should the Article 7 obligations continue beyond 2020 in view of the new energy efficiency target for 2030</w:t>
      </w:r>
      <w:r w:rsidRPr="00582FC1">
        <w:rPr>
          <w:rFonts w:ascii="Arial" w:hAnsi="Arial" w:cs="Arial"/>
          <w:b/>
          <w:lang w:eastAsia="en-GB"/>
        </w:rPr>
        <w:t>?</w:t>
      </w:r>
    </w:p>
    <w:p w:rsidR="001D14A1" w:rsidRPr="006769D5" w:rsidRDefault="001D14A1" w:rsidP="00CC671D">
      <w:pPr>
        <w:spacing w:after="0"/>
        <w:rPr>
          <w:rFonts w:ascii="Arial" w:eastAsia="Times New Roman" w:hAnsi="Arial" w:cs="Arial"/>
          <w:lang w:eastAsia="en-GB"/>
        </w:rPr>
      </w:pPr>
    </w:p>
    <w:p w:rsidR="005B5E53" w:rsidRPr="005B5E53" w:rsidRDefault="005B5E53" w:rsidP="005B5E53">
      <w:pPr>
        <w:spacing w:after="0"/>
        <w:ind w:left="426" w:firstLine="294"/>
        <w:jc w:val="both"/>
        <w:rPr>
          <w:rFonts w:ascii="Arial" w:eastAsia="SimSun" w:hAnsi="Arial" w:cs="Arial"/>
          <w:color w:val="1F497D"/>
        </w:rPr>
      </w:pPr>
      <w:r>
        <w:rPr>
          <w:rFonts w:ascii="Arial" w:hAnsi="Arial" w:cs="Arial"/>
          <w:lang w:eastAsia="en-GB"/>
        </w:rPr>
        <w:t>YES</w:t>
      </w:r>
    </w:p>
    <w:p w:rsidR="001D14A1" w:rsidRDefault="001D14A1" w:rsidP="00CC671D">
      <w:pPr>
        <w:tabs>
          <w:tab w:val="left" w:pos="709"/>
        </w:tabs>
        <w:spacing w:after="0"/>
        <w:rPr>
          <w:rFonts w:ascii="Arial" w:hAnsi="Arial" w:cs="Arial"/>
        </w:rPr>
      </w:pPr>
    </w:p>
    <w:p w:rsidR="001D14A1" w:rsidRPr="00912713" w:rsidRDefault="00582FC1" w:rsidP="0067034B">
      <w:pPr>
        <w:shd w:val="clear" w:color="auto" w:fill="F2F2F2" w:themeFill="background1" w:themeFillShade="F2"/>
        <w:spacing w:after="0"/>
        <w:ind w:left="720"/>
        <w:jc w:val="both"/>
        <w:rPr>
          <w:rFonts w:ascii="Arial" w:hAnsi="Arial" w:cs="Arial"/>
          <w:b/>
          <w:lang w:eastAsia="en-GB"/>
        </w:rPr>
      </w:pPr>
      <w:r w:rsidRPr="00947301">
        <w:rPr>
          <w:rFonts w:ascii="Arial" w:hAnsi="Arial" w:cs="Arial"/>
          <w:b/>
          <w:u w:val="single"/>
          <w:lang w:eastAsia="en-GB"/>
        </w:rPr>
        <w:t>If yes</w:t>
      </w:r>
      <w:r w:rsidR="001D14A1" w:rsidRPr="00947301">
        <w:rPr>
          <w:rFonts w:ascii="Arial" w:hAnsi="Arial" w:cs="Arial"/>
          <w:b/>
          <w:u w:val="single"/>
          <w:lang w:eastAsia="en-GB"/>
        </w:rPr>
        <w:t>,</w:t>
      </w:r>
      <w:r w:rsidR="001D14A1" w:rsidRPr="00912713">
        <w:rPr>
          <w:rFonts w:ascii="Arial" w:hAnsi="Arial" w:cs="Arial"/>
          <w:b/>
          <w:lang w:eastAsia="en-GB"/>
        </w:rPr>
        <w:t xml:space="preserve"> what factors should be considered for the future Article 7 (please select up to </w:t>
      </w:r>
      <w:proofErr w:type="gramStart"/>
      <w:r w:rsidR="001D14A1" w:rsidRPr="00912713">
        <w:rPr>
          <w:rFonts w:ascii="Arial" w:hAnsi="Arial" w:cs="Arial"/>
          <w:b/>
          <w:lang w:eastAsia="en-GB"/>
        </w:rPr>
        <w:t>5</w:t>
      </w:r>
      <w:proofErr w:type="gramEnd"/>
      <w:r w:rsidR="001D14A1" w:rsidRPr="00912713">
        <w:rPr>
          <w:rFonts w:ascii="Arial" w:hAnsi="Arial" w:cs="Arial"/>
          <w:b/>
          <w:lang w:eastAsia="en-GB"/>
        </w:rPr>
        <w:t xml:space="preserve"> options from the list</w:t>
      </w:r>
      <w:r w:rsidR="001D0D4C" w:rsidRPr="00912713">
        <w:rPr>
          <w:rFonts w:ascii="Arial" w:hAnsi="Arial" w:cs="Arial"/>
          <w:b/>
          <w:lang w:eastAsia="en-GB"/>
        </w:rPr>
        <w:t>, and explain your reply if possible</w:t>
      </w:r>
      <w:r w:rsidR="001D14A1" w:rsidRPr="00912713">
        <w:rPr>
          <w:rFonts w:ascii="Arial" w:hAnsi="Arial" w:cs="Arial"/>
          <w:b/>
          <w:lang w:eastAsia="en-GB"/>
        </w:rPr>
        <w:t>):</w:t>
      </w:r>
    </w:p>
    <w:p w:rsidR="00B25544" w:rsidRPr="006769D5" w:rsidRDefault="00B25544" w:rsidP="00EF3394">
      <w:pPr>
        <w:spacing w:after="0"/>
        <w:ind w:left="709" w:right="15" w:hanging="425"/>
        <w:jc w:val="both"/>
        <w:rPr>
          <w:rFonts w:ascii="Arial" w:hAnsi="Arial" w:cs="Arial"/>
          <w:color w:val="000000" w:themeColor="text1"/>
        </w:rPr>
      </w:pPr>
      <w:r w:rsidRPr="005B5E53">
        <w:rPr>
          <w:rFonts w:ascii="Arial" w:hAnsi="Arial" w:cs="Arial"/>
          <w:color w:val="000000" w:themeColor="text1"/>
          <w:highlight w:val="yellow"/>
        </w:rPr>
        <w:object w:dxaOrig="1440" w:dyaOrig="1440">
          <v:shape id="_x0000_i1602" type="#_x0000_t75" style="width:20.05pt;height:18.15pt" o:ole="">
            <v:imagedata r:id="rId9" o:title=""/>
          </v:shape>
          <w:control r:id="rId110" w:name="DefaultOcxName17214" w:shapeid="_x0000_i1602"/>
        </w:object>
      </w:r>
      <w:r w:rsidRPr="005B5E53">
        <w:rPr>
          <w:rFonts w:ascii="Arial" w:hAnsi="Arial" w:cs="Arial"/>
          <w:color w:val="000000" w:themeColor="text1"/>
          <w:highlight w:val="yellow"/>
        </w:rPr>
        <w:t xml:space="preserve">The amount of savings to </w:t>
      </w:r>
      <w:proofErr w:type="gramStart"/>
      <w:r w:rsidRPr="005B5E53">
        <w:rPr>
          <w:rFonts w:ascii="Arial" w:hAnsi="Arial" w:cs="Arial"/>
          <w:color w:val="000000" w:themeColor="text1"/>
          <w:highlight w:val="yellow"/>
        </w:rPr>
        <w:t>be achieved</w:t>
      </w:r>
      <w:proofErr w:type="gramEnd"/>
      <w:r w:rsidRPr="005B5E53">
        <w:rPr>
          <w:rFonts w:ascii="Arial" w:hAnsi="Arial" w:cs="Arial"/>
          <w:color w:val="000000" w:themeColor="text1"/>
          <w:highlight w:val="yellow"/>
        </w:rPr>
        <w:t xml:space="preserve"> should be set at </w:t>
      </w:r>
      <w:r w:rsidR="00FF2307" w:rsidRPr="005B5E53">
        <w:rPr>
          <w:rFonts w:ascii="Arial" w:hAnsi="Arial" w:cs="Arial"/>
          <w:color w:val="000000" w:themeColor="text1"/>
          <w:highlight w:val="yellow"/>
        </w:rPr>
        <w:t xml:space="preserve">a </w:t>
      </w:r>
      <w:r w:rsidRPr="005B5E53">
        <w:rPr>
          <w:rFonts w:ascii="Arial" w:hAnsi="Arial" w:cs="Arial"/>
          <w:color w:val="000000" w:themeColor="text1"/>
          <w:highlight w:val="yellow"/>
        </w:rPr>
        <w:t>more ambitious level for post 2020 (</w:t>
      </w:r>
      <w:r w:rsidR="00F55976" w:rsidRPr="005B5E53">
        <w:rPr>
          <w:rFonts w:ascii="Arial" w:hAnsi="Arial" w:cs="Arial"/>
          <w:color w:val="000000" w:themeColor="text1"/>
          <w:highlight w:val="yellow"/>
        </w:rPr>
        <w:t xml:space="preserve">exceeding </w:t>
      </w:r>
      <w:r w:rsidRPr="005B5E53">
        <w:rPr>
          <w:rFonts w:ascii="Arial" w:hAnsi="Arial" w:cs="Arial"/>
          <w:color w:val="000000" w:themeColor="text1"/>
          <w:highlight w:val="yellow"/>
        </w:rPr>
        <w:t xml:space="preserve">the </w:t>
      </w:r>
      <w:r w:rsidR="00191E29" w:rsidRPr="005B5E53">
        <w:rPr>
          <w:rFonts w:ascii="Arial" w:hAnsi="Arial" w:cs="Arial"/>
          <w:color w:val="000000" w:themeColor="text1"/>
          <w:highlight w:val="yellow"/>
        </w:rPr>
        <w:t>existing 1.5%)</w:t>
      </w:r>
    </w:p>
    <w:p w:rsidR="00B25544" w:rsidRPr="006769D5" w:rsidRDefault="00B25544"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473" type="#_x0000_t75" style="width:20.05pt;height:18.15pt" o:ole="">
            <v:imagedata r:id="rId9" o:title=""/>
          </v:shape>
          <w:control r:id="rId111" w:name="DefaultOcxName17123" w:shapeid="_x0000_i1473"/>
        </w:object>
      </w:r>
      <w:r w:rsidRPr="00B25544">
        <w:rPr>
          <w:rFonts w:ascii="Arial" w:hAnsi="Arial" w:cs="Arial"/>
          <w:color w:val="000000" w:themeColor="text1"/>
        </w:rPr>
        <w:t xml:space="preserve">The energy efficiency obligations scheme </w:t>
      </w:r>
      <w:proofErr w:type="gramStart"/>
      <w:r w:rsidRPr="00B25544">
        <w:rPr>
          <w:rFonts w:ascii="Arial" w:hAnsi="Arial" w:cs="Arial"/>
          <w:color w:val="000000" w:themeColor="text1"/>
        </w:rPr>
        <w:t>should be kept</w:t>
      </w:r>
      <w:proofErr w:type="gramEnd"/>
      <w:r w:rsidRPr="00B25544">
        <w:rPr>
          <w:rFonts w:ascii="Arial" w:hAnsi="Arial" w:cs="Arial"/>
          <w:color w:val="000000" w:themeColor="text1"/>
        </w:rPr>
        <w:t xml:space="preserve"> as the only</w:t>
      </w:r>
      <w:r w:rsidR="00FF2307">
        <w:rPr>
          <w:rFonts w:ascii="Arial" w:hAnsi="Arial" w:cs="Arial"/>
          <w:color w:val="000000" w:themeColor="text1"/>
        </w:rPr>
        <w:t xml:space="preserve"> possible</w:t>
      </w:r>
      <w:r w:rsidRPr="00B25544">
        <w:rPr>
          <w:rFonts w:ascii="Arial" w:hAnsi="Arial" w:cs="Arial"/>
          <w:color w:val="000000" w:themeColor="text1"/>
        </w:rPr>
        <w:t xml:space="preserve"> instrument</w:t>
      </w:r>
      <w:r w:rsidR="00FF2307">
        <w:rPr>
          <w:rFonts w:ascii="Arial" w:hAnsi="Arial" w:cs="Arial"/>
          <w:color w:val="000000" w:themeColor="text1"/>
        </w:rPr>
        <w:t xml:space="preserve"> to achieve the required savings</w:t>
      </w:r>
    </w:p>
    <w:p w:rsidR="00B25544" w:rsidRPr="006769D5" w:rsidRDefault="00B25544"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476" type="#_x0000_t75" style="width:20.05pt;height:18.15pt" o:ole="">
            <v:imagedata r:id="rId9" o:title=""/>
          </v:shape>
          <w:control r:id="rId112" w:name="DefaultOcxName17223" w:shapeid="_x0000_i1476"/>
        </w:object>
      </w:r>
      <w:r w:rsidRPr="00B25544">
        <w:rPr>
          <w:rFonts w:ascii="Arial" w:hAnsi="Arial" w:cs="Arial"/>
          <w:color w:val="000000" w:themeColor="text1"/>
        </w:rPr>
        <w:t xml:space="preserve">The possibility to choose between the energy efficiency obligations scheme and/or </w:t>
      </w:r>
      <w:r w:rsidR="00D92E19">
        <w:rPr>
          <w:rFonts w:ascii="Arial" w:hAnsi="Arial" w:cs="Arial"/>
          <w:color w:val="000000" w:themeColor="text1"/>
        </w:rPr>
        <w:t>alternative</w:t>
      </w:r>
      <w:r w:rsidR="00FF2307">
        <w:rPr>
          <w:rFonts w:ascii="Arial" w:hAnsi="Arial" w:cs="Arial"/>
          <w:color w:val="000000" w:themeColor="text1"/>
        </w:rPr>
        <w:t xml:space="preserve"> measures</w:t>
      </w:r>
      <w:r w:rsidRPr="00B25544">
        <w:rPr>
          <w:rFonts w:ascii="Arial" w:hAnsi="Arial" w:cs="Arial"/>
          <w:color w:val="000000" w:themeColor="text1"/>
        </w:rPr>
        <w:t xml:space="preserve"> </w:t>
      </w:r>
      <w:proofErr w:type="gramStart"/>
      <w:r w:rsidRPr="00B25544">
        <w:rPr>
          <w:rFonts w:ascii="Arial" w:hAnsi="Arial" w:cs="Arial"/>
          <w:color w:val="000000" w:themeColor="text1"/>
        </w:rPr>
        <w:t>should be reta</w:t>
      </w:r>
      <w:r w:rsidR="00191E29">
        <w:rPr>
          <w:rFonts w:ascii="Arial" w:hAnsi="Arial" w:cs="Arial"/>
          <w:color w:val="000000" w:themeColor="text1"/>
        </w:rPr>
        <w:t>ined</w:t>
      </w:r>
      <w:proofErr w:type="gramEnd"/>
    </w:p>
    <w:p w:rsidR="00B25544" w:rsidRPr="006769D5" w:rsidRDefault="00B25544"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479" type="#_x0000_t75" style="width:20.05pt;height:18.15pt" o:ole="">
            <v:imagedata r:id="rId9" o:title=""/>
          </v:shape>
          <w:control r:id="rId113" w:name="DefaultOcxName17134" w:shapeid="_x0000_i1479"/>
        </w:object>
      </w:r>
      <w:r w:rsidRPr="00B25544">
        <w:rPr>
          <w:rFonts w:ascii="Arial" w:hAnsi="Arial" w:cs="Arial"/>
          <w:color w:val="000000" w:themeColor="text1"/>
        </w:rPr>
        <w:t>The possibility to exclude sales in transport from</w:t>
      </w:r>
      <w:r w:rsidR="00D92E19">
        <w:rPr>
          <w:rFonts w:ascii="Arial" w:hAnsi="Arial" w:cs="Arial"/>
          <w:color w:val="000000" w:themeColor="text1"/>
        </w:rPr>
        <w:t xml:space="preserve"> the baseline </w:t>
      </w:r>
      <w:proofErr w:type="gramStart"/>
      <w:r w:rsidR="00D92E19">
        <w:rPr>
          <w:rFonts w:ascii="Arial" w:hAnsi="Arial" w:cs="Arial"/>
          <w:color w:val="000000" w:themeColor="text1"/>
        </w:rPr>
        <w:t>should be removed</w:t>
      </w:r>
      <w:proofErr w:type="gramEnd"/>
    </w:p>
    <w:p w:rsidR="00B25544" w:rsidRPr="006769D5" w:rsidRDefault="00B25544"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482" type="#_x0000_t75" style="width:20.05pt;height:18.15pt" o:ole="">
            <v:imagedata r:id="rId9" o:title=""/>
          </v:shape>
          <w:control r:id="rId114" w:name="DefaultOcxName17234" w:shapeid="_x0000_i1482"/>
        </w:object>
      </w:r>
      <w:r w:rsidRPr="00B25544">
        <w:rPr>
          <w:rFonts w:ascii="Arial" w:hAnsi="Arial" w:cs="Arial"/>
          <w:color w:val="000000" w:themeColor="text1"/>
        </w:rPr>
        <w:t xml:space="preserve">The possibility to exclude sales in transport from the baseline </w:t>
      </w:r>
      <w:proofErr w:type="gramStart"/>
      <w:r w:rsidRPr="00B25544">
        <w:rPr>
          <w:rFonts w:ascii="Arial" w:hAnsi="Arial" w:cs="Arial"/>
          <w:color w:val="000000" w:themeColor="text1"/>
        </w:rPr>
        <w:t>should be kept but restricted to the fixed amount t</w:t>
      </w:r>
      <w:r w:rsidR="001F719F">
        <w:rPr>
          <w:rFonts w:ascii="Arial" w:hAnsi="Arial" w:cs="Arial"/>
          <w:color w:val="000000" w:themeColor="text1"/>
        </w:rPr>
        <w:t>o ensure the level playing field</w:t>
      </w:r>
      <w:proofErr w:type="gramEnd"/>
    </w:p>
    <w:p w:rsidR="00B25544" w:rsidRPr="00501B97" w:rsidRDefault="00B25544"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lastRenderedPageBreak/>
        <w:object w:dxaOrig="1440" w:dyaOrig="1440">
          <v:shape id="_x0000_i1485" type="#_x0000_t75" style="width:20.05pt;height:18.15pt" o:ole="">
            <v:imagedata r:id="rId9" o:title=""/>
          </v:shape>
          <w:control r:id="rId115" w:name="DefaultOcxName17144" w:shapeid="_x0000_i1485"/>
        </w:object>
      </w:r>
      <w:r w:rsidRPr="00B25544">
        <w:rPr>
          <w:rFonts w:ascii="Arial" w:hAnsi="Arial" w:cs="Arial"/>
          <w:color w:val="000000" w:themeColor="text1"/>
        </w:rPr>
        <w:t>The exemptions under paragraph 2 – applying</w:t>
      </w:r>
      <w:r w:rsidR="00511C74">
        <w:rPr>
          <w:rFonts w:ascii="Arial" w:hAnsi="Arial" w:cs="Arial"/>
          <w:color w:val="000000" w:themeColor="text1"/>
        </w:rPr>
        <w:t xml:space="preserve"> a</w:t>
      </w:r>
      <w:r w:rsidRPr="00B25544">
        <w:rPr>
          <w:rFonts w:ascii="Arial" w:hAnsi="Arial" w:cs="Arial"/>
          <w:color w:val="000000" w:themeColor="text1"/>
        </w:rPr>
        <w:t xml:space="preserve"> lower calculation rate (for the first years), </w:t>
      </w:r>
      <w:proofErr w:type="gramStart"/>
      <w:r w:rsidRPr="00B25544">
        <w:rPr>
          <w:rFonts w:ascii="Arial" w:hAnsi="Arial" w:cs="Arial"/>
          <w:color w:val="000000" w:themeColor="text1"/>
        </w:rPr>
        <w:t>and  exclu</w:t>
      </w:r>
      <w:r w:rsidR="00FF2307">
        <w:rPr>
          <w:rFonts w:ascii="Arial" w:hAnsi="Arial" w:cs="Arial"/>
          <w:color w:val="000000" w:themeColor="text1"/>
        </w:rPr>
        <w:t>ding</w:t>
      </w:r>
      <w:proofErr w:type="gramEnd"/>
      <w:r w:rsidRPr="00B25544">
        <w:rPr>
          <w:rFonts w:ascii="Arial" w:hAnsi="Arial" w:cs="Arial"/>
          <w:color w:val="000000" w:themeColor="text1"/>
        </w:rPr>
        <w:t xml:space="preserve"> sales in ETS industries, as well as allowing savings from measures targeting energy generation and supply</w:t>
      </w:r>
      <w:r w:rsidR="00191E29">
        <w:rPr>
          <w:rFonts w:ascii="Arial" w:hAnsi="Arial" w:cs="Arial"/>
          <w:color w:val="000000" w:themeColor="text1"/>
        </w:rPr>
        <w:t xml:space="preserve"> – should be removed altogether</w:t>
      </w:r>
    </w:p>
    <w:p w:rsidR="00B25544" w:rsidRPr="006769D5" w:rsidRDefault="00B25544"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488" type="#_x0000_t75" style="width:20.05pt;height:18.15pt" o:ole="">
            <v:imagedata r:id="rId9" o:title=""/>
          </v:shape>
          <w:control r:id="rId116" w:name="DefaultOcxName171112" w:shapeid="_x0000_i1488"/>
        </w:object>
      </w:r>
      <w:r w:rsidRPr="00B25544">
        <w:rPr>
          <w:rFonts w:ascii="Arial" w:hAnsi="Arial" w:cs="Arial"/>
          <w:color w:val="000000" w:themeColor="text1"/>
        </w:rPr>
        <w:t xml:space="preserve">The exemptions under paragraph 2 </w:t>
      </w:r>
      <w:proofErr w:type="gramStart"/>
      <w:r w:rsidRPr="00B25544">
        <w:rPr>
          <w:rFonts w:ascii="Arial" w:hAnsi="Arial" w:cs="Arial"/>
          <w:color w:val="000000" w:themeColor="text1"/>
        </w:rPr>
        <w:t>should be retained</w:t>
      </w:r>
      <w:proofErr w:type="gramEnd"/>
      <w:r w:rsidRPr="00B25544">
        <w:rPr>
          <w:rFonts w:ascii="Arial" w:hAnsi="Arial" w:cs="Arial"/>
          <w:color w:val="000000" w:themeColor="text1"/>
        </w:rPr>
        <w:t xml:space="preserve"> but the level and </w:t>
      </w:r>
      <w:r w:rsidR="00FF2307">
        <w:rPr>
          <w:rFonts w:ascii="Arial" w:hAnsi="Arial" w:cs="Arial"/>
          <w:color w:val="000000" w:themeColor="text1"/>
        </w:rPr>
        <w:t xml:space="preserve">number of </w:t>
      </w:r>
      <w:r w:rsidRPr="00B25544">
        <w:rPr>
          <w:rFonts w:ascii="Arial" w:hAnsi="Arial" w:cs="Arial"/>
          <w:color w:val="000000" w:themeColor="text1"/>
        </w:rPr>
        <w:t>exemptions should be reviewed</w:t>
      </w:r>
    </w:p>
    <w:p w:rsidR="00B25544" w:rsidRPr="006769D5" w:rsidRDefault="00B25544"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491" type="#_x0000_t75" style="width:20.05pt;height:18.15pt" o:ole="">
            <v:imagedata r:id="rId9" o:title=""/>
          </v:shape>
          <w:control r:id="rId117" w:name="DefaultOcxName172112" w:shapeid="_x0000_i1491"/>
        </w:object>
      </w:r>
      <w:r w:rsidRPr="00B25544">
        <w:rPr>
          <w:rFonts w:ascii="Arial" w:hAnsi="Arial" w:cs="Arial"/>
          <w:color w:val="000000" w:themeColor="text1"/>
        </w:rPr>
        <w:t xml:space="preserve">The possibility for </w:t>
      </w:r>
      <w:r w:rsidR="00FF2307">
        <w:rPr>
          <w:rFonts w:ascii="Arial" w:hAnsi="Arial" w:cs="Arial"/>
          <w:color w:val="000000" w:themeColor="text1"/>
        </w:rPr>
        <w:t>'</w:t>
      </w:r>
      <w:r w:rsidRPr="00B25544">
        <w:rPr>
          <w:rFonts w:ascii="Arial" w:hAnsi="Arial" w:cs="Arial"/>
          <w:color w:val="000000" w:themeColor="text1"/>
        </w:rPr>
        <w:t>banking and borrowing</w:t>
      </w:r>
      <w:r w:rsidR="00FF2307">
        <w:rPr>
          <w:rFonts w:ascii="Arial" w:hAnsi="Arial" w:cs="Arial"/>
          <w:color w:val="000000" w:themeColor="text1"/>
        </w:rPr>
        <w:t>'</w:t>
      </w:r>
      <w:r w:rsidRPr="00B25544">
        <w:rPr>
          <w:rFonts w:ascii="Arial" w:hAnsi="Arial" w:cs="Arial"/>
          <w:color w:val="000000" w:themeColor="text1"/>
        </w:rPr>
        <w:t xml:space="preserve"> energy savings</w:t>
      </w:r>
      <w:r w:rsidR="00FF2307">
        <w:rPr>
          <w:rFonts w:ascii="Arial" w:hAnsi="Arial" w:cs="Arial"/>
          <w:color w:val="000000" w:themeColor="text1"/>
        </w:rPr>
        <w:t xml:space="preserve"> from different years</w:t>
      </w:r>
      <w:r w:rsidRPr="00B25544">
        <w:rPr>
          <w:rFonts w:ascii="Arial" w:hAnsi="Arial" w:cs="Arial"/>
          <w:color w:val="000000" w:themeColor="text1"/>
        </w:rPr>
        <w:t xml:space="preserve"> sho</w:t>
      </w:r>
      <w:r w:rsidR="00191E29">
        <w:rPr>
          <w:rFonts w:ascii="Arial" w:hAnsi="Arial" w:cs="Arial"/>
          <w:color w:val="000000" w:themeColor="text1"/>
        </w:rPr>
        <w:t>uld be removed (paragraph 7(c))</w:t>
      </w:r>
    </w:p>
    <w:p w:rsidR="00B25544" w:rsidRPr="006769D5" w:rsidRDefault="00B25544" w:rsidP="00EF3394">
      <w:pPr>
        <w:tabs>
          <w:tab w:val="left" w:pos="6885"/>
        </w:tabs>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494" type="#_x0000_t75" style="width:20.05pt;height:18.15pt" o:ole="">
            <v:imagedata r:id="rId9" o:title=""/>
          </v:shape>
          <w:control r:id="rId118" w:name="DefaultOcxName171211" w:shapeid="_x0000_i1494"/>
        </w:object>
      </w:r>
      <w:r w:rsidRPr="00B25544">
        <w:rPr>
          <w:rFonts w:ascii="Arial" w:hAnsi="Arial" w:cs="Arial"/>
          <w:color w:val="000000" w:themeColor="text1"/>
        </w:rPr>
        <w:t xml:space="preserve">The possibility for </w:t>
      </w:r>
      <w:r w:rsidR="00FF2307">
        <w:rPr>
          <w:rFonts w:ascii="Arial" w:hAnsi="Arial" w:cs="Arial"/>
          <w:color w:val="000000" w:themeColor="text1"/>
        </w:rPr>
        <w:t>'</w:t>
      </w:r>
      <w:r w:rsidRPr="00B25544">
        <w:rPr>
          <w:rFonts w:ascii="Arial" w:hAnsi="Arial" w:cs="Arial"/>
          <w:color w:val="000000" w:themeColor="text1"/>
        </w:rPr>
        <w:t>banking and borrowing</w:t>
      </w:r>
      <w:r w:rsidR="00FF2307">
        <w:rPr>
          <w:rFonts w:ascii="Arial" w:hAnsi="Arial" w:cs="Arial"/>
          <w:color w:val="000000" w:themeColor="text1"/>
        </w:rPr>
        <w:t>'</w:t>
      </w:r>
      <w:r w:rsidRPr="00B25544">
        <w:rPr>
          <w:rFonts w:ascii="Arial" w:hAnsi="Arial" w:cs="Arial"/>
          <w:color w:val="000000" w:themeColor="text1"/>
        </w:rPr>
        <w:t xml:space="preserve"> energy savings </w:t>
      </w:r>
      <w:proofErr w:type="gramStart"/>
      <w:r w:rsidRPr="00B25544">
        <w:rPr>
          <w:rFonts w:ascii="Arial" w:hAnsi="Arial" w:cs="Arial"/>
          <w:color w:val="000000" w:themeColor="text1"/>
        </w:rPr>
        <w:t>should be kept</w:t>
      </w:r>
      <w:proofErr w:type="gramEnd"/>
      <w:r w:rsidRPr="00B25544">
        <w:rPr>
          <w:rFonts w:ascii="Arial" w:hAnsi="Arial" w:cs="Arial"/>
          <w:color w:val="000000" w:themeColor="text1"/>
        </w:rPr>
        <w:t xml:space="preserve"> with a possibility to count savings towards the next obl</w:t>
      </w:r>
      <w:r w:rsidR="00191E29">
        <w:rPr>
          <w:rFonts w:ascii="Arial" w:hAnsi="Arial" w:cs="Arial"/>
          <w:color w:val="000000" w:themeColor="text1"/>
        </w:rPr>
        <w:t>igation period (paragraph 7(c))</w:t>
      </w:r>
    </w:p>
    <w:p w:rsidR="00B25544" w:rsidRPr="00912713" w:rsidRDefault="00B25544"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497" type="#_x0000_t75" style="width:20.05pt;height:18.15pt" o:ole="">
            <v:imagedata r:id="rId9" o:title=""/>
          </v:shape>
          <w:control r:id="rId119" w:name="DefaultOcxName172212" w:shapeid="_x0000_i1497"/>
        </w:object>
      </w:r>
      <w:r>
        <w:rPr>
          <w:rFonts w:ascii="Arial" w:hAnsi="Arial" w:cs="Arial"/>
          <w:color w:val="000000" w:themeColor="text1"/>
        </w:rPr>
        <w:t>Other (please specify)</w:t>
      </w:r>
    </w:p>
    <w:p w:rsidR="001D14A1" w:rsidRPr="003F3CC3" w:rsidRDefault="001D14A1" w:rsidP="00CC671D">
      <w:pPr>
        <w:spacing w:after="0"/>
        <w:rPr>
          <w:rFonts w:ascii="Arial" w:hAnsi="Arial" w:cs="Arial"/>
          <w:b/>
        </w:rPr>
      </w:pPr>
    </w:p>
    <w:p w:rsidR="001D14A1" w:rsidRPr="00912713" w:rsidRDefault="001D14A1" w:rsidP="001F719F">
      <w:pPr>
        <w:numPr>
          <w:ilvl w:val="0"/>
          <w:numId w:val="8"/>
        </w:numPr>
        <w:shd w:val="clear" w:color="auto" w:fill="F2F2F2" w:themeFill="background1" w:themeFillShade="F2"/>
        <w:spacing w:after="0"/>
        <w:ind w:left="709" w:hanging="709"/>
        <w:rPr>
          <w:rFonts w:ascii="Arial" w:hAnsi="Arial" w:cs="Arial"/>
          <w:b/>
          <w:lang w:eastAsia="en-GB"/>
        </w:rPr>
      </w:pPr>
      <w:r w:rsidRPr="00912713">
        <w:rPr>
          <w:rFonts w:ascii="Arial" w:hAnsi="Arial" w:cs="Arial"/>
          <w:b/>
          <w:lang w:eastAsia="en-GB"/>
        </w:rPr>
        <w:t xml:space="preserve">Do you </w:t>
      </w:r>
      <w:r w:rsidR="00FF2307">
        <w:rPr>
          <w:rFonts w:ascii="Arial" w:hAnsi="Arial" w:cs="Arial"/>
          <w:b/>
          <w:lang w:eastAsia="en-GB"/>
        </w:rPr>
        <w:t>think</w:t>
      </w:r>
      <w:r w:rsidR="00FF2307" w:rsidRPr="00912713">
        <w:rPr>
          <w:rFonts w:ascii="Arial" w:hAnsi="Arial" w:cs="Arial"/>
          <w:b/>
          <w:lang w:eastAsia="en-GB"/>
        </w:rPr>
        <w:t xml:space="preserve"> </w:t>
      </w:r>
      <w:r w:rsidRPr="00912713">
        <w:rPr>
          <w:rFonts w:ascii="Arial" w:hAnsi="Arial" w:cs="Arial"/>
          <w:b/>
          <w:lang w:eastAsia="en-GB"/>
        </w:rPr>
        <w:t xml:space="preserve">that the scope of eligible measures allowed under Article 7 </w:t>
      </w:r>
      <w:proofErr w:type="gramStart"/>
      <w:r w:rsidRPr="00912713">
        <w:rPr>
          <w:rFonts w:ascii="Arial" w:hAnsi="Arial" w:cs="Arial"/>
          <w:b/>
          <w:lang w:eastAsia="en-GB"/>
        </w:rPr>
        <w:t>should be clarified</w:t>
      </w:r>
      <w:proofErr w:type="gramEnd"/>
      <w:r w:rsidRPr="00912713">
        <w:rPr>
          <w:rFonts w:ascii="Arial" w:hAnsi="Arial" w:cs="Arial"/>
          <w:b/>
          <w:lang w:eastAsia="en-GB"/>
        </w:rPr>
        <w:t>?</w:t>
      </w:r>
    </w:p>
    <w:p w:rsidR="00B25544" w:rsidRDefault="00B25544" w:rsidP="00CC671D">
      <w:pPr>
        <w:spacing w:after="0"/>
        <w:rPr>
          <w:rFonts w:ascii="Arial" w:hAnsi="Arial" w:cs="Arial"/>
          <w:lang w:eastAsia="en-GB"/>
        </w:rPr>
      </w:pPr>
    </w:p>
    <w:p w:rsidR="001D14A1" w:rsidRPr="005B5E53" w:rsidRDefault="005B5E53" w:rsidP="00CC671D">
      <w:pPr>
        <w:spacing w:after="0"/>
        <w:ind w:left="709"/>
        <w:rPr>
          <w:rFonts w:ascii="Arial" w:hAnsi="Arial" w:cs="Arial"/>
          <w:lang w:eastAsia="en-GB"/>
        </w:rPr>
      </w:pPr>
      <w:r w:rsidRPr="005B5E53">
        <w:rPr>
          <w:rFonts w:ascii="Arial" w:hAnsi="Arial" w:cs="Arial"/>
          <w:lang w:eastAsia="en-GB"/>
        </w:rPr>
        <w:t>YES</w:t>
      </w:r>
    </w:p>
    <w:p w:rsidR="00B25544" w:rsidRPr="00912713" w:rsidRDefault="00B25544" w:rsidP="00CC671D">
      <w:pPr>
        <w:spacing w:after="0"/>
        <w:rPr>
          <w:rFonts w:ascii="Arial" w:hAnsi="Arial" w:cs="Arial"/>
          <w:b/>
          <w:lang w:eastAsia="en-GB"/>
        </w:rPr>
      </w:pPr>
    </w:p>
    <w:p w:rsidR="00B25544" w:rsidRDefault="0067034B" w:rsidP="0067034B">
      <w:pPr>
        <w:shd w:val="clear" w:color="auto" w:fill="F2F2F2" w:themeFill="background1" w:themeFillShade="F2"/>
        <w:spacing w:after="0"/>
        <w:ind w:left="709"/>
        <w:rPr>
          <w:rFonts w:ascii="Arial" w:hAnsi="Arial" w:cs="Arial"/>
          <w:lang w:eastAsia="en-GB"/>
        </w:rPr>
      </w:pPr>
      <w:r w:rsidRPr="00777845">
        <w:rPr>
          <w:rFonts w:ascii="Arial" w:hAnsi="Arial" w:cs="Arial"/>
          <w:b/>
          <w:u w:val="single"/>
          <w:lang w:eastAsia="en-GB"/>
        </w:rPr>
        <w:t>If yes</w:t>
      </w:r>
      <w:r w:rsidRPr="0067034B">
        <w:rPr>
          <w:rFonts w:ascii="Arial" w:hAnsi="Arial" w:cs="Arial"/>
          <w:b/>
          <w:lang w:eastAsia="en-GB"/>
        </w:rPr>
        <w:t>, please explain your answer further:</w:t>
      </w:r>
    </w:p>
    <w:p w:rsidR="00B25544" w:rsidRPr="006769D5" w:rsidRDefault="00B25544" w:rsidP="00CC671D">
      <w:pPr>
        <w:spacing w:after="0"/>
        <w:ind w:left="709" w:right="15" w:hanging="425"/>
        <w:rPr>
          <w:rFonts w:ascii="Arial" w:hAnsi="Arial" w:cs="Arial"/>
          <w:color w:val="000000" w:themeColor="text1"/>
        </w:rPr>
      </w:pPr>
      <w:r w:rsidRPr="005B5E53">
        <w:rPr>
          <w:rFonts w:ascii="Arial" w:hAnsi="Arial" w:cs="Arial"/>
          <w:color w:val="000000" w:themeColor="text1"/>
          <w:highlight w:val="yellow"/>
        </w:rPr>
        <w:object w:dxaOrig="1440" w:dyaOrig="1440">
          <v:shape id="_x0000_i1605" type="#_x0000_t75" style="width:20.05pt;height:18.15pt" o:ole="">
            <v:imagedata r:id="rId9" o:title=""/>
          </v:shape>
          <w:control r:id="rId120" w:name="DefaultOcxName172131121" w:shapeid="_x0000_i1605"/>
        </w:object>
      </w:r>
      <w:r w:rsidRPr="005B5E53">
        <w:rPr>
          <w:rFonts w:ascii="Arial" w:hAnsi="Arial" w:cs="Arial"/>
          <w:highlight w:val="yellow"/>
          <w:lang w:eastAsia="en-GB"/>
        </w:rPr>
        <w:t xml:space="preserve">The scope of eligible measures should </w:t>
      </w:r>
      <w:r w:rsidR="00511C74" w:rsidRPr="005B5E53">
        <w:rPr>
          <w:rFonts w:ascii="Arial" w:hAnsi="Arial" w:cs="Arial"/>
          <w:highlight w:val="yellow"/>
          <w:lang w:eastAsia="en-GB"/>
        </w:rPr>
        <w:t xml:space="preserve">only </w:t>
      </w:r>
      <w:r w:rsidRPr="005B5E53">
        <w:rPr>
          <w:rFonts w:ascii="Arial" w:hAnsi="Arial" w:cs="Arial"/>
          <w:highlight w:val="yellow"/>
          <w:lang w:eastAsia="en-GB"/>
        </w:rPr>
        <w:t>be end-use energy savings</w:t>
      </w:r>
      <w:r w:rsidR="00191E29" w:rsidRPr="005B5E53">
        <w:rPr>
          <w:rFonts w:ascii="Arial" w:hAnsi="Arial" w:cs="Arial"/>
          <w:highlight w:val="yellow"/>
          <w:lang w:eastAsia="en-GB"/>
        </w:rPr>
        <w:t xml:space="preserve"> (as it is </w:t>
      </w:r>
      <w:proofErr w:type="gramStart"/>
      <w:r w:rsidR="00191E29" w:rsidRPr="005B5E53">
        <w:rPr>
          <w:rFonts w:ascii="Arial" w:hAnsi="Arial" w:cs="Arial"/>
          <w:highlight w:val="yellow"/>
          <w:lang w:eastAsia="en-GB"/>
        </w:rPr>
        <w:t>at the moment</w:t>
      </w:r>
      <w:proofErr w:type="gramEnd"/>
      <w:r w:rsidR="00191E29" w:rsidRPr="005B5E53">
        <w:rPr>
          <w:rFonts w:ascii="Arial" w:hAnsi="Arial" w:cs="Arial"/>
          <w:highlight w:val="yellow"/>
          <w:lang w:eastAsia="en-GB"/>
        </w:rPr>
        <w:t>)</w:t>
      </w:r>
    </w:p>
    <w:p w:rsidR="00B25544" w:rsidRDefault="00B25544" w:rsidP="00CC671D">
      <w:pPr>
        <w:spacing w:after="0"/>
        <w:ind w:left="709" w:right="15" w:hanging="425"/>
        <w:rPr>
          <w:rFonts w:ascii="Arial" w:hAnsi="Arial" w:cs="Arial"/>
          <w:lang w:eastAsia="en-GB"/>
        </w:rPr>
      </w:pPr>
      <w:r w:rsidRPr="006769D5">
        <w:rPr>
          <w:rFonts w:ascii="Arial" w:hAnsi="Arial" w:cs="Arial"/>
          <w:color w:val="000000" w:themeColor="text1"/>
        </w:rPr>
        <w:object w:dxaOrig="1440" w:dyaOrig="1440">
          <v:shape id="_x0000_i1503" type="#_x0000_t75" style="width:20.05pt;height:18.15pt" o:ole="">
            <v:imagedata r:id="rId9" o:title=""/>
          </v:shape>
          <w:control r:id="rId121" w:name="DefaultOcxName171331221" w:shapeid="_x0000_i1503"/>
        </w:object>
      </w:r>
      <w:r w:rsidRPr="00057750">
        <w:rPr>
          <w:rFonts w:ascii="Arial" w:hAnsi="Arial" w:cs="Arial"/>
          <w:lang w:eastAsia="en-GB"/>
        </w:rPr>
        <w:t xml:space="preserve">The scope of eligible measures </w:t>
      </w:r>
      <w:proofErr w:type="gramStart"/>
      <w:r w:rsidRPr="00057750">
        <w:rPr>
          <w:rFonts w:ascii="Arial" w:hAnsi="Arial" w:cs="Arial"/>
          <w:lang w:eastAsia="en-GB"/>
        </w:rPr>
        <w:t>should be expanded</w:t>
      </w:r>
      <w:proofErr w:type="gramEnd"/>
    </w:p>
    <w:p w:rsidR="001F719F" w:rsidRDefault="001F719F" w:rsidP="001F719F">
      <w:pPr>
        <w:spacing w:after="0"/>
        <w:ind w:left="709" w:right="15" w:hanging="425"/>
        <w:rPr>
          <w:rFonts w:ascii="Arial" w:hAnsi="Arial" w:cs="Arial"/>
          <w:lang w:eastAsia="en-GB"/>
        </w:rPr>
      </w:pPr>
      <w:r w:rsidRPr="006769D5">
        <w:rPr>
          <w:rFonts w:ascii="Arial" w:hAnsi="Arial" w:cs="Arial"/>
          <w:color w:val="000000" w:themeColor="text1"/>
        </w:rPr>
        <w:object w:dxaOrig="1440" w:dyaOrig="1440">
          <v:shape id="_x0000_i1506" type="#_x0000_t75" style="width:20.05pt;height:18.15pt" o:ole="">
            <v:imagedata r:id="rId9" o:title=""/>
          </v:shape>
          <w:control r:id="rId122" w:name="DefaultOcxName1713312211" w:shapeid="_x0000_i1506"/>
        </w:object>
      </w:r>
      <w:r w:rsidR="00191E29">
        <w:rPr>
          <w:rFonts w:ascii="Arial" w:hAnsi="Arial" w:cs="Arial"/>
          <w:lang w:eastAsia="en-GB"/>
        </w:rPr>
        <w:t>Other (Please specify)</w:t>
      </w:r>
    </w:p>
    <w:p w:rsidR="001F719F" w:rsidRPr="006769D5" w:rsidRDefault="001F719F" w:rsidP="00CC671D">
      <w:pPr>
        <w:spacing w:after="0"/>
        <w:ind w:left="709" w:right="15" w:hanging="425"/>
        <w:rPr>
          <w:rFonts w:ascii="Arial" w:hAnsi="Arial" w:cs="Arial"/>
          <w:color w:val="000000" w:themeColor="text1"/>
        </w:rPr>
      </w:pPr>
    </w:p>
    <w:p w:rsidR="001F719F" w:rsidRPr="00912713" w:rsidRDefault="001F719F" w:rsidP="001F719F">
      <w:pPr>
        <w:spacing w:after="0"/>
        <w:ind w:left="720"/>
        <w:rPr>
          <w:rFonts w:ascii="Arial" w:hAnsi="Arial" w:cs="Arial"/>
          <w:i/>
        </w:rPr>
      </w:pPr>
      <w:r w:rsidRPr="00912713">
        <w:rPr>
          <w:rFonts w:ascii="Arial" w:hAnsi="Arial" w:cs="Arial"/>
          <w:i/>
        </w:rPr>
        <w:t xml:space="preserve">[Free choice: max. 1000 characters] </w:t>
      </w:r>
    </w:p>
    <w:p w:rsidR="006D0D29" w:rsidRDefault="006D0D29" w:rsidP="00CC671D">
      <w:pPr>
        <w:spacing w:after="0"/>
        <w:rPr>
          <w:rFonts w:ascii="Arial" w:hAnsi="Arial" w:cs="Arial"/>
          <w:lang w:eastAsia="en-GB"/>
        </w:rPr>
      </w:pPr>
    </w:p>
    <w:p w:rsidR="0042786C" w:rsidRPr="0042786C" w:rsidRDefault="00B25544" w:rsidP="0067034B">
      <w:pPr>
        <w:shd w:val="clear" w:color="auto" w:fill="F2F2F2" w:themeFill="background1" w:themeFillShade="F2"/>
        <w:spacing w:after="0"/>
        <w:ind w:left="709"/>
        <w:jc w:val="both"/>
        <w:rPr>
          <w:rFonts w:ascii="Arial" w:hAnsi="Arial" w:cs="Arial"/>
          <w:b/>
          <w:lang w:eastAsia="en-GB"/>
        </w:rPr>
      </w:pPr>
      <w:r w:rsidRPr="0067034B">
        <w:rPr>
          <w:rFonts w:ascii="Arial" w:hAnsi="Arial" w:cs="Arial"/>
          <w:b/>
          <w:u w:val="single"/>
          <w:lang w:eastAsia="en-GB"/>
        </w:rPr>
        <w:t xml:space="preserve">If the scope </w:t>
      </w:r>
      <w:proofErr w:type="gramStart"/>
      <w:r w:rsidRPr="0067034B">
        <w:rPr>
          <w:rFonts w:ascii="Arial" w:hAnsi="Arial" w:cs="Arial"/>
          <w:b/>
          <w:u w:val="single"/>
          <w:lang w:eastAsia="en-GB"/>
        </w:rPr>
        <w:t>should be expanded</w:t>
      </w:r>
      <w:proofErr w:type="gramEnd"/>
      <w:r w:rsidRPr="00912713">
        <w:rPr>
          <w:rFonts w:ascii="Arial" w:hAnsi="Arial" w:cs="Arial"/>
          <w:b/>
          <w:lang w:eastAsia="en-GB"/>
        </w:rPr>
        <w:t xml:space="preserve">, please </w:t>
      </w:r>
      <w:r w:rsidR="00FF2307" w:rsidRPr="00912713">
        <w:rPr>
          <w:rFonts w:ascii="Arial" w:hAnsi="Arial" w:cs="Arial"/>
          <w:b/>
          <w:lang w:eastAsia="en-GB"/>
        </w:rPr>
        <w:t>specify</w:t>
      </w:r>
      <w:r w:rsidR="00FF2307">
        <w:rPr>
          <w:rFonts w:ascii="Arial" w:hAnsi="Arial" w:cs="Arial"/>
          <w:b/>
          <w:lang w:eastAsia="en-GB"/>
        </w:rPr>
        <w:t xml:space="preserve"> which of the following </w:t>
      </w:r>
      <w:r w:rsidR="0067034B">
        <w:rPr>
          <w:rFonts w:ascii="Arial" w:hAnsi="Arial" w:cs="Arial"/>
          <w:b/>
          <w:lang w:eastAsia="en-GB"/>
        </w:rPr>
        <w:t xml:space="preserve">  </w:t>
      </w:r>
      <w:r w:rsidR="00FF2307">
        <w:rPr>
          <w:rFonts w:ascii="Arial" w:hAnsi="Arial" w:cs="Arial"/>
          <w:b/>
          <w:lang w:eastAsia="en-GB"/>
        </w:rPr>
        <w:t xml:space="preserve">possibilities would be appropriate: </w:t>
      </w:r>
      <w:r w:rsidRPr="00912713">
        <w:rPr>
          <w:rFonts w:ascii="Arial" w:hAnsi="Arial" w:cs="Arial"/>
          <w:b/>
          <w:lang w:eastAsia="en-GB"/>
        </w:rPr>
        <w:t xml:space="preserve"> </w:t>
      </w:r>
    </w:p>
    <w:p w:rsidR="0042786C" w:rsidRPr="006769D5" w:rsidRDefault="0042786C"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509" type="#_x0000_t75" style="width:20.05pt;height:18.15pt" o:ole="">
            <v:imagedata r:id="rId9" o:title=""/>
          </v:shape>
          <w:control r:id="rId123" w:name="DefaultOcxName172141" w:shapeid="_x0000_i1509"/>
        </w:object>
      </w:r>
      <w:r w:rsidRPr="00B25544">
        <w:rPr>
          <w:rFonts w:ascii="Arial" w:hAnsi="Arial" w:cs="Arial"/>
          <w:color w:val="000000" w:themeColor="text1"/>
        </w:rPr>
        <w:t xml:space="preserve">Measures to switch fossil fuel heating and cooling fully or partially to renewable energy (e.g. </w:t>
      </w:r>
      <w:r w:rsidR="00F00746">
        <w:rPr>
          <w:rFonts w:ascii="Arial" w:hAnsi="Arial" w:cs="Arial"/>
          <w:color w:val="000000" w:themeColor="text1"/>
        </w:rPr>
        <w:t xml:space="preserve">through </w:t>
      </w:r>
      <w:r w:rsidRPr="00B25544">
        <w:rPr>
          <w:rFonts w:ascii="Arial" w:hAnsi="Arial" w:cs="Arial"/>
          <w:color w:val="000000" w:themeColor="text1"/>
        </w:rPr>
        <w:t xml:space="preserve">individual appliances, district heating and cooling, centralised distributed units supplying larger building complexes </w:t>
      </w:r>
      <w:r w:rsidR="00F00746">
        <w:rPr>
          <w:rFonts w:ascii="Arial" w:hAnsi="Arial" w:cs="Arial"/>
          <w:color w:val="000000" w:themeColor="text1"/>
        </w:rPr>
        <w:t xml:space="preserve">or </w:t>
      </w:r>
      <w:r w:rsidR="00191E29">
        <w:rPr>
          <w:rFonts w:ascii="Arial" w:hAnsi="Arial" w:cs="Arial"/>
          <w:color w:val="000000" w:themeColor="text1"/>
        </w:rPr>
        <w:t>groups of buildings)</w:t>
      </w:r>
    </w:p>
    <w:p w:rsidR="0042786C" w:rsidRPr="006769D5" w:rsidRDefault="0042786C" w:rsidP="00EF3394">
      <w:pPr>
        <w:spacing w:after="0"/>
        <w:ind w:left="709" w:right="15" w:hanging="425"/>
        <w:jc w:val="both"/>
        <w:rPr>
          <w:rFonts w:ascii="Arial" w:hAnsi="Arial" w:cs="Arial"/>
          <w:color w:val="000000" w:themeColor="text1"/>
        </w:rPr>
      </w:pPr>
      <w:r w:rsidRPr="005B5E53">
        <w:rPr>
          <w:rFonts w:ascii="Arial" w:hAnsi="Arial" w:cs="Arial"/>
          <w:color w:val="000000" w:themeColor="text1"/>
          <w:highlight w:val="yellow"/>
        </w:rPr>
        <w:object w:dxaOrig="1440" w:dyaOrig="1440">
          <v:shape id="_x0000_i1614" type="#_x0000_t75" style="width:20.05pt;height:18.15pt" o:ole="">
            <v:imagedata r:id="rId9" o:title=""/>
          </v:shape>
          <w:control r:id="rId124" w:name="DefaultOcxName171231" w:shapeid="_x0000_i1614"/>
        </w:object>
      </w:r>
      <w:r w:rsidRPr="005B5E53">
        <w:rPr>
          <w:rFonts w:ascii="Arial" w:hAnsi="Arial" w:cs="Arial"/>
          <w:color w:val="000000" w:themeColor="text1"/>
          <w:highlight w:val="yellow"/>
        </w:rPr>
        <w:t>Measures to increase efficiency of district network infrastructure and generation, including through thermal st</w:t>
      </w:r>
      <w:r w:rsidR="00191E29" w:rsidRPr="005B5E53">
        <w:rPr>
          <w:rFonts w:ascii="Arial" w:hAnsi="Arial" w:cs="Arial"/>
          <w:color w:val="000000" w:themeColor="text1"/>
          <w:highlight w:val="yellow"/>
        </w:rPr>
        <w:t>orage facilities</w:t>
      </w:r>
    </w:p>
    <w:p w:rsidR="0042786C" w:rsidRPr="006769D5" w:rsidRDefault="0042786C"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515" type="#_x0000_t75" style="width:20.05pt;height:18.15pt" o:ole="">
            <v:imagedata r:id="rId9" o:title=""/>
          </v:shape>
          <w:control r:id="rId125" w:name="DefaultOcxName172231" w:shapeid="_x0000_i1515"/>
        </w:object>
      </w:r>
      <w:r w:rsidRPr="00B25544">
        <w:rPr>
          <w:rFonts w:ascii="Arial" w:hAnsi="Arial" w:cs="Arial"/>
          <w:color w:val="000000" w:themeColor="text1"/>
        </w:rPr>
        <w:t xml:space="preserve">Measures to make energy generation from </w:t>
      </w:r>
      <w:proofErr w:type="gramStart"/>
      <w:r w:rsidRPr="00B25544">
        <w:rPr>
          <w:rFonts w:ascii="Arial" w:hAnsi="Arial" w:cs="Arial"/>
          <w:color w:val="000000" w:themeColor="text1"/>
        </w:rPr>
        <w:t>small scale</w:t>
      </w:r>
      <w:proofErr w:type="gramEnd"/>
      <w:r w:rsidRPr="00B25544">
        <w:rPr>
          <w:rFonts w:ascii="Arial" w:hAnsi="Arial" w:cs="Arial"/>
          <w:color w:val="000000" w:themeColor="text1"/>
        </w:rPr>
        <w:t xml:space="preserve"> generation</w:t>
      </w:r>
      <w:r w:rsidR="00F00746" w:rsidRPr="00F00746">
        <w:t xml:space="preserve"> </w:t>
      </w:r>
      <w:r w:rsidR="00F00746" w:rsidRPr="00F00746">
        <w:rPr>
          <w:rFonts w:ascii="Arial" w:hAnsi="Arial" w:cs="Arial"/>
          <w:color w:val="000000" w:themeColor="text1"/>
        </w:rPr>
        <w:t>more efficient</w:t>
      </w:r>
      <w:r w:rsidR="00191E29">
        <w:rPr>
          <w:rFonts w:ascii="Arial" w:hAnsi="Arial" w:cs="Arial"/>
          <w:color w:val="000000" w:themeColor="text1"/>
        </w:rPr>
        <w:t>, below the ETS threshold</w:t>
      </w:r>
    </w:p>
    <w:p w:rsidR="0042786C" w:rsidRPr="006769D5" w:rsidRDefault="0042786C"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518" type="#_x0000_t75" style="width:20.05pt;height:18.15pt" o:ole="">
            <v:imagedata r:id="rId9" o:title=""/>
          </v:shape>
          <w:control r:id="rId126" w:name="DefaultOcxName171341" w:shapeid="_x0000_i1518"/>
        </w:object>
      </w:r>
      <w:r w:rsidRPr="00B25544">
        <w:rPr>
          <w:rFonts w:ascii="Arial" w:hAnsi="Arial" w:cs="Arial"/>
          <w:color w:val="000000" w:themeColor="text1"/>
        </w:rPr>
        <w:t>Switch to self-consumption, auto-generatio</w:t>
      </w:r>
      <w:r w:rsidR="00191E29">
        <w:rPr>
          <w:rFonts w:ascii="Arial" w:hAnsi="Arial" w:cs="Arial"/>
          <w:color w:val="000000" w:themeColor="text1"/>
        </w:rPr>
        <w:t>n and energy positive buildings</w:t>
      </w:r>
    </w:p>
    <w:p w:rsidR="0042786C" w:rsidRPr="006769D5" w:rsidRDefault="0042786C" w:rsidP="00EF3394">
      <w:pPr>
        <w:spacing w:after="0"/>
        <w:ind w:left="709" w:right="15" w:hanging="425"/>
        <w:jc w:val="both"/>
        <w:rPr>
          <w:rFonts w:ascii="Arial" w:hAnsi="Arial" w:cs="Arial"/>
          <w:color w:val="000000" w:themeColor="text1"/>
        </w:rPr>
      </w:pPr>
      <w:r w:rsidRPr="005B5E53">
        <w:rPr>
          <w:rFonts w:ascii="Arial" w:hAnsi="Arial" w:cs="Arial"/>
          <w:color w:val="000000" w:themeColor="text1"/>
          <w:highlight w:val="yellow"/>
        </w:rPr>
        <w:object w:dxaOrig="1440" w:dyaOrig="1440">
          <v:shape id="_x0000_i1612" type="#_x0000_t75" style="width:20.05pt;height:18.15pt" o:ole="">
            <v:imagedata r:id="rId9" o:title=""/>
          </v:shape>
          <w:control r:id="rId127" w:name="DefaultOcxName172341" w:shapeid="_x0000_i1612"/>
        </w:object>
      </w:r>
      <w:r w:rsidRPr="005B5E53">
        <w:rPr>
          <w:rFonts w:ascii="Arial" w:hAnsi="Arial" w:cs="Arial"/>
          <w:color w:val="000000" w:themeColor="text1"/>
          <w:highlight w:val="yellow"/>
        </w:rPr>
        <w:t>Participation in demand response, including from providi</w:t>
      </w:r>
      <w:r w:rsidR="00191E29" w:rsidRPr="005B5E53">
        <w:rPr>
          <w:rFonts w:ascii="Arial" w:hAnsi="Arial" w:cs="Arial"/>
          <w:color w:val="000000" w:themeColor="text1"/>
          <w:highlight w:val="yellow"/>
        </w:rPr>
        <w:t>ng storage capacities</w:t>
      </w:r>
    </w:p>
    <w:p w:rsidR="0042786C" w:rsidRPr="00501B97" w:rsidRDefault="0042786C"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524" type="#_x0000_t75" style="width:20.05pt;height:18.15pt" o:ole="">
            <v:imagedata r:id="rId9" o:title=""/>
          </v:shape>
          <w:control r:id="rId128" w:name="DefaultOcxName171441" w:shapeid="_x0000_i1524"/>
        </w:object>
      </w:r>
      <w:r w:rsidRPr="00B25544">
        <w:rPr>
          <w:rFonts w:ascii="Arial" w:hAnsi="Arial" w:cs="Arial"/>
          <w:color w:val="000000" w:themeColor="text1"/>
        </w:rPr>
        <w:t>Primary energy savings from the utilisation and recovery of waste h</w:t>
      </w:r>
      <w:r w:rsidR="00191E29">
        <w:rPr>
          <w:rFonts w:ascii="Arial" w:hAnsi="Arial" w:cs="Arial"/>
          <w:color w:val="000000" w:themeColor="text1"/>
        </w:rPr>
        <w:t>eat (e.g. in district networks)</w:t>
      </w:r>
    </w:p>
    <w:p w:rsidR="0042786C" w:rsidRPr="006769D5" w:rsidRDefault="0042786C" w:rsidP="00EF3394">
      <w:pPr>
        <w:spacing w:after="0"/>
        <w:ind w:left="709" w:right="15" w:hanging="425"/>
        <w:jc w:val="both"/>
        <w:rPr>
          <w:rFonts w:ascii="Arial" w:hAnsi="Arial" w:cs="Arial"/>
          <w:color w:val="000000" w:themeColor="text1"/>
        </w:rPr>
      </w:pPr>
      <w:r w:rsidRPr="005B5E53">
        <w:rPr>
          <w:rFonts w:ascii="Arial" w:hAnsi="Arial" w:cs="Arial"/>
          <w:color w:val="000000" w:themeColor="text1"/>
          <w:highlight w:val="yellow"/>
        </w:rPr>
        <w:object w:dxaOrig="1440" w:dyaOrig="1440">
          <v:shape id="_x0000_i1527" type="#_x0000_t75" style="width:20.05pt;height:18.15pt" o:ole="">
            <v:imagedata r:id="rId9" o:title=""/>
          </v:shape>
          <w:control r:id="rId129" w:name="DefaultOcxName1711121" w:shapeid="_x0000_i1527"/>
        </w:object>
      </w:r>
      <w:r w:rsidRPr="005B5E53">
        <w:rPr>
          <w:rFonts w:ascii="Arial" w:hAnsi="Arial" w:cs="Arial"/>
          <w:color w:val="000000" w:themeColor="text1"/>
          <w:highlight w:val="yellow"/>
        </w:rPr>
        <w:t>Savings</w:t>
      </w:r>
      <w:r w:rsidR="00191E29" w:rsidRPr="005B5E53">
        <w:rPr>
          <w:rFonts w:ascii="Arial" w:hAnsi="Arial" w:cs="Arial"/>
          <w:color w:val="000000" w:themeColor="text1"/>
          <w:highlight w:val="yellow"/>
        </w:rPr>
        <w:t xml:space="preserve"> from energy management systems</w:t>
      </w:r>
    </w:p>
    <w:p w:rsidR="0042786C" w:rsidRPr="006769D5" w:rsidRDefault="0042786C" w:rsidP="00EF3394">
      <w:pPr>
        <w:tabs>
          <w:tab w:val="left" w:pos="6885"/>
        </w:tabs>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530" type="#_x0000_t75" style="width:20.05pt;height:18.15pt" o:ole="">
            <v:imagedata r:id="rId9" o:title=""/>
          </v:shape>
          <w:control r:id="rId130" w:name="DefaultOcxName1712111" w:shapeid="_x0000_i1530"/>
        </w:object>
      </w:r>
      <w:r w:rsidRPr="00B25544">
        <w:rPr>
          <w:rFonts w:ascii="Arial" w:hAnsi="Arial" w:cs="Arial"/>
          <w:color w:val="000000" w:themeColor="text1"/>
        </w:rPr>
        <w:t>Energy savings from be</w:t>
      </w:r>
      <w:r w:rsidR="00191E29">
        <w:rPr>
          <w:rFonts w:ascii="Arial" w:hAnsi="Arial" w:cs="Arial"/>
          <w:color w:val="000000" w:themeColor="text1"/>
        </w:rPr>
        <w:t>tter organisation of activities</w:t>
      </w:r>
    </w:p>
    <w:p w:rsidR="0042786C" w:rsidRDefault="0042786C" w:rsidP="00EF3394">
      <w:pPr>
        <w:spacing w:after="0"/>
        <w:ind w:left="709" w:right="15" w:hanging="425"/>
        <w:jc w:val="both"/>
        <w:rPr>
          <w:rFonts w:ascii="Arial" w:hAnsi="Arial" w:cs="Arial"/>
          <w:lang w:eastAsia="en-GB"/>
        </w:rPr>
      </w:pPr>
      <w:r w:rsidRPr="006769D5">
        <w:rPr>
          <w:rFonts w:ascii="Arial" w:hAnsi="Arial" w:cs="Arial"/>
          <w:color w:val="000000" w:themeColor="text1"/>
        </w:rPr>
        <w:object w:dxaOrig="1440" w:dyaOrig="1440">
          <v:shape id="_x0000_i1533" type="#_x0000_t75" style="width:20.05pt;height:18.15pt" o:ole="">
            <v:imagedata r:id="rId9" o:title=""/>
          </v:shape>
          <w:control r:id="rId131" w:name="DefaultOcxName1722121" w:shapeid="_x0000_i1533"/>
        </w:object>
      </w:r>
      <w:r>
        <w:rPr>
          <w:rFonts w:ascii="Arial" w:hAnsi="Arial" w:cs="Arial"/>
          <w:color w:val="000000" w:themeColor="text1"/>
        </w:rPr>
        <w:t>Other (please specify)</w:t>
      </w:r>
    </w:p>
    <w:p w:rsidR="0042786C" w:rsidRPr="00912713" w:rsidRDefault="0042786C" w:rsidP="00CC671D">
      <w:pPr>
        <w:spacing w:after="0"/>
        <w:rPr>
          <w:rFonts w:ascii="Arial" w:hAnsi="Arial" w:cs="Arial"/>
          <w:lang w:eastAsia="en-GB"/>
        </w:rPr>
      </w:pPr>
    </w:p>
    <w:p w:rsidR="00F55976" w:rsidRPr="00947301" w:rsidRDefault="00F55976" w:rsidP="001F719F">
      <w:pPr>
        <w:pStyle w:val="Text2"/>
        <w:numPr>
          <w:ilvl w:val="0"/>
          <w:numId w:val="8"/>
        </w:numPr>
        <w:shd w:val="clear" w:color="auto" w:fill="F2F2F2" w:themeFill="background1" w:themeFillShade="F2"/>
        <w:tabs>
          <w:tab w:val="clear" w:pos="2160"/>
        </w:tabs>
        <w:spacing w:after="0" w:line="276" w:lineRule="auto"/>
        <w:ind w:left="709" w:hanging="709"/>
        <w:jc w:val="left"/>
        <w:rPr>
          <w:rFonts w:ascii="Arial" w:hAnsi="Arial" w:cs="Arial"/>
          <w:b/>
          <w:lang w:eastAsia="en-GB"/>
        </w:rPr>
      </w:pPr>
      <w:r>
        <w:rPr>
          <w:rFonts w:ascii="Arial" w:hAnsi="Arial" w:cs="Arial"/>
          <w:b/>
          <w:sz w:val="22"/>
          <w:szCs w:val="22"/>
          <w:lang w:eastAsia="en-GB"/>
        </w:rPr>
        <w:t xml:space="preserve">Would there be benefits in greater </w:t>
      </w:r>
      <w:r w:rsidRPr="00050A50">
        <w:rPr>
          <w:rFonts w:ascii="Arial" w:hAnsi="Arial" w:cs="Arial"/>
          <w:b/>
          <w:sz w:val="22"/>
          <w:szCs w:val="22"/>
          <w:lang w:eastAsia="en-GB"/>
        </w:rPr>
        <w:t xml:space="preserve">harmonisation </w:t>
      </w:r>
      <w:r>
        <w:rPr>
          <w:rFonts w:ascii="Arial" w:hAnsi="Arial" w:cs="Arial"/>
          <w:b/>
          <w:sz w:val="22"/>
          <w:szCs w:val="22"/>
          <w:lang w:eastAsia="en-GB"/>
        </w:rPr>
        <w:t xml:space="preserve">of some of the </w:t>
      </w:r>
      <w:r w:rsidRPr="00050A50">
        <w:rPr>
          <w:rFonts w:ascii="Arial" w:hAnsi="Arial" w:cs="Arial"/>
          <w:b/>
          <w:sz w:val="22"/>
          <w:szCs w:val="22"/>
          <w:lang w:eastAsia="en-GB"/>
        </w:rPr>
        <w:t>requirements of Article 7</w:t>
      </w:r>
      <w:r>
        <w:rPr>
          <w:rFonts w:ascii="Arial" w:hAnsi="Arial" w:cs="Arial"/>
          <w:b/>
          <w:sz w:val="22"/>
          <w:szCs w:val="22"/>
          <w:lang w:eastAsia="en-GB"/>
        </w:rPr>
        <w:t xml:space="preserve"> </w:t>
      </w:r>
      <w:r w:rsidRPr="00050A50">
        <w:rPr>
          <w:rFonts w:ascii="Arial" w:hAnsi="Arial" w:cs="Arial"/>
          <w:b/>
          <w:sz w:val="22"/>
          <w:szCs w:val="22"/>
          <w:lang w:eastAsia="en-GB"/>
        </w:rPr>
        <w:t xml:space="preserve">to allow </w:t>
      </w:r>
      <w:r>
        <w:rPr>
          <w:rFonts w:ascii="Arial" w:hAnsi="Arial" w:cs="Arial"/>
          <w:b/>
          <w:sz w:val="22"/>
          <w:szCs w:val="22"/>
          <w:lang w:eastAsia="en-GB"/>
        </w:rPr>
        <w:t>more consistent</w:t>
      </w:r>
      <w:r w:rsidRPr="00050A50">
        <w:rPr>
          <w:rFonts w:ascii="Arial" w:hAnsi="Arial" w:cs="Arial"/>
          <w:b/>
          <w:sz w:val="22"/>
          <w:szCs w:val="22"/>
          <w:lang w:eastAsia="en-GB"/>
        </w:rPr>
        <w:t xml:space="preserve"> implementation across </w:t>
      </w:r>
      <w:r>
        <w:rPr>
          <w:rFonts w:ascii="Arial" w:hAnsi="Arial" w:cs="Arial"/>
          <w:b/>
          <w:sz w:val="22"/>
          <w:szCs w:val="22"/>
          <w:lang w:eastAsia="en-GB"/>
        </w:rPr>
        <w:t>Member States</w:t>
      </w:r>
      <w:r w:rsidRPr="00050A50">
        <w:rPr>
          <w:rFonts w:ascii="Arial" w:hAnsi="Arial" w:cs="Arial"/>
          <w:b/>
          <w:sz w:val="22"/>
          <w:szCs w:val="22"/>
          <w:lang w:eastAsia="en-GB"/>
        </w:rPr>
        <w:t xml:space="preserve">? </w:t>
      </w:r>
    </w:p>
    <w:p w:rsidR="001D14A1" w:rsidRPr="006769D5" w:rsidRDefault="001D14A1" w:rsidP="00CC671D">
      <w:pPr>
        <w:pStyle w:val="Text2"/>
        <w:tabs>
          <w:tab w:val="clear" w:pos="2160"/>
        </w:tabs>
        <w:spacing w:after="0" w:line="276" w:lineRule="auto"/>
        <w:ind w:left="0"/>
        <w:jc w:val="left"/>
        <w:rPr>
          <w:rFonts w:ascii="Arial" w:hAnsi="Arial" w:cs="Arial"/>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1309"/>
        <w:gridCol w:w="1308"/>
        <w:gridCol w:w="1308"/>
        <w:gridCol w:w="1308"/>
        <w:gridCol w:w="1306"/>
      </w:tblGrid>
      <w:tr w:rsidR="00511C74" w:rsidRPr="006769D5" w:rsidTr="005B5E53">
        <w:trPr>
          <w:trHeight w:val="873"/>
        </w:trPr>
        <w:tc>
          <w:tcPr>
            <w:tcW w:w="1391" w:type="pct"/>
            <w:shd w:val="clear" w:color="auto" w:fill="auto"/>
          </w:tcPr>
          <w:p w:rsidR="00511C74" w:rsidRPr="006769D5" w:rsidRDefault="00511C74" w:rsidP="00CC671D">
            <w:pPr>
              <w:pStyle w:val="Text2"/>
              <w:tabs>
                <w:tab w:val="clear" w:pos="2160"/>
                <w:tab w:val="left" w:pos="709"/>
              </w:tabs>
              <w:spacing w:after="0" w:line="276" w:lineRule="auto"/>
              <w:ind w:left="0"/>
              <w:jc w:val="left"/>
              <w:rPr>
                <w:rFonts w:ascii="Arial" w:hAnsi="Arial" w:cs="Arial"/>
                <w:sz w:val="22"/>
                <w:szCs w:val="22"/>
                <w:lang w:eastAsia="en-GB"/>
              </w:rPr>
            </w:pPr>
            <w:r w:rsidRPr="003F3CC3">
              <w:rPr>
                <w:rFonts w:ascii="Arial" w:hAnsi="Arial" w:cs="Arial"/>
                <w:sz w:val="22"/>
                <w:szCs w:val="22"/>
                <w:lang w:eastAsia="en-GB"/>
              </w:rPr>
              <w:t>Provision of Article 7/A</w:t>
            </w:r>
            <w:r w:rsidRPr="006769D5">
              <w:rPr>
                <w:rFonts w:ascii="Arial" w:hAnsi="Arial" w:cs="Arial"/>
                <w:sz w:val="22"/>
                <w:szCs w:val="22"/>
                <w:lang w:eastAsia="en-GB"/>
              </w:rPr>
              <w:t>nnex V</w:t>
            </w:r>
          </w:p>
        </w:tc>
        <w:tc>
          <w:tcPr>
            <w:tcW w:w="722" w:type="pct"/>
            <w:shd w:val="clear" w:color="auto" w:fill="auto"/>
          </w:tcPr>
          <w:p w:rsidR="00511C74" w:rsidRPr="006769D5" w:rsidRDefault="00511C74" w:rsidP="00CC671D">
            <w:pPr>
              <w:pStyle w:val="Text2"/>
              <w:tabs>
                <w:tab w:val="clear" w:pos="2160"/>
                <w:tab w:val="left" w:pos="709"/>
              </w:tabs>
              <w:spacing w:after="0" w:line="276" w:lineRule="auto"/>
              <w:ind w:left="0"/>
              <w:jc w:val="left"/>
              <w:rPr>
                <w:rFonts w:ascii="Arial" w:hAnsi="Arial" w:cs="Arial"/>
                <w:sz w:val="22"/>
                <w:szCs w:val="22"/>
                <w:lang w:eastAsia="en-GB"/>
              </w:rPr>
            </w:pPr>
            <w:r w:rsidRPr="006769D5">
              <w:rPr>
                <w:rFonts w:ascii="Arial" w:hAnsi="Arial" w:cs="Arial"/>
                <w:sz w:val="22"/>
                <w:szCs w:val="22"/>
                <w:lang w:eastAsia="en-GB"/>
              </w:rPr>
              <w:t>Strongly agree</w:t>
            </w:r>
          </w:p>
        </w:tc>
        <w:tc>
          <w:tcPr>
            <w:tcW w:w="722" w:type="pct"/>
            <w:shd w:val="clear" w:color="auto" w:fill="auto"/>
          </w:tcPr>
          <w:p w:rsidR="00511C74" w:rsidRPr="006769D5" w:rsidRDefault="00511C74" w:rsidP="00CC671D">
            <w:pPr>
              <w:spacing w:after="0"/>
              <w:rPr>
                <w:rFonts w:ascii="Arial" w:eastAsia="Times New Roman" w:hAnsi="Arial" w:cs="Arial"/>
                <w:lang w:eastAsia="en-GB"/>
              </w:rPr>
            </w:pPr>
            <w:r w:rsidRPr="006769D5">
              <w:rPr>
                <w:rFonts w:ascii="Arial" w:eastAsia="Times New Roman" w:hAnsi="Arial" w:cs="Arial"/>
                <w:lang w:eastAsia="en-GB"/>
              </w:rPr>
              <w:t>Agree</w:t>
            </w:r>
          </w:p>
          <w:p w:rsidR="00511C74" w:rsidRPr="006769D5" w:rsidRDefault="00511C74" w:rsidP="00CC671D">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11C74" w:rsidRPr="006769D5" w:rsidRDefault="00511C74" w:rsidP="00CC671D">
            <w:pPr>
              <w:spacing w:after="0"/>
              <w:rPr>
                <w:rFonts w:ascii="Arial" w:eastAsia="Times New Roman" w:hAnsi="Arial" w:cs="Arial"/>
                <w:lang w:eastAsia="en-GB"/>
              </w:rPr>
            </w:pPr>
            <w:r w:rsidRPr="006769D5">
              <w:rPr>
                <w:rFonts w:ascii="Arial" w:eastAsia="Times New Roman" w:hAnsi="Arial" w:cs="Arial"/>
                <w:lang w:eastAsia="en-GB"/>
              </w:rPr>
              <w:t xml:space="preserve">Disagree </w:t>
            </w:r>
          </w:p>
          <w:p w:rsidR="00511C74" w:rsidRPr="006769D5" w:rsidRDefault="00511C74" w:rsidP="00CC671D">
            <w:pPr>
              <w:spacing w:after="0"/>
              <w:rPr>
                <w:rFonts w:ascii="Arial" w:hAnsi="Arial" w:cs="Arial"/>
                <w:lang w:eastAsia="en-GB"/>
              </w:rPr>
            </w:pPr>
          </w:p>
        </w:tc>
        <w:tc>
          <w:tcPr>
            <w:tcW w:w="722" w:type="pct"/>
            <w:shd w:val="clear" w:color="auto" w:fill="auto"/>
          </w:tcPr>
          <w:p w:rsidR="00511C74" w:rsidRPr="006769D5" w:rsidRDefault="00511C74" w:rsidP="00CC671D">
            <w:pPr>
              <w:spacing w:after="0"/>
              <w:rPr>
                <w:rFonts w:ascii="Arial" w:eastAsia="Times New Roman" w:hAnsi="Arial" w:cs="Arial"/>
                <w:lang w:eastAsia="en-GB"/>
              </w:rPr>
            </w:pPr>
            <w:r w:rsidRPr="006769D5">
              <w:rPr>
                <w:rFonts w:ascii="Arial" w:eastAsia="Times New Roman" w:hAnsi="Arial" w:cs="Arial"/>
                <w:lang w:eastAsia="en-GB"/>
              </w:rPr>
              <w:t xml:space="preserve">Strongly disagree </w:t>
            </w:r>
          </w:p>
          <w:p w:rsidR="00511C74" w:rsidRPr="006769D5" w:rsidRDefault="00511C74" w:rsidP="00CC671D">
            <w:pPr>
              <w:pStyle w:val="Text2"/>
              <w:tabs>
                <w:tab w:val="clear" w:pos="2160"/>
                <w:tab w:val="left" w:pos="709"/>
              </w:tabs>
              <w:spacing w:after="0" w:line="276" w:lineRule="auto"/>
              <w:ind w:left="0"/>
              <w:jc w:val="left"/>
              <w:rPr>
                <w:rFonts w:ascii="Arial" w:hAnsi="Arial" w:cs="Arial"/>
                <w:sz w:val="22"/>
                <w:szCs w:val="22"/>
                <w:lang w:eastAsia="en-GB"/>
              </w:rPr>
            </w:pPr>
          </w:p>
        </w:tc>
        <w:tc>
          <w:tcPr>
            <w:tcW w:w="721" w:type="pct"/>
          </w:tcPr>
          <w:p w:rsidR="00511C74" w:rsidRPr="006769D5" w:rsidRDefault="00511C74" w:rsidP="00CC671D">
            <w:pPr>
              <w:spacing w:after="0"/>
              <w:rPr>
                <w:rFonts w:ascii="Arial" w:eastAsia="Times New Roman" w:hAnsi="Arial" w:cs="Arial"/>
                <w:lang w:eastAsia="en-GB"/>
              </w:rPr>
            </w:pPr>
            <w:r>
              <w:rPr>
                <w:rFonts w:ascii="Arial" w:eastAsia="Times New Roman" w:hAnsi="Arial" w:cs="Arial"/>
                <w:lang w:eastAsia="en-GB"/>
              </w:rPr>
              <w:t>No opinion</w:t>
            </w:r>
          </w:p>
        </w:tc>
      </w:tr>
      <w:tr w:rsidR="005B5E53" w:rsidRPr="006769D5" w:rsidTr="005B5E53">
        <w:trPr>
          <w:trHeight w:val="873"/>
        </w:trPr>
        <w:tc>
          <w:tcPr>
            <w:tcW w:w="1391" w:type="pct"/>
            <w:shd w:val="clear" w:color="auto" w:fill="auto"/>
          </w:tcPr>
          <w:p w:rsidR="005B5E53" w:rsidRPr="003F3CC3"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sidRPr="003F3CC3">
              <w:rPr>
                <w:rFonts w:ascii="Arial" w:hAnsi="Arial" w:cs="Arial"/>
                <w:sz w:val="22"/>
                <w:szCs w:val="22"/>
                <w:lang w:eastAsia="en-GB"/>
              </w:rPr>
              <w:t>Calculation methods</w:t>
            </w:r>
          </w:p>
        </w:tc>
        <w:tc>
          <w:tcPr>
            <w:tcW w:w="722" w:type="pct"/>
            <w:shd w:val="clear" w:color="auto" w:fill="auto"/>
          </w:tcPr>
          <w:p w:rsidR="005B5E53" w:rsidRPr="00895B13"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582FC1"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Pr>
                <w:rFonts w:ascii="Arial" w:hAnsi="Arial" w:cs="Arial"/>
                <w:sz w:val="22"/>
                <w:szCs w:val="22"/>
                <w:lang w:eastAsia="en-GB"/>
              </w:rPr>
              <w:t>+</w:t>
            </w:r>
          </w:p>
        </w:tc>
        <w:tc>
          <w:tcPr>
            <w:tcW w:w="722"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1" w:type="pct"/>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r>
      <w:tr w:rsidR="005B5E53" w:rsidRPr="006769D5" w:rsidTr="005B5E53">
        <w:trPr>
          <w:trHeight w:val="873"/>
        </w:trPr>
        <w:tc>
          <w:tcPr>
            <w:tcW w:w="1391" w:type="pct"/>
            <w:shd w:val="clear" w:color="auto" w:fill="auto"/>
          </w:tcPr>
          <w:p w:rsidR="005B5E53" w:rsidRPr="00895B13"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sidRPr="003F3CC3">
              <w:rPr>
                <w:rFonts w:ascii="Arial" w:hAnsi="Arial" w:cs="Arial"/>
                <w:sz w:val="22"/>
                <w:szCs w:val="22"/>
                <w:lang w:eastAsia="en-GB"/>
              </w:rPr>
              <w:t>M</w:t>
            </w:r>
            <w:r w:rsidRPr="00895B13">
              <w:rPr>
                <w:rFonts w:ascii="Arial" w:hAnsi="Arial" w:cs="Arial"/>
                <w:sz w:val="22"/>
                <w:szCs w:val="22"/>
                <w:lang w:eastAsia="en-GB"/>
              </w:rPr>
              <w:t>ateriality</w:t>
            </w:r>
          </w:p>
        </w:tc>
        <w:tc>
          <w:tcPr>
            <w:tcW w:w="722" w:type="pct"/>
            <w:shd w:val="clear" w:color="auto" w:fill="auto"/>
          </w:tcPr>
          <w:p w:rsidR="005B5E53" w:rsidRPr="00582FC1"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1" w:type="pct"/>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Pr>
                <w:rFonts w:ascii="Arial" w:hAnsi="Arial" w:cs="Arial"/>
                <w:sz w:val="22"/>
                <w:szCs w:val="22"/>
                <w:lang w:eastAsia="en-GB"/>
              </w:rPr>
              <w:t>+</w:t>
            </w:r>
          </w:p>
        </w:tc>
      </w:tr>
      <w:tr w:rsidR="005B5E53" w:rsidRPr="006769D5" w:rsidTr="005B5E53">
        <w:trPr>
          <w:trHeight w:val="873"/>
        </w:trPr>
        <w:tc>
          <w:tcPr>
            <w:tcW w:w="1391"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sidRPr="006769D5">
              <w:rPr>
                <w:rFonts w:ascii="Arial" w:hAnsi="Arial" w:cs="Arial"/>
                <w:sz w:val="22"/>
                <w:szCs w:val="22"/>
                <w:lang w:eastAsia="en-GB"/>
              </w:rPr>
              <w:t>Additionality</w:t>
            </w:r>
          </w:p>
        </w:tc>
        <w:tc>
          <w:tcPr>
            <w:tcW w:w="722" w:type="pct"/>
            <w:shd w:val="clear" w:color="auto" w:fill="auto"/>
          </w:tcPr>
          <w:p w:rsidR="005B5E53" w:rsidRPr="003F3CC3"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895B13"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582FC1"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1" w:type="pct"/>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Pr>
                <w:rFonts w:ascii="Arial" w:hAnsi="Arial" w:cs="Arial"/>
                <w:sz w:val="22"/>
                <w:szCs w:val="22"/>
                <w:lang w:eastAsia="en-GB"/>
              </w:rPr>
              <w:t>+</w:t>
            </w:r>
          </w:p>
        </w:tc>
      </w:tr>
      <w:tr w:rsidR="005B5E53" w:rsidRPr="006769D5" w:rsidTr="005B5E53">
        <w:trPr>
          <w:trHeight w:val="873"/>
        </w:trPr>
        <w:tc>
          <w:tcPr>
            <w:tcW w:w="1391"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sidRPr="006769D5">
              <w:rPr>
                <w:rFonts w:ascii="Arial" w:hAnsi="Arial" w:cs="Arial"/>
                <w:sz w:val="22"/>
                <w:szCs w:val="22"/>
                <w:lang w:eastAsia="en-GB"/>
              </w:rPr>
              <w:t>Lifetimes</w:t>
            </w:r>
          </w:p>
        </w:tc>
        <w:tc>
          <w:tcPr>
            <w:tcW w:w="722" w:type="pct"/>
            <w:shd w:val="clear" w:color="auto" w:fill="auto"/>
          </w:tcPr>
          <w:p w:rsidR="005B5E53" w:rsidRPr="003F3CC3"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895B13"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582FC1"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1" w:type="pct"/>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Pr>
                <w:rFonts w:ascii="Arial" w:hAnsi="Arial" w:cs="Arial"/>
                <w:sz w:val="22"/>
                <w:szCs w:val="22"/>
                <w:lang w:eastAsia="en-GB"/>
              </w:rPr>
              <w:t>+</w:t>
            </w:r>
          </w:p>
        </w:tc>
      </w:tr>
      <w:tr w:rsidR="005B5E53" w:rsidRPr="006769D5" w:rsidTr="005B5E53">
        <w:trPr>
          <w:trHeight w:val="873"/>
        </w:trPr>
        <w:tc>
          <w:tcPr>
            <w:tcW w:w="1391" w:type="pct"/>
            <w:shd w:val="clear" w:color="auto" w:fill="auto"/>
          </w:tcPr>
          <w:p w:rsidR="005B5E53" w:rsidRPr="00895B13"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sidRPr="006769D5">
              <w:rPr>
                <w:rFonts w:ascii="Arial" w:hAnsi="Arial" w:cs="Arial"/>
                <w:sz w:val="22"/>
                <w:szCs w:val="22"/>
                <w:lang w:eastAsia="en-GB"/>
              </w:rPr>
              <w:t>Price demand elasticities</w:t>
            </w:r>
            <w:r w:rsidRPr="006769D5">
              <w:rPr>
                <w:rStyle w:val="FootnoteReference"/>
                <w:rFonts w:ascii="Arial" w:hAnsi="Arial" w:cs="Arial"/>
                <w:sz w:val="22"/>
                <w:szCs w:val="22"/>
                <w:lang w:eastAsia="en-GB"/>
              </w:rPr>
              <w:footnoteReference w:id="14"/>
            </w:r>
            <w:r w:rsidRPr="00895B13">
              <w:rPr>
                <w:rFonts w:ascii="Arial" w:hAnsi="Arial" w:cs="Arial"/>
                <w:sz w:val="22"/>
                <w:szCs w:val="22"/>
                <w:lang w:eastAsia="en-GB"/>
              </w:rPr>
              <w:t xml:space="preserve"> for taxation measures in real terms</w:t>
            </w:r>
          </w:p>
        </w:tc>
        <w:tc>
          <w:tcPr>
            <w:tcW w:w="722" w:type="pct"/>
            <w:shd w:val="clear" w:color="auto" w:fill="auto"/>
          </w:tcPr>
          <w:p w:rsidR="005B5E53" w:rsidRPr="00582FC1"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Pr>
                <w:rFonts w:ascii="Arial" w:hAnsi="Arial" w:cs="Arial"/>
                <w:sz w:val="22"/>
                <w:szCs w:val="22"/>
                <w:lang w:eastAsia="en-GB"/>
              </w:rPr>
              <w:t>+</w:t>
            </w:r>
          </w:p>
        </w:tc>
        <w:tc>
          <w:tcPr>
            <w:tcW w:w="722"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1" w:type="pct"/>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r>
      <w:tr w:rsidR="005B5E53" w:rsidRPr="006769D5" w:rsidTr="005B5E53">
        <w:trPr>
          <w:trHeight w:val="873"/>
        </w:trPr>
        <w:tc>
          <w:tcPr>
            <w:tcW w:w="1391"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sidRPr="006769D5">
              <w:rPr>
                <w:rFonts w:ascii="Arial" w:hAnsi="Arial" w:cs="Arial"/>
                <w:sz w:val="22"/>
                <w:szCs w:val="22"/>
                <w:lang w:eastAsia="en-GB"/>
              </w:rPr>
              <w:t xml:space="preserve">Indicative list of eligible energy saving measures </w:t>
            </w:r>
          </w:p>
          <w:p w:rsidR="005B5E53" w:rsidRPr="003F3CC3"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895B13"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582FC1"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Pr>
                <w:rFonts w:ascii="Arial" w:hAnsi="Arial" w:cs="Arial"/>
                <w:sz w:val="22"/>
                <w:szCs w:val="22"/>
                <w:lang w:eastAsia="en-GB"/>
              </w:rPr>
              <w:t>+</w:t>
            </w:r>
          </w:p>
        </w:tc>
        <w:tc>
          <w:tcPr>
            <w:tcW w:w="722"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1" w:type="pct"/>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r>
      <w:tr w:rsidR="005B5E53" w:rsidRPr="006769D5" w:rsidTr="005B5E53">
        <w:trPr>
          <w:trHeight w:val="873"/>
        </w:trPr>
        <w:tc>
          <w:tcPr>
            <w:tcW w:w="1391"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sidRPr="006769D5">
              <w:rPr>
                <w:rFonts w:ascii="Arial" w:hAnsi="Arial" w:cs="Arial"/>
                <w:sz w:val="22"/>
                <w:szCs w:val="22"/>
                <w:lang w:eastAsia="en-GB"/>
              </w:rPr>
              <w:t>Monitoring and verification procedures</w:t>
            </w:r>
          </w:p>
          <w:p w:rsidR="005B5E53" w:rsidRPr="003F3CC3"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895B13"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582FC1"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Pr>
                <w:rFonts w:ascii="Arial" w:hAnsi="Arial" w:cs="Arial"/>
                <w:sz w:val="22"/>
                <w:szCs w:val="22"/>
                <w:lang w:eastAsia="en-GB"/>
              </w:rPr>
              <w:t>+</w:t>
            </w:r>
          </w:p>
        </w:tc>
        <w:tc>
          <w:tcPr>
            <w:tcW w:w="722"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1" w:type="pct"/>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r>
      <w:tr w:rsidR="005B5E53" w:rsidRPr="006769D5" w:rsidTr="005B5E53">
        <w:trPr>
          <w:trHeight w:val="873"/>
        </w:trPr>
        <w:tc>
          <w:tcPr>
            <w:tcW w:w="1391"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sidRPr="006769D5">
              <w:rPr>
                <w:rFonts w:ascii="Arial" w:hAnsi="Arial" w:cs="Arial"/>
                <w:sz w:val="22"/>
                <w:szCs w:val="22"/>
                <w:lang w:eastAsia="en-GB"/>
              </w:rPr>
              <w:t xml:space="preserve">Reporting </w:t>
            </w:r>
          </w:p>
          <w:p w:rsidR="005B5E53" w:rsidRPr="003F3CC3"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895B13"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582FC1"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r>
              <w:rPr>
                <w:rFonts w:ascii="Arial" w:hAnsi="Arial" w:cs="Arial"/>
                <w:sz w:val="22"/>
                <w:szCs w:val="22"/>
                <w:lang w:eastAsia="en-GB"/>
              </w:rPr>
              <w:t>+</w:t>
            </w:r>
          </w:p>
        </w:tc>
        <w:tc>
          <w:tcPr>
            <w:tcW w:w="722"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c>
          <w:tcPr>
            <w:tcW w:w="721" w:type="pct"/>
          </w:tcPr>
          <w:p w:rsidR="005B5E53" w:rsidRPr="006769D5" w:rsidRDefault="005B5E53" w:rsidP="005B5E53">
            <w:pPr>
              <w:pStyle w:val="Text2"/>
              <w:tabs>
                <w:tab w:val="clear" w:pos="2160"/>
                <w:tab w:val="left" w:pos="709"/>
              </w:tabs>
              <w:spacing w:after="0" w:line="276" w:lineRule="auto"/>
              <w:ind w:left="0"/>
              <w:jc w:val="left"/>
              <w:rPr>
                <w:rFonts w:ascii="Arial" w:hAnsi="Arial" w:cs="Arial"/>
                <w:sz w:val="22"/>
                <w:szCs w:val="22"/>
                <w:lang w:eastAsia="en-GB"/>
              </w:rPr>
            </w:pPr>
          </w:p>
        </w:tc>
      </w:tr>
      <w:tr w:rsidR="00511C74" w:rsidRPr="006769D5" w:rsidTr="005B5E53">
        <w:trPr>
          <w:trHeight w:val="873"/>
        </w:trPr>
        <w:tc>
          <w:tcPr>
            <w:tcW w:w="1391" w:type="pct"/>
            <w:shd w:val="clear" w:color="auto" w:fill="auto"/>
          </w:tcPr>
          <w:p w:rsidR="00511C74" w:rsidRPr="006769D5" w:rsidRDefault="00511C74" w:rsidP="00CC671D">
            <w:pPr>
              <w:pStyle w:val="Text2"/>
              <w:tabs>
                <w:tab w:val="clear" w:pos="2160"/>
                <w:tab w:val="left" w:pos="709"/>
              </w:tabs>
              <w:spacing w:after="0" w:line="276" w:lineRule="auto"/>
              <w:ind w:left="0"/>
              <w:jc w:val="left"/>
              <w:rPr>
                <w:rFonts w:ascii="Arial" w:hAnsi="Arial" w:cs="Arial"/>
                <w:sz w:val="22"/>
                <w:szCs w:val="22"/>
                <w:lang w:eastAsia="en-GB"/>
              </w:rPr>
            </w:pPr>
            <w:r w:rsidRPr="006769D5">
              <w:rPr>
                <w:rFonts w:ascii="Arial" w:hAnsi="Arial" w:cs="Arial"/>
                <w:sz w:val="22"/>
                <w:szCs w:val="22"/>
                <w:lang w:eastAsia="en-GB"/>
              </w:rPr>
              <w:t>Other</w:t>
            </w:r>
          </w:p>
          <w:p w:rsidR="00511C74" w:rsidRPr="003F3CC3" w:rsidRDefault="00511C74" w:rsidP="00CC671D">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11C74" w:rsidRPr="00895B13" w:rsidRDefault="00511C74" w:rsidP="00CC671D">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11C74" w:rsidRPr="00582FC1" w:rsidRDefault="00511C74" w:rsidP="00CC671D">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11C74" w:rsidRPr="006769D5" w:rsidRDefault="00511C74" w:rsidP="00CC671D">
            <w:pPr>
              <w:pStyle w:val="Text2"/>
              <w:tabs>
                <w:tab w:val="clear" w:pos="2160"/>
                <w:tab w:val="left" w:pos="709"/>
              </w:tabs>
              <w:spacing w:after="0" w:line="276" w:lineRule="auto"/>
              <w:ind w:left="0"/>
              <w:jc w:val="left"/>
              <w:rPr>
                <w:rFonts w:ascii="Arial" w:hAnsi="Arial" w:cs="Arial"/>
                <w:sz w:val="22"/>
                <w:szCs w:val="22"/>
                <w:lang w:eastAsia="en-GB"/>
              </w:rPr>
            </w:pPr>
          </w:p>
        </w:tc>
        <w:tc>
          <w:tcPr>
            <w:tcW w:w="722" w:type="pct"/>
            <w:shd w:val="clear" w:color="auto" w:fill="auto"/>
          </w:tcPr>
          <w:p w:rsidR="00511C74" w:rsidRPr="006769D5" w:rsidRDefault="00511C74" w:rsidP="00CC671D">
            <w:pPr>
              <w:pStyle w:val="Text2"/>
              <w:tabs>
                <w:tab w:val="clear" w:pos="2160"/>
                <w:tab w:val="left" w:pos="709"/>
              </w:tabs>
              <w:spacing w:after="0" w:line="276" w:lineRule="auto"/>
              <w:ind w:left="0"/>
              <w:jc w:val="left"/>
              <w:rPr>
                <w:rFonts w:ascii="Arial" w:hAnsi="Arial" w:cs="Arial"/>
                <w:sz w:val="22"/>
                <w:szCs w:val="22"/>
                <w:lang w:eastAsia="en-GB"/>
              </w:rPr>
            </w:pPr>
          </w:p>
        </w:tc>
        <w:tc>
          <w:tcPr>
            <w:tcW w:w="721" w:type="pct"/>
          </w:tcPr>
          <w:p w:rsidR="00511C74" w:rsidRPr="006769D5" w:rsidRDefault="00511C74" w:rsidP="00CC671D">
            <w:pPr>
              <w:pStyle w:val="Text2"/>
              <w:tabs>
                <w:tab w:val="clear" w:pos="2160"/>
                <w:tab w:val="left" w:pos="709"/>
              </w:tabs>
              <w:spacing w:after="0" w:line="276" w:lineRule="auto"/>
              <w:ind w:left="0"/>
              <w:jc w:val="left"/>
              <w:rPr>
                <w:rFonts w:ascii="Arial" w:hAnsi="Arial" w:cs="Arial"/>
                <w:sz w:val="22"/>
                <w:szCs w:val="22"/>
                <w:lang w:eastAsia="en-GB"/>
              </w:rPr>
            </w:pPr>
          </w:p>
        </w:tc>
      </w:tr>
    </w:tbl>
    <w:p w:rsidR="001D14A1" w:rsidRPr="006769D5" w:rsidRDefault="001D14A1" w:rsidP="00CC671D">
      <w:pPr>
        <w:spacing w:after="0"/>
        <w:rPr>
          <w:rFonts w:ascii="Arial" w:hAnsi="Arial" w:cs="Arial"/>
          <w:lang w:eastAsia="en-GB"/>
        </w:rPr>
      </w:pPr>
    </w:p>
    <w:p w:rsidR="001D14A1" w:rsidRPr="00947301" w:rsidRDefault="009338C5" w:rsidP="00CC671D">
      <w:pPr>
        <w:spacing w:after="0"/>
        <w:ind w:left="360"/>
        <w:rPr>
          <w:rFonts w:ascii="Arial" w:eastAsia="Times New Roman" w:hAnsi="Arial" w:cs="Arial"/>
          <w:i/>
          <w:lang w:eastAsia="en-GB"/>
        </w:rPr>
      </w:pPr>
      <w:r>
        <w:rPr>
          <w:rFonts w:ascii="Arial" w:hAnsi="Arial" w:cs="Arial"/>
          <w:lang w:eastAsia="en-GB"/>
        </w:rPr>
        <w:tab/>
      </w:r>
      <w:r w:rsidR="00843774" w:rsidRPr="00947301">
        <w:rPr>
          <w:rFonts w:ascii="Arial" w:eastAsia="Times New Roman" w:hAnsi="Arial" w:cs="Arial"/>
          <w:i/>
          <w:lang w:eastAsia="en-GB"/>
        </w:rPr>
        <w:t>[P</w:t>
      </w:r>
      <w:r w:rsidR="0025335A">
        <w:rPr>
          <w:rFonts w:ascii="Arial" w:hAnsi="Arial" w:cs="Arial"/>
          <w:i/>
        </w:rPr>
        <w:t>lease explain your answer</w:t>
      </w:r>
      <w:r w:rsidRPr="00912713">
        <w:rPr>
          <w:rFonts w:ascii="Arial" w:eastAsia="Times New Roman" w:hAnsi="Arial" w:cs="Arial"/>
          <w:i/>
          <w:lang w:eastAsia="en-GB"/>
        </w:rPr>
        <w:t xml:space="preserve">: </w:t>
      </w:r>
      <w:r w:rsidR="00843774" w:rsidRPr="00912713">
        <w:rPr>
          <w:rFonts w:ascii="Arial" w:eastAsia="Times New Roman" w:hAnsi="Arial" w:cs="Arial"/>
          <w:i/>
          <w:lang w:eastAsia="en-GB"/>
        </w:rPr>
        <w:t>max</w:t>
      </w:r>
      <w:r w:rsidRPr="00912713">
        <w:rPr>
          <w:rFonts w:ascii="Arial" w:eastAsia="Times New Roman" w:hAnsi="Arial" w:cs="Arial"/>
          <w:i/>
          <w:lang w:eastAsia="en-GB"/>
        </w:rPr>
        <w:t>.</w:t>
      </w:r>
      <w:r w:rsidR="00843774" w:rsidRPr="00912713">
        <w:rPr>
          <w:rFonts w:ascii="Arial" w:eastAsia="Times New Roman" w:hAnsi="Arial" w:cs="Arial"/>
          <w:i/>
          <w:lang w:eastAsia="en-GB"/>
        </w:rPr>
        <w:t xml:space="preserve"> 1000 characters]</w:t>
      </w:r>
    </w:p>
    <w:p w:rsidR="001D14A1" w:rsidRPr="003F3CC3" w:rsidRDefault="001D14A1" w:rsidP="00CC671D">
      <w:pPr>
        <w:spacing w:after="0"/>
        <w:rPr>
          <w:rFonts w:ascii="Arial" w:eastAsia="Times New Roman" w:hAnsi="Arial" w:cs="Arial"/>
          <w:lang w:eastAsia="en-GB"/>
        </w:rPr>
      </w:pPr>
    </w:p>
    <w:p w:rsidR="001D14A1" w:rsidRPr="00912713" w:rsidRDefault="001D14A1" w:rsidP="001F719F">
      <w:pPr>
        <w:numPr>
          <w:ilvl w:val="0"/>
          <w:numId w:val="8"/>
        </w:numPr>
        <w:shd w:val="clear" w:color="auto" w:fill="F2F2F2" w:themeFill="background1" w:themeFillShade="F2"/>
        <w:spacing w:after="0"/>
        <w:ind w:left="709" w:hanging="709"/>
        <w:jc w:val="both"/>
        <w:rPr>
          <w:rFonts w:ascii="Arial" w:hAnsi="Arial" w:cs="Arial"/>
          <w:b/>
          <w:lang w:eastAsia="en-GB"/>
        </w:rPr>
      </w:pPr>
      <w:r w:rsidRPr="00912713">
        <w:rPr>
          <w:rFonts w:ascii="Arial" w:hAnsi="Arial" w:cs="Arial"/>
          <w:b/>
          <w:lang w:eastAsia="en-GB"/>
        </w:rPr>
        <w:t xml:space="preserve">What role should the EU play in assisting the Member States in the implementation of Article 7? </w:t>
      </w:r>
    </w:p>
    <w:p w:rsidR="001D14A1" w:rsidRPr="005B5E53" w:rsidRDefault="001D14A1" w:rsidP="001F719F">
      <w:pPr>
        <w:spacing w:after="0"/>
        <w:jc w:val="both"/>
        <w:rPr>
          <w:rFonts w:ascii="Arial" w:eastAsia="Times New Roman" w:hAnsi="Arial" w:cs="Arial"/>
          <w:lang w:eastAsia="en-GB"/>
        </w:rPr>
      </w:pPr>
    </w:p>
    <w:p w:rsidR="009338C5" w:rsidRPr="005B5E53" w:rsidRDefault="005B5E53" w:rsidP="001F719F">
      <w:pPr>
        <w:spacing w:after="0"/>
        <w:ind w:left="709"/>
        <w:jc w:val="both"/>
        <w:rPr>
          <w:rFonts w:ascii="Arial" w:hAnsi="Arial" w:cs="Arial"/>
          <w:b/>
          <w:lang w:eastAsia="en-GB"/>
        </w:rPr>
      </w:pPr>
      <w:r w:rsidRPr="005B5E53">
        <w:rPr>
          <w:rFonts w:ascii="Arial" w:hAnsi="Arial" w:cs="Arial"/>
        </w:rPr>
        <w:t>The main role is determination of policy and mechanisms for implementation</w:t>
      </w:r>
      <w:r w:rsidRPr="005B5E53">
        <w:rPr>
          <w:rFonts w:ascii="Arial" w:hAnsi="Arial" w:cs="Arial"/>
        </w:rPr>
        <w:t>.</w:t>
      </w:r>
    </w:p>
    <w:p w:rsidR="001D14A1" w:rsidRPr="006769D5" w:rsidRDefault="001D14A1" w:rsidP="001F719F">
      <w:pPr>
        <w:spacing w:after="0"/>
        <w:jc w:val="both"/>
        <w:rPr>
          <w:rFonts w:ascii="Arial" w:eastAsia="Times New Roman" w:hAnsi="Arial" w:cs="Arial"/>
          <w:b/>
          <w:lang w:eastAsia="en-GB"/>
        </w:rPr>
      </w:pPr>
    </w:p>
    <w:p w:rsidR="001D14A1" w:rsidRPr="00912713" w:rsidRDefault="001D14A1" w:rsidP="001F719F">
      <w:pPr>
        <w:numPr>
          <w:ilvl w:val="0"/>
          <w:numId w:val="8"/>
        </w:numPr>
        <w:shd w:val="clear" w:color="auto" w:fill="F2F2F2" w:themeFill="background1" w:themeFillShade="F2"/>
        <w:spacing w:after="0"/>
        <w:ind w:left="709" w:hanging="709"/>
        <w:jc w:val="both"/>
        <w:rPr>
          <w:rFonts w:ascii="Arial" w:hAnsi="Arial" w:cs="Arial"/>
          <w:b/>
        </w:rPr>
      </w:pPr>
      <w:r w:rsidRPr="00912713">
        <w:rPr>
          <w:rFonts w:ascii="Arial" w:hAnsi="Arial" w:cs="Arial"/>
          <w:b/>
        </w:rPr>
        <w:lastRenderedPageBreak/>
        <w:t xml:space="preserve">Please </w:t>
      </w:r>
      <w:r w:rsidRPr="00912713">
        <w:rPr>
          <w:rFonts w:ascii="Arial" w:hAnsi="Arial" w:cs="Arial"/>
          <w:b/>
          <w:lang w:eastAsia="en-GB"/>
        </w:rPr>
        <w:t>state which best practice examples could be promoted across the EU and how?</w:t>
      </w:r>
    </w:p>
    <w:p w:rsidR="001D14A1" w:rsidRPr="006769D5" w:rsidRDefault="001D14A1" w:rsidP="001F719F">
      <w:pPr>
        <w:spacing w:after="0"/>
        <w:jc w:val="both"/>
        <w:rPr>
          <w:rFonts w:ascii="Arial" w:hAnsi="Arial" w:cs="Arial"/>
        </w:rPr>
      </w:pPr>
    </w:p>
    <w:p w:rsidR="009338C5" w:rsidRPr="005B5E53" w:rsidRDefault="005B5E53" w:rsidP="00CC671D">
      <w:pPr>
        <w:spacing w:after="0"/>
        <w:ind w:left="709"/>
        <w:rPr>
          <w:rFonts w:ascii="Arial" w:hAnsi="Arial" w:cs="Arial"/>
          <w:b/>
          <w:lang w:eastAsia="en-GB"/>
        </w:rPr>
      </w:pPr>
      <w:r w:rsidRPr="005B5E53">
        <w:rPr>
          <w:rFonts w:ascii="Arial" w:hAnsi="Arial" w:cs="Arial"/>
        </w:rPr>
        <w:t>-</w:t>
      </w:r>
    </w:p>
    <w:p w:rsidR="001D14A1" w:rsidRDefault="001D14A1" w:rsidP="00CC671D">
      <w:pPr>
        <w:spacing w:after="0"/>
        <w:rPr>
          <w:rFonts w:ascii="Arial" w:hAnsi="Arial" w:cs="Arial"/>
          <w:i/>
        </w:rPr>
      </w:pPr>
    </w:p>
    <w:p w:rsidR="001D14A1" w:rsidRPr="00912713" w:rsidRDefault="001D14A1" w:rsidP="001F719F">
      <w:pPr>
        <w:numPr>
          <w:ilvl w:val="0"/>
          <w:numId w:val="8"/>
        </w:numPr>
        <w:shd w:val="clear" w:color="auto" w:fill="F2F2F2" w:themeFill="background1" w:themeFillShade="F2"/>
        <w:spacing w:after="0"/>
        <w:ind w:left="709" w:hanging="709"/>
        <w:jc w:val="both"/>
        <w:rPr>
          <w:rFonts w:ascii="Arial" w:hAnsi="Arial" w:cs="Arial"/>
          <w:b/>
        </w:rPr>
      </w:pPr>
      <w:r w:rsidRPr="00912713">
        <w:rPr>
          <w:rFonts w:ascii="Arial" w:hAnsi="Arial" w:cs="Arial"/>
          <w:b/>
        </w:rPr>
        <w:t>Would it be appropriate and useful to design a system where some types of energy savings achieved in one Member State would count towards obligations carried out either by governments or by economic operators in another country, just as the option to cooperate on greenhouse gas emissions reductions already exists?</w:t>
      </w:r>
    </w:p>
    <w:p w:rsidR="001D14A1" w:rsidRPr="006769D5" w:rsidRDefault="001D14A1" w:rsidP="001F719F">
      <w:pPr>
        <w:pStyle w:val="ListBullet"/>
        <w:numPr>
          <w:ilvl w:val="0"/>
          <w:numId w:val="0"/>
        </w:numPr>
        <w:spacing w:after="0" w:line="276" w:lineRule="auto"/>
        <w:ind w:left="283" w:hanging="283"/>
        <w:rPr>
          <w:rFonts w:ascii="Arial" w:hAnsi="Arial" w:cs="Arial"/>
          <w:sz w:val="22"/>
          <w:szCs w:val="22"/>
        </w:rPr>
      </w:pPr>
    </w:p>
    <w:p w:rsidR="009338C5" w:rsidRPr="005B5E53" w:rsidRDefault="005B5E53" w:rsidP="001F719F">
      <w:pPr>
        <w:spacing w:after="0"/>
        <w:ind w:left="709"/>
        <w:jc w:val="both"/>
        <w:rPr>
          <w:rFonts w:ascii="Arial" w:hAnsi="Arial" w:cs="Arial"/>
          <w:b/>
          <w:lang w:eastAsia="en-GB"/>
        </w:rPr>
      </w:pPr>
      <w:r w:rsidRPr="005B5E53">
        <w:rPr>
          <w:rFonts w:ascii="Arial" w:hAnsi="Arial" w:cs="Arial"/>
        </w:rPr>
        <w:t>NO.</w:t>
      </w:r>
    </w:p>
    <w:p w:rsidR="001D14A1" w:rsidRPr="00582FC1" w:rsidRDefault="001D14A1" w:rsidP="001F719F">
      <w:pPr>
        <w:spacing w:after="0"/>
        <w:jc w:val="both"/>
        <w:rPr>
          <w:rFonts w:ascii="Arial" w:eastAsia="Times New Roman" w:hAnsi="Arial" w:cs="Arial"/>
          <w:b/>
          <w:lang w:eastAsia="en-GB"/>
        </w:rPr>
      </w:pPr>
    </w:p>
    <w:p w:rsidR="001D14A1" w:rsidRDefault="001D14A1" w:rsidP="001F719F">
      <w:pPr>
        <w:numPr>
          <w:ilvl w:val="0"/>
          <w:numId w:val="8"/>
        </w:numPr>
        <w:shd w:val="clear" w:color="auto" w:fill="F2F2F2" w:themeFill="background1" w:themeFillShade="F2"/>
        <w:spacing w:after="0"/>
        <w:ind w:left="709" w:hanging="709"/>
        <w:jc w:val="both"/>
        <w:rPr>
          <w:rFonts w:ascii="Arial" w:hAnsi="Arial" w:cs="Arial"/>
          <w:b/>
        </w:rPr>
      </w:pPr>
      <w:r w:rsidRPr="00947301">
        <w:rPr>
          <w:rFonts w:ascii="Arial" w:hAnsi="Arial" w:cs="Arial"/>
          <w:b/>
        </w:rPr>
        <w:t>Would it be appropriate and useful to design a system where energy efficiency obligations would also include elements aiming at gradual</w:t>
      </w:r>
      <w:r w:rsidR="001F719F">
        <w:rPr>
          <w:rFonts w:ascii="Arial" w:hAnsi="Arial" w:cs="Arial"/>
          <w:b/>
        </w:rPr>
        <w:t>ly</w:t>
      </w:r>
      <w:r w:rsidRPr="00947301">
        <w:rPr>
          <w:rFonts w:ascii="Arial" w:hAnsi="Arial" w:cs="Arial"/>
          <w:b/>
        </w:rPr>
        <w:t xml:space="preserve"> increas</w:t>
      </w:r>
      <w:r w:rsidR="00F00746">
        <w:rPr>
          <w:rFonts w:ascii="Arial" w:hAnsi="Arial" w:cs="Arial"/>
          <w:b/>
        </w:rPr>
        <w:t>ing</w:t>
      </w:r>
      <w:r w:rsidR="001F719F">
        <w:rPr>
          <w:rFonts w:ascii="Arial" w:hAnsi="Arial" w:cs="Arial"/>
          <w:b/>
        </w:rPr>
        <w:t xml:space="preserve"> the </w:t>
      </w:r>
      <w:r w:rsidRPr="00947301">
        <w:rPr>
          <w:rFonts w:ascii="Arial" w:hAnsi="Arial" w:cs="Arial"/>
          <w:b/>
        </w:rPr>
        <w:t>min</w:t>
      </w:r>
      <w:r w:rsidR="00F00746">
        <w:rPr>
          <w:rFonts w:ascii="Arial" w:hAnsi="Arial" w:cs="Arial"/>
          <w:b/>
        </w:rPr>
        <w:t>imum</w:t>
      </w:r>
      <w:r w:rsidR="001F719F">
        <w:rPr>
          <w:rFonts w:ascii="Arial" w:hAnsi="Arial" w:cs="Arial"/>
          <w:b/>
        </w:rPr>
        <w:t xml:space="preserve"> </w:t>
      </w:r>
      <w:r w:rsidRPr="00947301">
        <w:rPr>
          <w:rFonts w:ascii="Arial" w:hAnsi="Arial" w:cs="Arial"/>
          <w:b/>
        </w:rPr>
        <w:t xml:space="preserve">share of renewable energy applicable to </w:t>
      </w:r>
      <w:r w:rsidRPr="00947301">
        <w:rPr>
          <w:rFonts w:ascii="Arial" w:eastAsia="Times New Roman" w:hAnsi="Arial" w:cs="Arial"/>
          <w:b/>
          <w:lang w:eastAsia="en-GB"/>
        </w:rPr>
        <w:t>energy suppliers and distributors</w:t>
      </w:r>
      <w:r w:rsidRPr="00947301">
        <w:rPr>
          <w:rFonts w:ascii="Arial" w:hAnsi="Arial" w:cs="Arial"/>
          <w:b/>
        </w:rPr>
        <w:t>?</w:t>
      </w:r>
    </w:p>
    <w:p w:rsidR="00751500" w:rsidRPr="00912713" w:rsidRDefault="00751500" w:rsidP="001F719F">
      <w:pPr>
        <w:spacing w:after="0"/>
        <w:jc w:val="both"/>
        <w:rPr>
          <w:rFonts w:ascii="Arial" w:hAnsi="Arial" w:cs="Arial"/>
        </w:rPr>
      </w:pPr>
    </w:p>
    <w:p w:rsidR="00751500" w:rsidRPr="005B5E53" w:rsidRDefault="005B5E53" w:rsidP="001F719F">
      <w:pPr>
        <w:spacing w:after="0"/>
        <w:ind w:left="709"/>
        <w:jc w:val="both"/>
        <w:rPr>
          <w:rFonts w:ascii="Arial" w:hAnsi="Arial" w:cs="Arial"/>
        </w:rPr>
      </w:pPr>
      <w:r w:rsidRPr="005B5E53">
        <w:rPr>
          <w:rFonts w:ascii="Arial" w:hAnsi="Arial" w:cs="Arial"/>
        </w:rPr>
        <w:t>No opinion.</w:t>
      </w:r>
    </w:p>
    <w:p w:rsidR="00D92E19" w:rsidRPr="00947301" w:rsidRDefault="00D92E19" w:rsidP="00D92E19">
      <w:pPr>
        <w:spacing w:after="0"/>
        <w:ind w:left="709"/>
        <w:jc w:val="both"/>
        <w:rPr>
          <w:rFonts w:ascii="Arial" w:hAnsi="Arial" w:cs="Arial"/>
        </w:rPr>
      </w:pPr>
    </w:p>
    <w:p w:rsidR="001D14A1" w:rsidRPr="00947301" w:rsidRDefault="00751500" w:rsidP="001F719F">
      <w:pPr>
        <w:numPr>
          <w:ilvl w:val="0"/>
          <w:numId w:val="8"/>
        </w:numPr>
        <w:shd w:val="clear" w:color="auto" w:fill="F2F2F2" w:themeFill="background1" w:themeFillShade="F2"/>
        <w:spacing w:after="0"/>
        <w:ind w:left="709" w:hanging="709"/>
        <w:jc w:val="both"/>
        <w:rPr>
          <w:rFonts w:ascii="Arial" w:hAnsi="Arial" w:cs="Arial"/>
          <w:i/>
        </w:rPr>
      </w:pPr>
      <w:r w:rsidRPr="009B632D">
        <w:rPr>
          <w:rFonts w:ascii="Arial" w:hAnsi="Arial" w:cs="Arial"/>
          <w:b/>
          <w:lang w:eastAsia="en-GB"/>
        </w:rPr>
        <w:t xml:space="preserve">Could the option of establishing </w:t>
      </w:r>
      <w:r w:rsidR="00F00746">
        <w:rPr>
          <w:rFonts w:ascii="Arial" w:hAnsi="Arial" w:cs="Arial"/>
          <w:b/>
          <w:lang w:eastAsia="en-GB"/>
        </w:rPr>
        <w:t>an</w:t>
      </w:r>
      <w:r w:rsidR="00F00746" w:rsidRPr="009B632D">
        <w:rPr>
          <w:rFonts w:ascii="Arial" w:hAnsi="Arial" w:cs="Arial"/>
          <w:b/>
          <w:lang w:eastAsia="en-GB"/>
        </w:rPr>
        <w:t xml:space="preserve"> </w:t>
      </w:r>
      <w:r w:rsidRPr="009B632D">
        <w:rPr>
          <w:rFonts w:ascii="Arial" w:hAnsi="Arial" w:cs="Arial"/>
          <w:b/>
          <w:lang w:eastAsia="en-GB"/>
        </w:rPr>
        <w:t xml:space="preserve">EU wide </w:t>
      </w:r>
      <w:r w:rsidR="00F00746">
        <w:rPr>
          <w:rFonts w:ascii="Arial" w:hAnsi="Arial" w:cs="Arial"/>
          <w:b/>
          <w:lang w:eastAsia="en-GB"/>
        </w:rPr>
        <w:t>'</w:t>
      </w:r>
      <w:r w:rsidRPr="009B632D">
        <w:rPr>
          <w:rFonts w:ascii="Arial" w:hAnsi="Arial" w:cs="Arial"/>
          <w:b/>
          <w:lang w:eastAsia="en-GB"/>
        </w:rPr>
        <w:t>white certificate</w:t>
      </w:r>
      <w:r w:rsidR="00F00746">
        <w:rPr>
          <w:rFonts w:ascii="Arial" w:hAnsi="Arial" w:cs="Arial"/>
          <w:b/>
          <w:lang w:eastAsia="en-GB"/>
        </w:rPr>
        <w:t>'</w:t>
      </w:r>
      <w:r w:rsidRPr="009B632D">
        <w:rPr>
          <w:rFonts w:ascii="Arial" w:hAnsi="Arial" w:cs="Arial"/>
          <w:b/>
          <w:lang w:eastAsia="en-GB"/>
        </w:rPr>
        <w:t xml:space="preserve"> trading scheme be considered for post 2020?</w:t>
      </w:r>
    </w:p>
    <w:p w:rsidR="009338C5" w:rsidRPr="006769D5" w:rsidRDefault="009338C5" w:rsidP="00EF3394">
      <w:pPr>
        <w:spacing w:after="0"/>
        <w:ind w:left="284" w:right="15"/>
        <w:jc w:val="both"/>
        <w:rPr>
          <w:rFonts w:ascii="Arial" w:hAnsi="Arial" w:cs="Arial"/>
          <w:color w:val="000000" w:themeColor="text1"/>
        </w:rPr>
      </w:pPr>
      <w:r w:rsidRPr="006769D5">
        <w:rPr>
          <w:rFonts w:ascii="Arial" w:hAnsi="Arial" w:cs="Arial"/>
          <w:color w:val="000000" w:themeColor="text1"/>
        </w:rPr>
        <w:object w:dxaOrig="1440" w:dyaOrig="1440">
          <v:shape id="_x0000_i1536" type="#_x0000_t75" style="width:20.05pt;height:18.15pt" o:ole="">
            <v:imagedata r:id="rId9" o:title=""/>
          </v:shape>
          <w:control r:id="rId132" w:name="DefaultOcxName172131122" w:shapeid="_x0000_i1536"/>
        </w:object>
      </w:r>
      <w:r w:rsidRPr="00B105C9">
        <w:rPr>
          <w:rFonts w:ascii="Arial" w:hAnsi="Arial" w:cs="Arial"/>
          <w:color w:val="000000" w:themeColor="text1"/>
        </w:rPr>
        <w:t>Strongly agree</w:t>
      </w:r>
    </w:p>
    <w:p w:rsidR="009338C5" w:rsidRPr="006769D5" w:rsidRDefault="009338C5"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539" type="#_x0000_t75" style="width:20.05pt;height:18.15pt" o:ole="">
            <v:imagedata r:id="rId9" o:title=""/>
          </v:shape>
          <w:control r:id="rId133" w:name="DefaultOcxName171331222" w:shapeid="_x0000_i1539"/>
        </w:object>
      </w:r>
      <w:r w:rsidRPr="00B105C9">
        <w:rPr>
          <w:rFonts w:ascii="Arial" w:hAnsi="Arial" w:cs="Arial"/>
          <w:color w:val="000000" w:themeColor="text1"/>
        </w:rPr>
        <w:t>Agree</w:t>
      </w:r>
    </w:p>
    <w:p w:rsidR="009338C5" w:rsidRPr="006769D5" w:rsidRDefault="009338C5"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542" type="#_x0000_t75" style="width:20.05pt;height:18.15pt" o:ole="">
            <v:imagedata r:id="rId9" o:title=""/>
          </v:shape>
          <w:control r:id="rId134" w:name="DefaultOcxName172331221" w:shapeid="_x0000_i1542"/>
        </w:object>
      </w:r>
      <w:r w:rsidRPr="00B105C9">
        <w:rPr>
          <w:rFonts w:ascii="Arial" w:hAnsi="Arial" w:cs="Arial"/>
          <w:color w:val="000000" w:themeColor="text1"/>
        </w:rPr>
        <w:t>Disagree</w:t>
      </w:r>
    </w:p>
    <w:p w:rsidR="009338C5" w:rsidRPr="006769D5" w:rsidRDefault="009338C5" w:rsidP="00EF3394">
      <w:pPr>
        <w:spacing w:after="0"/>
        <w:ind w:left="709" w:right="15" w:hanging="425"/>
        <w:jc w:val="both"/>
        <w:rPr>
          <w:rFonts w:ascii="Arial" w:hAnsi="Arial" w:cs="Arial"/>
          <w:color w:val="000000" w:themeColor="text1"/>
        </w:rPr>
      </w:pPr>
      <w:r w:rsidRPr="006769D5">
        <w:rPr>
          <w:rFonts w:ascii="Arial" w:hAnsi="Arial" w:cs="Arial"/>
          <w:color w:val="000000" w:themeColor="text1"/>
        </w:rPr>
        <w:object w:dxaOrig="1440" w:dyaOrig="1440">
          <v:shape id="_x0000_i1545" type="#_x0000_t75" style="width:20.05pt;height:18.15pt" o:ole="">
            <v:imagedata r:id="rId9" o:title=""/>
          </v:shape>
          <w:control r:id="rId135" w:name="DefaultOcxName1711111321" w:shapeid="_x0000_i1545"/>
        </w:object>
      </w:r>
      <w:r w:rsidRPr="00B105C9">
        <w:rPr>
          <w:rFonts w:ascii="Arial" w:hAnsi="Arial" w:cs="Arial"/>
          <w:color w:val="000000" w:themeColor="text1"/>
        </w:rPr>
        <w:t>Strongly disagree</w:t>
      </w:r>
    </w:p>
    <w:p w:rsidR="009338C5" w:rsidRPr="006769D5" w:rsidRDefault="009338C5" w:rsidP="00EF3394">
      <w:pPr>
        <w:spacing w:after="0"/>
        <w:ind w:left="709" w:right="15" w:hanging="425"/>
        <w:jc w:val="both"/>
        <w:rPr>
          <w:rFonts w:ascii="Arial" w:hAnsi="Arial" w:cs="Arial"/>
          <w:color w:val="000000" w:themeColor="text1"/>
        </w:rPr>
      </w:pPr>
      <w:r w:rsidRPr="005B5E53">
        <w:rPr>
          <w:rFonts w:ascii="Arial" w:hAnsi="Arial" w:cs="Arial"/>
          <w:color w:val="000000" w:themeColor="text1"/>
          <w:highlight w:val="yellow"/>
        </w:rPr>
        <w:object w:dxaOrig="1440" w:dyaOrig="1440">
          <v:shape id="_x0000_i1615" type="#_x0000_t75" style="width:20.05pt;height:18.15pt" o:ole="">
            <v:imagedata r:id="rId45" o:title=""/>
          </v:shape>
          <w:control r:id="rId136" w:name="DefaultOcxName17111111121" w:shapeid="_x0000_i1615"/>
        </w:object>
      </w:r>
      <w:r w:rsidRPr="005B5E53">
        <w:rPr>
          <w:rFonts w:ascii="Arial" w:hAnsi="Arial" w:cs="Arial"/>
          <w:color w:val="000000" w:themeColor="text1"/>
          <w:highlight w:val="yellow"/>
        </w:rPr>
        <w:t>No opinion</w:t>
      </w:r>
    </w:p>
    <w:p w:rsidR="001D14A1" w:rsidRPr="003F3CC3" w:rsidRDefault="001D14A1" w:rsidP="001F719F">
      <w:pPr>
        <w:spacing w:after="0"/>
        <w:jc w:val="both"/>
        <w:rPr>
          <w:rFonts w:ascii="Arial" w:eastAsia="Times New Roman" w:hAnsi="Arial" w:cs="Arial"/>
          <w:b/>
          <w:lang w:eastAsia="en-GB"/>
        </w:rPr>
      </w:pPr>
    </w:p>
    <w:p w:rsidR="000F55CD" w:rsidRPr="00947301" w:rsidRDefault="000F55CD" w:rsidP="00CC671D">
      <w:pPr>
        <w:spacing w:after="0"/>
        <w:ind w:left="709"/>
        <w:rPr>
          <w:rFonts w:ascii="Arial" w:eastAsia="Times New Roman" w:hAnsi="Arial" w:cs="Arial"/>
          <w:vanish/>
          <w:color w:val="08435E"/>
          <w:lang w:eastAsia="en-GB"/>
        </w:rPr>
      </w:pPr>
    </w:p>
    <w:sectPr w:rsidR="000F55CD" w:rsidRPr="00947301" w:rsidSect="001B4A89">
      <w:footerReference w:type="default" r:id="rId13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C4" w:rsidRDefault="008127C4" w:rsidP="00E255F4">
      <w:pPr>
        <w:spacing w:after="0" w:line="240" w:lineRule="auto"/>
      </w:pPr>
      <w:r>
        <w:separator/>
      </w:r>
    </w:p>
  </w:endnote>
  <w:endnote w:type="continuationSeparator" w:id="0">
    <w:p w:rsidR="008127C4" w:rsidRDefault="008127C4" w:rsidP="00E255F4">
      <w:pPr>
        <w:spacing w:after="0" w:line="240" w:lineRule="auto"/>
      </w:pPr>
      <w:r>
        <w:continuationSeparator/>
      </w:r>
    </w:p>
  </w:endnote>
  <w:endnote w:type="continuationNotice" w:id="1">
    <w:p w:rsidR="008127C4" w:rsidRDefault="008127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C4" w:rsidRPr="00D25A58" w:rsidRDefault="008127C4" w:rsidP="00ED135C">
    <w:pPr>
      <w:pStyle w:val="Footer"/>
      <w:jc w:val="right"/>
      <w:rPr>
        <w:rFonts w:ascii="Arial" w:hAnsi="Arial" w:cs="Arial"/>
        <w:noProof/>
      </w:rPr>
    </w:pPr>
    <w:r w:rsidRPr="00D25A58">
      <w:rPr>
        <w:rFonts w:ascii="Arial" w:hAnsi="Arial" w:cs="Arial"/>
      </w:rPr>
      <w:fldChar w:fldCharType="begin"/>
    </w:r>
    <w:r w:rsidRPr="00D25A58">
      <w:rPr>
        <w:rFonts w:ascii="Arial" w:hAnsi="Arial" w:cs="Arial"/>
      </w:rPr>
      <w:instrText xml:space="preserve"> PAGE   \* MERGEFORMAT </w:instrText>
    </w:r>
    <w:r w:rsidRPr="00D25A58">
      <w:rPr>
        <w:rFonts w:ascii="Arial" w:hAnsi="Arial" w:cs="Arial"/>
      </w:rPr>
      <w:fldChar w:fldCharType="separate"/>
    </w:r>
    <w:r w:rsidR="009E693F">
      <w:rPr>
        <w:rFonts w:ascii="Arial" w:hAnsi="Arial" w:cs="Arial"/>
        <w:noProof/>
      </w:rPr>
      <w:t>1</w:t>
    </w:r>
    <w:r w:rsidRPr="00D25A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C4" w:rsidRDefault="008127C4" w:rsidP="00E255F4">
      <w:pPr>
        <w:spacing w:after="0" w:line="240" w:lineRule="auto"/>
      </w:pPr>
      <w:r>
        <w:separator/>
      </w:r>
    </w:p>
  </w:footnote>
  <w:footnote w:type="continuationSeparator" w:id="0">
    <w:p w:rsidR="008127C4" w:rsidRDefault="008127C4" w:rsidP="00E255F4">
      <w:pPr>
        <w:spacing w:after="0" w:line="240" w:lineRule="auto"/>
      </w:pPr>
      <w:r>
        <w:continuationSeparator/>
      </w:r>
    </w:p>
  </w:footnote>
  <w:footnote w:type="continuationNotice" w:id="1">
    <w:p w:rsidR="008127C4" w:rsidRDefault="008127C4">
      <w:pPr>
        <w:spacing w:after="0" w:line="240" w:lineRule="auto"/>
      </w:pPr>
    </w:p>
  </w:footnote>
  <w:footnote w:id="2">
    <w:p w:rsidR="008127C4" w:rsidRPr="006D0D29" w:rsidRDefault="008127C4" w:rsidP="006D0D29">
      <w:pPr>
        <w:pStyle w:val="FootnoteText"/>
        <w:spacing w:before="60" w:after="60"/>
        <w:rPr>
          <w:rFonts w:ascii="Arial" w:hAnsi="Arial" w:cs="Arial"/>
          <w:sz w:val="18"/>
          <w:szCs w:val="18"/>
          <w:lang w:val="pt-PT"/>
        </w:rPr>
      </w:pPr>
      <w:r w:rsidRPr="006D0D29">
        <w:rPr>
          <w:rStyle w:val="FootnoteReference"/>
          <w:rFonts w:ascii="Arial" w:hAnsi="Arial" w:cs="Arial"/>
          <w:sz w:val="18"/>
          <w:szCs w:val="18"/>
        </w:rPr>
        <w:footnoteRef/>
      </w:r>
      <w:r>
        <w:rPr>
          <w:rFonts w:ascii="Arial" w:hAnsi="Arial" w:cs="Arial"/>
          <w:sz w:val="18"/>
          <w:szCs w:val="18"/>
          <w:lang w:val="pt-PT"/>
        </w:rPr>
        <w:t xml:space="preserve"> COM(2015) 80 final</w:t>
      </w:r>
    </w:p>
  </w:footnote>
  <w:footnote w:id="3">
    <w:p w:rsidR="008127C4" w:rsidRPr="006D0D29" w:rsidRDefault="008127C4" w:rsidP="006D0D29">
      <w:pPr>
        <w:pStyle w:val="FootnoteText"/>
        <w:spacing w:before="60" w:after="60"/>
        <w:rPr>
          <w:rFonts w:ascii="Arial" w:hAnsi="Arial" w:cs="Arial"/>
          <w:sz w:val="18"/>
          <w:szCs w:val="18"/>
          <w:lang w:val="pt-PT"/>
        </w:rPr>
      </w:pPr>
      <w:r w:rsidRPr="006D0D29">
        <w:rPr>
          <w:rStyle w:val="FootnoteReference"/>
          <w:rFonts w:ascii="Arial" w:hAnsi="Arial" w:cs="Arial"/>
          <w:sz w:val="18"/>
          <w:szCs w:val="18"/>
        </w:rPr>
        <w:footnoteRef/>
      </w:r>
      <w:r w:rsidRPr="006D0D29">
        <w:rPr>
          <w:rFonts w:ascii="Arial" w:hAnsi="Arial" w:cs="Arial"/>
          <w:sz w:val="18"/>
          <w:szCs w:val="18"/>
          <w:lang w:val="pt-PT"/>
        </w:rPr>
        <w:t xml:space="preserve"> </w:t>
      </w:r>
      <w:r w:rsidRPr="006D0D29">
        <w:rPr>
          <w:rFonts w:ascii="Arial" w:hAnsi="Arial" w:cs="Arial"/>
          <w:sz w:val="18"/>
          <w:szCs w:val="18"/>
          <w:lang w:val="pt-PT"/>
        </w:rPr>
        <w:t xml:space="preserve">Directive(2010) </w:t>
      </w:r>
      <w:r w:rsidRPr="006D0D29">
        <w:rPr>
          <w:rFonts w:ascii="Arial" w:hAnsi="Arial" w:cs="Arial"/>
          <w:sz w:val="18"/>
          <w:szCs w:val="18"/>
          <w:lang w:val="pt-PT"/>
        </w:rPr>
        <w:t>31</w:t>
      </w:r>
    </w:p>
  </w:footnote>
  <w:footnote w:id="4">
    <w:p w:rsidR="008127C4" w:rsidRPr="006D0D29" w:rsidRDefault="008127C4" w:rsidP="006D0D29">
      <w:pPr>
        <w:pStyle w:val="FootnoteText"/>
        <w:spacing w:before="60" w:after="60"/>
        <w:rPr>
          <w:rFonts w:ascii="Arial" w:hAnsi="Arial" w:cs="Arial"/>
          <w:sz w:val="18"/>
          <w:szCs w:val="18"/>
          <w:lang w:val="pt-PT"/>
        </w:rPr>
      </w:pPr>
      <w:r w:rsidRPr="006D0D29">
        <w:rPr>
          <w:rStyle w:val="FootnoteReference"/>
          <w:rFonts w:ascii="Arial" w:hAnsi="Arial" w:cs="Arial"/>
          <w:sz w:val="18"/>
          <w:szCs w:val="18"/>
        </w:rPr>
        <w:footnoteRef/>
      </w:r>
      <w:r w:rsidRPr="006D0D29">
        <w:rPr>
          <w:rFonts w:ascii="Arial" w:hAnsi="Arial" w:cs="Arial"/>
          <w:sz w:val="18"/>
          <w:szCs w:val="18"/>
          <w:lang w:val="pt-PT"/>
        </w:rPr>
        <w:t xml:space="preserve"> </w:t>
      </w:r>
      <w:r w:rsidRPr="006D0D29">
        <w:rPr>
          <w:rFonts w:ascii="Arial" w:hAnsi="Arial" w:cs="Arial"/>
          <w:sz w:val="18"/>
          <w:szCs w:val="18"/>
          <w:lang w:val="pt-PT"/>
        </w:rPr>
        <w:t xml:space="preserve">Directive(2010) </w:t>
      </w:r>
      <w:r w:rsidRPr="006D0D29">
        <w:rPr>
          <w:rFonts w:ascii="Arial" w:hAnsi="Arial" w:cs="Arial"/>
          <w:sz w:val="18"/>
          <w:szCs w:val="18"/>
          <w:lang w:val="pt-PT"/>
        </w:rPr>
        <w:t>30</w:t>
      </w:r>
    </w:p>
  </w:footnote>
  <w:footnote w:id="5">
    <w:p w:rsidR="008127C4" w:rsidRPr="006D0D29" w:rsidRDefault="008127C4" w:rsidP="006D0D29">
      <w:pPr>
        <w:pStyle w:val="FootnoteText"/>
        <w:spacing w:before="60" w:after="60"/>
        <w:rPr>
          <w:rFonts w:ascii="Arial" w:hAnsi="Arial" w:cs="Arial"/>
          <w:sz w:val="18"/>
          <w:szCs w:val="18"/>
          <w:lang w:val="pt-PT"/>
        </w:rPr>
      </w:pPr>
      <w:r w:rsidRPr="006D0D29">
        <w:rPr>
          <w:rStyle w:val="FootnoteReference"/>
          <w:rFonts w:ascii="Arial" w:hAnsi="Arial" w:cs="Arial"/>
          <w:sz w:val="18"/>
          <w:szCs w:val="18"/>
        </w:rPr>
        <w:footnoteRef/>
      </w:r>
      <w:r w:rsidRPr="006D0D29">
        <w:rPr>
          <w:rFonts w:ascii="Arial" w:hAnsi="Arial" w:cs="Arial"/>
          <w:sz w:val="18"/>
          <w:szCs w:val="18"/>
          <w:lang w:val="pt-PT"/>
        </w:rPr>
        <w:t xml:space="preserve"> </w:t>
      </w:r>
      <w:r w:rsidRPr="006D0D29">
        <w:rPr>
          <w:rFonts w:ascii="Arial" w:hAnsi="Arial" w:cs="Arial"/>
          <w:sz w:val="18"/>
          <w:szCs w:val="18"/>
          <w:lang w:val="pt-PT"/>
        </w:rPr>
        <w:t xml:space="preserve">Directive(2009) </w:t>
      </w:r>
      <w:r w:rsidRPr="006D0D29">
        <w:rPr>
          <w:rFonts w:ascii="Arial" w:hAnsi="Arial" w:cs="Arial"/>
          <w:sz w:val="18"/>
          <w:szCs w:val="18"/>
          <w:lang w:val="pt-PT"/>
        </w:rPr>
        <w:t>125</w:t>
      </w:r>
    </w:p>
  </w:footnote>
  <w:footnote w:id="6">
    <w:p w:rsidR="008127C4" w:rsidRPr="006D0D29" w:rsidRDefault="008127C4" w:rsidP="006D0D29">
      <w:pPr>
        <w:pStyle w:val="FootnoteText"/>
        <w:spacing w:before="60" w:after="60"/>
        <w:rPr>
          <w:rFonts w:ascii="Arial" w:hAnsi="Arial" w:cs="Arial"/>
          <w:sz w:val="18"/>
          <w:szCs w:val="18"/>
          <w:lang w:val="pt-PT"/>
        </w:rPr>
      </w:pPr>
      <w:r w:rsidRPr="006D0D29">
        <w:rPr>
          <w:rStyle w:val="FootnoteReference"/>
          <w:rFonts w:ascii="Arial" w:hAnsi="Arial" w:cs="Arial"/>
          <w:sz w:val="18"/>
          <w:szCs w:val="18"/>
        </w:rPr>
        <w:footnoteRef/>
      </w:r>
      <w:r w:rsidRPr="006D0D29">
        <w:rPr>
          <w:rFonts w:ascii="Arial" w:hAnsi="Arial" w:cs="Arial"/>
          <w:sz w:val="18"/>
          <w:szCs w:val="18"/>
          <w:lang w:val="pt-PT"/>
        </w:rPr>
        <w:t xml:space="preserve"> </w:t>
      </w:r>
      <w:r w:rsidRPr="006D0D29">
        <w:rPr>
          <w:rFonts w:ascii="Arial" w:hAnsi="Arial" w:cs="Arial"/>
          <w:sz w:val="18"/>
          <w:szCs w:val="18"/>
          <w:lang w:val="pt-PT"/>
        </w:rPr>
        <w:t xml:space="preserve">COM(2011) </w:t>
      </w:r>
      <w:r w:rsidRPr="006D0D29">
        <w:rPr>
          <w:rFonts w:ascii="Arial" w:hAnsi="Arial" w:cs="Arial"/>
          <w:sz w:val="18"/>
          <w:szCs w:val="18"/>
          <w:lang w:val="pt-PT"/>
        </w:rPr>
        <w:t>109 final</w:t>
      </w:r>
    </w:p>
  </w:footnote>
  <w:footnote w:id="7">
    <w:p w:rsidR="008127C4" w:rsidRPr="006D0D29" w:rsidRDefault="008127C4" w:rsidP="006D0D29">
      <w:pPr>
        <w:pStyle w:val="FootnoteText"/>
        <w:spacing w:before="60" w:after="60"/>
        <w:rPr>
          <w:rFonts w:ascii="Arial" w:hAnsi="Arial" w:cs="Arial"/>
          <w:sz w:val="18"/>
          <w:szCs w:val="18"/>
          <w:lang w:val="pt-PT"/>
        </w:rPr>
      </w:pPr>
      <w:r w:rsidRPr="006D0D29">
        <w:rPr>
          <w:rStyle w:val="FootnoteReference"/>
          <w:rFonts w:ascii="Arial" w:hAnsi="Arial" w:cs="Arial"/>
          <w:sz w:val="18"/>
          <w:szCs w:val="18"/>
        </w:rPr>
        <w:footnoteRef/>
      </w:r>
      <w:r w:rsidRPr="006D0D29">
        <w:rPr>
          <w:rFonts w:ascii="Arial" w:hAnsi="Arial" w:cs="Arial"/>
          <w:sz w:val="18"/>
          <w:szCs w:val="18"/>
          <w:lang w:val="pt-PT"/>
        </w:rPr>
        <w:t xml:space="preserve"> </w:t>
      </w:r>
      <w:r w:rsidRPr="006D0D29">
        <w:rPr>
          <w:rFonts w:ascii="Arial" w:hAnsi="Arial" w:cs="Arial"/>
          <w:sz w:val="18"/>
          <w:szCs w:val="18"/>
          <w:lang w:val="pt-PT"/>
        </w:rPr>
        <w:t xml:space="preserve">SWD(2014) </w:t>
      </w:r>
      <w:r w:rsidRPr="006D0D29">
        <w:rPr>
          <w:rFonts w:ascii="Arial" w:hAnsi="Arial" w:cs="Arial"/>
          <w:sz w:val="18"/>
          <w:szCs w:val="18"/>
          <w:lang w:val="pt-PT"/>
        </w:rPr>
        <w:t>0255 final</w:t>
      </w:r>
    </w:p>
  </w:footnote>
  <w:footnote w:id="8">
    <w:p w:rsidR="008127C4" w:rsidRPr="00C1335E" w:rsidRDefault="008127C4" w:rsidP="00693358">
      <w:pPr>
        <w:pStyle w:val="FootnoteText"/>
        <w:spacing w:before="60" w:after="60"/>
        <w:rPr>
          <w:rFonts w:ascii="Arial" w:hAnsi="Arial" w:cs="Arial"/>
          <w:sz w:val="18"/>
          <w:szCs w:val="18"/>
          <w:lang w:val="pt-PT"/>
        </w:rPr>
      </w:pPr>
      <w:r w:rsidRPr="006D0D29">
        <w:rPr>
          <w:rStyle w:val="FootnoteReference"/>
          <w:rFonts w:ascii="Arial" w:hAnsi="Arial" w:cs="Arial"/>
          <w:sz w:val="18"/>
          <w:szCs w:val="18"/>
        </w:rPr>
        <w:footnoteRef/>
      </w:r>
      <w:r>
        <w:rPr>
          <w:rFonts w:ascii="Arial" w:hAnsi="Arial" w:cs="Arial"/>
          <w:sz w:val="18"/>
          <w:szCs w:val="18"/>
          <w:lang w:val="pt-PT"/>
        </w:rPr>
        <w:t xml:space="preserve"> </w:t>
      </w:r>
      <w:r>
        <w:rPr>
          <w:rFonts w:ascii="Arial" w:hAnsi="Arial" w:cs="Arial"/>
          <w:sz w:val="18"/>
          <w:szCs w:val="18"/>
          <w:lang w:val="pt-PT"/>
        </w:rPr>
        <w:t xml:space="preserve">COM(2014) </w:t>
      </w:r>
      <w:r>
        <w:rPr>
          <w:rFonts w:ascii="Arial" w:hAnsi="Arial" w:cs="Arial"/>
          <w:sz w:val="18"/>
          <w:szCs w:val="18"/>
          <w:lang w:val="pt-PT"/>
        </w:rPr>
        <w:t>520 final</w:t>
      </w:r>
    </w:p>
  </w:footnote>
  <w:footnote w:id="9">
    <w:p w:rsidR="008127C4" w:rsidRPr="00E67401" w:rsidRDefault="008127C4" w:rsidP="006D0D29">
      <w:pPr>
        <w:pStyle w:val="FootnoteText"/>
        <w:spacing w:before="60" w:after="60"/>
        <w:rPr>
          <w:rFonts w:ascii="Arial" w:hAnsi="Arial" w:cs="Arial"/>
          <w:sz w:val="18"/>
          <w:szCs w:val="18"/>
        </w:rPr>
      </w:pPr>
      <w:r w:rsidRPr="006D0D29">
        <w:rPr>
          <w:rStyle w:val="FootnoteReference"/>
          <w:rFonts w:ascii="Arial" w:hAnsi="Arial" w:cs="Arial"/>
          <w:sz w:val="18"/>
          <w:szCs w:val="18"/>
        </w:rPr>
        <w:footnoteRef/>
      </w:r>
      <w:r w:rsidRPr="00E67401">
        <w:rPr>
          <w:rFonts w:ascii="Arial" w:hAnsi="Arial" w:cs="Arial"/>
          <w:sz w:val="18"/>
          <w:szCs w:val="18"/>
        </w:rPr>
        <w:t xml:space="preserve"> Better Regulation Package (2015)</w:t>
      </w:r>
    </w:p>
  </w:footnote>
  <w:footnote w:id="10">
    <w:p w:rsidR="008127C4" w:rsidRPr="00E67401" w:rsidRDefault="008127C4" w:rsidP="006D0D29">
      <w:pPr>
        <w:pStyle w:val="FootnoteText"/>
        <w:spacing w:before="60" w:after="60"/>
        <w:rPr>
          <w:rFonts w:ascii="Arial" w:hAnsi="Arial" w:cs="Arial"/>
          <w:sz w:val="18"/>
          <w:szCs w:val="18"/>
        </w:rPr>
      </w:pPr>
      <w:r w:rsidRPr="006D0D29">
        <w:rPr>
          <w:rStyle w:val="FootnoteReference"/>
          <w:rFonts w:ascii="Arial" w:hAnsi="Arial" w:cs="Arial"/>
          <w:sz w:val="18"/>
          <w:szCs w:val="18"/>
        </w:rPr>
        <w:footnoteRef/>
      </w:r>
      <w:r w:rsidRPr="00E67401">
        <w:rPr>
          <w:rFonts w:ascii="Arial" w:hAnsi="Arial" w:cs="Arial"/>
          <w:sz w:val="18"/>
          <w:szCs w:val="18"/>
        </w:rPr>
        <w:t xml:space="preserve"> </w:t>
      </w:r>
      <w:hyperlink r:id="rId1" w:history="1">
        <w:r w:rsidRPr="00E67401">
          <w:rPr>
            <w:rStyle w:val="Hyperlink"/>
            <w:rFonts w:ascii="Arial" w:hAnsi="Arial" w:cs="Arial"/>
            <w:color w:val="auto"/>
            <w:sz w:val="18"/>
            <w:szCs w:val="18"/>
            <w:lang w:eastAsia="en-GB"/>
          </w:rPr>
          <w:t>http://ec.europa.eu/energy/en/topics/energy-efficiency-directive/obligation-schemes-and-alternative-measures</w:t>
        </w:r>
      </w:hyperlink>
    </w:p>
  </w:footnote>
  <w:footnote w:id="11">
    <w:p w:rsidR="008127C4" w:rsidRPr="00DF6998" w:rsidRDefault="008127C4" w:rsidP="00DF6998">
      <w:pPr>
        <w:pStyle w:val="FootnoteText"/>
        <w:spacing w:before="60" w:after="60"/>
        <w:rPr>
          <w:rFonts w:ascii="Arial" w:hAnsi="Arial" w:cs="Arial"/>
          <w:sz w:val="18"/>
          <w:szCs w:val="18"/>
        </w:rPr>
      </w:pPr>
      <w:r w:rsidRPr="00DF6998">
        <w:rPr>
          <w:rStyle w:val="FootnoteReference"/>
          <w:rFonts w:ascii="Arial" w:hAnsi="Arial" w:cs="Arial"/>
          <w:sz w:val="18"/>
          <w:szCs w:val="18"/>
        </w:rPr>
        <w:footnoteRef/>
      </w:r>
      <w:r w:rsidRPr="00DF6998">
        <w:rPr>
          <w:rFonts w:ascii="Arial" w:hAnsi="Arial" w:cs="Arial"/>
          <w:sz w:val="18"/>
          <w:szCs w:val="18"/>
        </w:rPr>
        <w:t xml:space="preserve"> C(2012)1342</w:t>
      </w:r>
    </w:p>
  </w:footnote>
  <w:footnote w:id="12">
    <w:p w:rsidR="008127C4" w:rsidRPr="006D0D29" w:rsidRDefault="008127C4" w:rsidP="00DF6998">
      <w:pPr>
        <w:pStyle w:val="FootnoteText"/>
        <w:spacing w:before="60" w:after="60"/>
        <w:rPr>
          <w:rFonts w:ascii="Arial" w:hAnsi="Arial" w:cs="Arial"/>
          <w:sz w:val="18"/>
          <w:szCs w:val="18"/>
        </w:rPr>
      </w:pPr>
      <w:r w:rsidRPr="006D0D29">
        <w:rPr>
          <w:rStyle w:val="FootnoteReference"/>
          <w:rFonts w:ascii="Arial" w:hAnsi="Arial" w:cs="Arial"/>
          <w:sz w:val="18"/>
          <w:szCs w:val="18"/>
        </w:rPr>
        <w:footnoteRef/>
      </w:r>
      <w:r w:rsidRPr="006D0D29">
        <w:rPr>
          <w:rFonts w:ascii="Arial" w:hAnsi="Arial" w:cs="Arial"/>
          <w:sz w:val="18"/>
          <w:szCs w:val="18"/>
        </w:rPr>
        <w:t xml:space="preserve"> EEFIG - Energy Efficiency Financial Institutions Group Report: Energy Efficiency – First fuel for the EU economy, 2015, </w:t>
      </w:r>
      <w:hyperlink r:id="rId2" w:history="1">
        <w:r w:rsidRPr="006D0D29">
          <w:rPr>
            <w:rStyle w:val="Hyperlink"/>
            <w:rFonts w:ascii="Arial" w:hAnsi="Arial" w:cs="Arial"/>
            <w:sz w:val="18"/>
            <w:szCs w:val="18"/>
          </w:rPr>
          <w:t>www.eefig.eu</w:t>
        </w:r>
      </w:hyperlink>
      <w:r w:rsidRPr="006D0D29">
        <w:rPr>
          <w:rFonts w:ascii="Arial" w:hAnsi="Arial" w:cs="Arial"/>
          <w:sz w:val="18"/>
          <w:szCs w:val="18"/>
        </w:rPr>
        <w:t xml:space="preserve"> </w:t>
      </w:r>
    </w:p>
  </w:footnote>
  <w:footnote w:id="13">
    <w:p w:rsidR="008127C4" w:rsidRPr="006D0D29" w:rsidRDefault="008127C4">
      <w:pPr>
        <w:pStyle w:val="FootnoteText"/>
        <w:spacing w:before="60" w:after="60"/>
        <w:rPr>
          <w:rFonts w:ascii="Arial" w:hAnsi="Arial" w:cs="Arial"/>
          <w:sz w:val="18"/>
          <w:szCs w:val="18"/>
        </w:rPr>
      </w:pPr>
      <w:r w:rsidRPr="006D0D29">
        <w:rPr>
          <w:rStyle w:val="FootnoteReference"/>
          <w:rFonts w:ascii="Arial" w:hAnsi="Arial" w:cs="Arial"/>
          <w:sz w:val="18"/>
          <w:szCs w:val="18"/>
        </w:rPr>
        <w:footnoteRef/>
      </w:r>
      <w:r w:rsidRPr="006D0D29">
        <w:rPr>
          <w:rFonts w:ascii="Arial" w:hAnsi="Arial" w:cs="Arial"/>
          <w:sz w:val="18"/>
          <w:szCs w:val="18"/>
        </w:rPr>
        <w:t xml:space="preserve"> In the year before last </w:t>
      </w:r>
      <w:r>
        <w:rPr>
          <w:rFonts w:ascii="Arial" w:hAnsi="Arial" w:cs="Arial"/>
          <w:sz w:val="18"/>
          <w:szCs w:val="18"/>
        </w:rPr>
        <w:t>[</w:t>
      </w:r>
      <w:r w:rsidRPr="006D0D29">
        <w:rPr>
          <w:rFonts w:ascii="Arial" w:hAnsi="Arial" w:cs="Arial"/>
          <w:sz w:val="18"/>
          <w:szCs w:val="18"/>
        </w:rPr>
        <w:t xml:space="preserve">year </w:t>
      </w:r>
      <w:proofErr w:type="gramStart"/>
      <w:r w:rsidRPr="006D0D29">
        <w:rPr>
          <w:rFonts w:ascii="Arial" w:hAnsi="Arial" w:cs="Arial"/>
          <w:color w:val="000000"/>
          <w:sz w:val="18"/>
          <w:szCs w:val="18"/>
        </w:rPr>
        <w:t>X</w:t>
      </w:r>
      <w:r>
        <w:rPr>
          <w:rFonts w:ascii="Arial" w:hAnsi="Arial" w:cs="Arial"/>
          <w:color w:val="000000"/>
          <w:sz w:val="18"/>
          <w:szCs w:val="18"/>
        </w:rPr>
        <w:t>(</w:t>
      </w:r>
      <w:proofErr w:type="gramEnd"/>
      <w:r w:rsidRPr="006D0D29">
        <w:rPr>
          <w:rFonts w:ascii="Arial" w:hAnsi="Arial" w:cs="Arial"/>
          <w:color w:val="000000"/>
          <w:sz w:val="18"/>
          <w:szCs w:val="18"/>
        </w:rPr>
        <w:t>1</w:t>
      </w:r>
      <w:r>
        <w:rPr>
          <w:rFonts w:ascii="Arial" w:hAnsi="Arial" w:cs="Arial"/>
          <w:color w:val="000000"/>
          <w:sz w:val="18"/>
          <w:szCs w:val="18"/>
        </w:rPr>
        <w:t>)</w:t>
      </w:r>
      <w:r w:rsidRPr="006D0D29">
        <w:rPr>
          <w:rFonts w:ascii="Arial" w:hAnsi="Arial" w:cs="Arial"/>
          <w:color w:val="000000"/>
          <w:sz w:val="18"/>
          <w:szCs w:val="18"/>
        </w:rPr>
        <w:t xml:space="preserve"> </w:t>
      </w:r>
      <w:r>
        <w:rPr>
          <w:rFonts w:ascii="Arial" w:hAnsi="Arial" w:cs="Arial"/>
          <w:sz w:val="18"/>
          <w:szCs w:val="18"/>
        </w:rPr>
        <w:t>–</w:t>
      </w:r>
      <w:r w:rsidRPr="006D0D29">
        <w:rPr>
          <w:rFonts w:ascii="Arial" w:hAnsi="Arial" w:cs="Arial"/>
          <w:sz w:val="18"/>
          <w:szCs w:val="18"/>
        </w:rPr>
        <w:t xml:space="preserve"> 2</w:t>
      </w:r>
      <w:r>
        <w:rPr>
          <w:rFonts w:ascii="Arial" w:hAnsi="Arial" w:cs="Arial"/>
          <w:sz w:val="18"/>
          <w:szCs w:val="18"/>
        </w:rPr>
        <w:t>]</w:t>
      </w:r>
      <w:r w:rsidRPr="006D0D29">
        <w:rPr>
          <w:rFonts w:ascii="Arial" w:hAnsi="Arial" w:cs="Arial"/>
          <w:sz w:val="18"/>
          <w:szCs w:val="18"/>
        </w:rPr>
        <w:t>, where ”X” is the current year</w:t>
      </w:r>
      <w:r>
        <w:rPr>
          <w:rFonts w:ascii="Arial" w:hAnsi="Arial" w:cs="Arial"/>
          <w:sz w:val="18"/>
          <w:szCs w:val="18"/>
        </w:rPr>
        <w:t>.</w:t>
      </w:r>
    </w:p>
  </w:footnote>
  <w:footnote w:id="14">
    <w:p w:rsidR="005B5E53" w:rsidRPr="006D0D29" w:rsidRDefault="005B5E53">
      <w:pPr>
        <w:pStyle w:val="FootnoteText"/>
        <w:spacing w:before="60" w:after="60"/>
        <w:rPr>
          <w:rFonts w:ascii="Arial" w:hAnsi="Arial" w:cs="Arial"/>
          <w:sz w:val="18"/>
          <w:szCs w:val="18"/>
        </w:rPr>
      </w:pPr>
      <w:r w:rsidRPr="006D0D29">
        <w:rPr>
          <w:rStyle w:val="FootnoteReference"/>
          <w:rFonts w:ascii="Arial" w:hAnsi="Arial" w:cs="Arial"/>
          <w:sz w:val="18"/>
          <w:szCs w:val="18"/>
        </w:rPr>
        <w:footnoteRef/>
      </w:r>
      <w:r w:rsidRPr="006D0D29">
        <w:rPr>
          <w:rFonts w:ascii="Arial" w:hAnsi="Arial" w:cs="Arial"/>
          <w:sz w:val="18"/>
          <w:szCs w:val="18"/>
        </w:rPr>
        <w:t xml:space="preserve"> </w:t>
      </w:r>
      <w:r w:rsidRPr="006D0D29">
        <w:rPr>
          <w:rFonts w:ascii="Arial" w:hAnsi="Arial" w:cs="Arial"/>
          <w:sz w:val="18"/>
          <w:szCs w:val="18"/>
          <w:lang w:eastAsia="en-GB"/>
        </w:rPr>
        <w:t>Price demand elasticity</w:t>
      </w:r>
      <w:r w:rsidRPr="006D0D29">
        <w:rPr>
          <w:rFonts w:ascii="Arial" w:hAnsi="Arial" w:cs="Arial"/>
          <w:sz w:val="18"/>
          <w:szCs w:val="18"/>
        </w:rPr>
        <w:t xml:space="preserve"> </w:t>
      </w:r>
      <w:r w:rsidRPr="006D0D29">
        <w:rPr>
          <w:rStyle w:val="st1"/>
          <w:rFonts w:ascii="Arial" w:hAnsi="Arial" w:cs="Arial"/>
          <w:sz w:val="18"/>
          <w:szCs w:val="18"/>
        </w:rPr>
        <w:t>is a measure used in economics to show the responsiveness, or elasticity, of the quantity demanded of a good or service.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5F51"/>
    <w:multiLevelType w:val="hybridMultilevel"/>
    <w:tmpl w:val="11880CA2"/>
    <w:lvl w:ilvl="0" w:tplc="53288B06">
      <w:start w:val="1"/>
      <w:numFmt w:val="decimal"/>
      <w:lvlText w:val="7.%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33280"/>
    <w:multiLevelType w:val="hybridMultilevel"/>
    <w:tmpl w:val="51EE833C"/>
    <w:lvl w:ilvl="0" w:tplc="5C5236C4">
      <w:start w:val="1"/>
      <w:numFmt w:val="decimal"/>
      <w:lvlText w:val="8.%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8F7EE6"/>
    <w:multiLevelType w:val="hybridMultilevel"/>
    <w:tmpl w:val="B9F6BBBE"/>
    <w:lvl w:ilvl="0" w:tplc="555049AC">
      <w:start w:val="1"/>
      <w:numFmt w:val="decimal"/>
      <w:lvlText w:val="6.%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5F367E4"/>
    <w:multiLevelType w:val="hybridMultilevel"/>
    <w:tmpl w:val="8632974A"/>
    <w:lvl w:ilvl="0" w:tplc="EEDCF318">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4A04EE"/>
    <w:multiLevelType w:val="hybridMultilevel"/>
    <w:tmpl w:val="31365664"/>
    <w:lvl w:ilvl="0" w:tplc="E70EC410">
      <w:start w:val="1"/>
      <w:numFmt w:val="decimal"/>
      <w:lvlText w:val="4.%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996B65"/>
    <w:multiLevelType w:val="hybridMultilevel"/>
    <w:tmpl w:val="6F6C158A"/>
    <w:lvl w:ilvl="0" w:tplc="D5F81CBC">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3D4D72AB"/>
    <w:multiLevelType w:val="hybridMultilevel"/>
    <w:tmpl w:val="43FC95A0"/>
    <w:lvl w:ilvl="0" w:tplc="9B745BDA">
      <w:start w:val="1"/>
      <w:numFmt w:val="decimal"/>
      <w:lvlText w:val="5.%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15:restartNumberingAfterBreak="0">
    <w:nsid w:val="50755633"/>
    <w:multiLevelType w:val="hybridMultilevel"/>
    <w:tmpl w:val="947CDB82"/>
    <w:lvl w:ilvl="0" w:tplc="8BA47BBA">
      <w:start w:val="1"/>
      <w:numFmt w:val="decimal"/>
      <w:lvlText w:val="%1."/>
      <w:lvlJc w:val="left"/>
      <w:pPr>
        <w:ind w:left="1429" w:hanging="360"/>
      </w:pPr>
      <w:rPr>
        <w:rFonts w:hint="default"/>
        <w:b/>
        <w:color w:val="FF0000"/>
        <w:sz w:val="28"/>
        <w:szCs w:val="2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15:restartNumberingAfterBreak="0">
    <w:nsid w:val="5D112C7F"/>
    <w:multiLevelType w:val="hybridMultilevel"/>
    <w:tmpl w:val="E25EB62C"/>
    <w:lvl w:ilvl="0" w:tplc="395ABB46">
      <w:start w:val="1"/>
      <w:numFmt w:val="decimal"/>
      <w:lvlText w:val="3.%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15:restartNumberingAfterBreak="0">
    <w:nsid w:val="60027221"/>
    <w:multiLevelType w:val="hybridMultilevel"/>
    <w:tmpl w:val="72349C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1"/>
  </w:num>
  <w:num w:numId="3">
    <w:abstractNumId w:val="9"/>
  </w:num>
  <w:num w:numId="4">
    <w:abstractNumId w:val="18"/>
  </w:num>
  <w:num w:numId="5">
    <w:abstractNumId w:val="14"/>
  </w:num>
  <w:num w:numId="6">
    <w:abstractNumId w:val="3"/>
  </w:num>
  <w:num w:numId="7">
    <w:abstractNumId w:val="0"/>
  </w:num>
  <w:num w:numId="8">
    <w:abstractNumId w:val="1"/>
  </w:num>
  <w:num w:numId="9">
    <w:abstractNumId w:val="16"/>
  </w:num>
  <w:num w:numId="10">
    <w:abstractNumId w:val="10"/>
  </w:num>
  <w:num w:numId="11">
    <w:abstractNumId w:val="13"/>
  </w:num>
  <w:num w:numId="12">
    <w:abstractNumId w:val="5"/>
  </w:num>
  <w:num w:numId="13">
    <w:abstractNumId w:val="12"/>
  </w:num>
  <w:num w:numId="14">
    <w:abstractNumId w:val="22"/>
  </w:num>
  <w:num w:numId="15">
    <w:abstractNumId w:val="23"/>
  </w:num>
  <w:num w:numId="16">
    <w:abstractNumId w:val="7"/>
  </w:num>
  <w:num w:numId="17">
    <w:abstractNumId w:val="21"/>
  </w:num>
  <w:num w:numId="18">
    <w:abstractNumId w:val="19"/>
  </w:num>
  <w:num w:numId="19">
    <w:abstractNumId w:val="15"/>
  </w:num>
  <w:num w:numId="20">
    <w:abstractNumId w:val="17"/>
  </w:num>
  <w:num w:numId="21">
    <w:abstractNumId w:val="4"/>
  </w:num>
  <w:num w:numId="22">
    <w:abstractNumId w:val="8"/>
  </w:num>
  <w:num w:numId="23">
    <w:abstractNumId w:val="2"/>
  </w:num>
  <w:num w:numId="24">
    <w:abstractNumId w:val="6"/>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A125C"/>
    <w:rsid w:val="00001763"/>
    <w:rsid w:val="00004F75"/>
    <w:rsid w:val="00011EBC"/>
    <w:rsid w:val="000120F3"/>
    <w:rsid w:val="00013B50"/>
    <w:rsid w:val="00014838"/>
    <w:rsid w:val="0001499C"/>
    <w:rsid w:val="000157DF"/>
    <w:rsid w:val="00015E02"/>
    <w:rsid w:val="00017C5F"/>
    <w:rsid w:val="00024FFE"/>
    <w:rsid w:val="00025255"/>
    <w:rsid w:val="00031003"/>
    <w:rsid w:val="00031035"/>
    <w:rsid w:val="0003206C"/>
    <w:rsid w:val="00032D72"/>
    <w:rsid w:val="00035D84"/>
    <w:rsid w:val="00036A58"/>
    <w:rsid w:val="00037B13"/>
    <w:rsid w:val="00041211"/>
    <w:rsid w:val="00045979"/>
    <w:rsid w:val="00045DAC"/>
    <w:rsid w:val="00047020"/>
    <w:rsid w:val="00051425"/>
    <w:rsid w:val="00054293"/>
    <w:rsid w:val="00054561"/>
    <w:rsid w:val="00056361"/>
    <w:rsid w:val="0005728A"/>
    <w:rsid w:val="00060CFB"/>
    <w:rsid w:val="0006153B"/>
    <w:rsid w:val="0006486B"/>
    <w:rsid w:val="000658F6"/>
    <w:rsid w:val="000671AC"/>
    <w:rsid w:val="00071ECA"/>
    <w:rsid w:val="00072352"/>
    <w:rsid w:val="000731F3"/>
    <w:rsid w:val="000732E0"/>
    <w:rsid w:val="000733D4"/>
    <w:rsid w:val="0007480C"/>
    <w:rsid w:val="0007795E"/>
    <w:rsid w:val="00080562"/>
    <w:rsid w:val="00080D60"/>
    <w:rsid w:val="00082764"/>
    <w:rsid w:val="00091285"/>
    <w:rsid w:val="000913C1"/>
    <w:rsid w:val="00093602"/>
    <w:rsid w:val="00094467"/>
    <w:rsid w:val="00096AE1"/>
    <w:rsid w:val="00096C86"/>
    <w:rsid w:val="000A3E7C"/>
    <w:rsid w:val="000A3F98"/>
    <w:rsid w:val="000A4A28"/>
    <w:rsid w:val="000A55BC"/>
    <w:rsid w:val="000A6FAE"/>
    <w:rsid w:val="000B04E2"/>
    <w:rsid w:val="000B12E7"/>
    <w:rsid w:val="000B2C9D"/>
    <w:rsid w:val="000B2D2B"/>
    <w:rsid w:val="000B3E41"/>
    <w:rsid w:val="000B4FE4"/>
    <w:rsid w:val="000B5317"/>
    <w:rsid w:val="000B5CA0"/>
    <w:rsid w:val="000B7953"/>
    <w:rsid w:val="000C2A46"/>
    <w:rsid w:val="000D1152"/>
    <w:rsid w:val="000D2140"/>
    <w:rsid w:val="000D4017"/>
    <w:rsid w:val="000D61BC"/>
    <w:rsid w:val="000D69AB"/>
    <w:rsid w:val="000D6DA7"/>
    <w:rsid w:val="000E2B21"/>
    <w:rsid w:val="000E32AA"/>
    <w:rsid w:val="000E3522"/>
    <w:rsid w:val="000E5025"/>
    <w:rsid w:val="000E722F"/>
    <w:rsid w:val="000F0465"/>
    <w:rsid w:val="000F25F1"/>
    <w:rsid w:val="000F3853"/>
    <w:rsid w:val="000F3A12"/>
    <w:rsid w:val="000F55CD"/>
    <w:rsid w:val="000F691F"/>
    <w:rsid w:val="000F703B"/>
    <w:rsid w:val="000F74CB"/>
    <w:rsid w:val="0010100A"/>
    <w:rsid w:val="00102384"/>
    <w:rsid w:val="00102DB5"/>
    <w:rsid w:val="00103DF7"/>
    <w:rsid w:val="00104CBA"/>
    <w:rsid w:val="0010506A"/>
    <w:rsid w:val="00105AEE"/>
    <w:rsid w:val="00105F6C"/>
    <w:rsid w:val="001060C2"/>
    <w:rsid w:val="0011077B"/>
    <w:rsid w:val="001138D8"/>
    <w:rsid w:val="0012166D"/>
    <w:rsid w:val="00121B3C"/>
    <w:rsid w:val="001227E1"/>
    <w:rsid w:val="0012490F"/>
    <w:rsid w:val="00124B2F"/>
    <w:rsid w:val="00124E91"/>
    <w:rsid w:val="001272A0"/>
    <w:rsid w:val="00127E11"/>
    <w:rsid w:val="0013015B"/>
    <w:rsid w:val="00130F65"/>
    <w:rsid w:val="00131932"/>
    <w:rsid w:val="001322B3"/>
    <w:rsid w:val="0013360C"/>
    <w:rsid w:val="00134496"/>
    <w:rsid w:val="001350B0"/>
    <w:rsid w:val="001411F3"/>
    <w:rsid w:val="00141578"/>
    <w:rsid w:val="001421C5"/>
    <w:rsid w:val="001444EF"/>
    <w:rsid w:val="0014638D"/>
    <w:rsid w:val="00146FC7"/>
    <w:rsid w:val="00147390"/>
    <w:rsid w:val="00150BCF"/>
    <w:rsid w:val="00151228"/>
    <w:rsid w:val="00151955"/>
    <w:rsid w:val="001523CE"/>
    <w:rsid w:val="00152E27"/>
    <w:rsid w:val="0015399E"/>
    <w:rsid w:val="00154BE1"/>
    <w:rsid w:val="00155D8E"/>
    <w:rsid w:val="00155EDB"/>
    <w:rsid w:val="00157849"/>
    <w:rsid w:val="00160E44"/>
    <w:rsid w:val="001671B0"/>
    <w:rsid w:val="00171C7D"/>
    <w:rsid w:val="00174CE8"/>
    <w:rsid w:val="00176E13"/>
    <w:rsid w:val="00181EF0"/>
    <w:rsid w:val="00183610"/>
    <w:rsid w:val="00183AB8"/>
    <w:rsid w:val="00184B30"/>
    <w:rsid w:val="001850E2"/>
    <w:rsid w:val="00186EE5"/>
    <w:rsid w:val="00191E29"/>
    <w:rsid w:val="00192A3F"/>
    <w:rsid w:val="00194B6F"/>
    <w:rsid w:val="001976EA"/>
    <w:rsid w:val="00197835"/>
    <w:rsid w:val="001A035D"/>
    <w:rsid w:val="001A0CB5"/>
    <w:rsid w:val="001A0EDB"/>
    <w:rsid w:val="001A10DE"/>
    <w:rsid w:val="001A1540"/>
    <w:rsid w:val="001A58E0"/>
    <w:rsid w:val="001A5B8E"/>
    <w:rsid w:val="001A76F6"/>
    <w:rsid w:val="001B190A"/>
    <w:rsid w:val="001B4682"/>
    <w:rsid w:val="001B4A89"/>
    <w:rsid w:val="001B638D"/>
    <w:rsid w:val="001B79E2"/>
    <w:rsid w:val="001C3C09"/>
    <w:rsid w:val="001C4FDE"/>
    <w:rsid w:val="001D070B"/>
    <w:rsid w:val="001D0910"/>
    <w:rsid w:val="001D0D4C"/>
    <w:rsid w:val="001D14A1"/>
    <w:rsid w:val="001D15A5"/>
    <w:rsid w:val="001D36CC"/>
    <w:rsid w:val="001D629A"/>
    <w:rsid w:val="001E2A43"/>
    <w:rsid w:val="001E3645"/>
    <w:rsid w:val="001E5CAB"/>
    <w:rsid w:val="001E6157"/>
    <w:rsid w:val="001F2160"/>
    <w:rsid w:val="001F2544"/>
    <w:rsid w:val="001F4B6B"/>
    <w:rsid w:val="001F68B9"/>
    <w:rsid w:val="001F6A1E"/>
    <w:rsid w:val="001F719F"/>
    <w:rsid w:val="002006F8"/>
    <w:rsid w:val="002112EC"/>
    <w:rsid w:val="0021200E"/>
    <w:rsid w:val="002120DC"/>
    <w:rsid w:val="00213CB6"/>
    <w:rsid w:val="00214563"/>
    <w:rsid w:val="00214738"/>
    <w:rsid w:val="0021540F"/>
    <w:rsid w:val="00216885"/>
    <w:rsid w:val="00216D04"/>
    <w:rsid w:val="0022445E"/>
    <w:rsid w:val="00225DF5"/>
    <w:rsid w:val="00226EF6"/>
    <w:rsid w:val="00227699"/>
    <w:rsid w:val="00231886"/>
    <w:rsid w:val="00231DC0"/>
    <w:rsid w:val="00237E0B"/>
    <w:rsid w:val="00241D8C"/>
    <w:rsid w:val="002425D2"/>
    <w:rsid w:val="00243AE3"/>
    <w:rsid w:val="00244B23"/>
    <w:rsid w:val="00246E5B"/>
    <w:rsid w:val="00247E0B"/>
    <w:rsid w:val="0025199D"/>
    <w:rsid w:val="00251F35"/>
    <w:rsid w:val="00253208"/>
    <w:rsid w:val="0025335A"/>
    <w:rsid w:val="002548C0"/>
    <w:rsid w:val="0025505D"/>
    <w:rsid w:val="00261230"/>
    <w:rsid w:val="002718A6"/>
    <w:rsid w:val="00272676"/>
    <w:rsid w:val="00273374"/>
    <w:rsid w:val="00274048"/>
    <w:rsid w:val="0027428F"/>
    <w:rsid w:val="00277E50"/>
    <w:rsid w:val="002825C2"/>
    <w:rsid w:val="0028594C"/>
    <w:rsid w:val="00287A11"/>
    <w:rsid w:val="00292208"/>
    <w:rsid w:val="00292B13"/>
    <w:rsid w:val="0029308B"/>
    <w:rsid w:val="002941F5"/>
    <w:rsid w:val="002943A3"/>
    <w:rsid w:val="002950BF"/>
    <w:rsid w:val="002A25EA"/>
    <w:rsid w:val="002A78DC"/>
    <w:rsid w:val="002A7B95"/>
    <w:rsid w:val="002B42DC"/>
    <w:rsid w:val="002B5C35"/>
    <w:rsid w:val="002C169A"/>
    <w:rsid w:val="002C34C8"/>
    <w:rsid w:val="002C3CBD"/>
    <w:rsid w:val="002C4870"/>
    <w:rsid w:val="002C7CB3"/>
    <w:rsid w:val="002D20E6"/>
    <w:rsid w:val="002D2F8D"/>
    <w:rsid w:val="002D3FC6"/>
    <w:rsid w:val="002D405D"/>
    <w:rsid w:val="002D4105"/>
    <w:rsid w:val="002E0DC2"/>
    <w:rsid w:val="002E5590"/>
    <w:rsid w:val="002E5BF6"/>
    <w:rsid w:val="002E795F"/>
    <w:rsid w:val="002F15F4"/>
    <w:rsid w:val="002F444C"/>
    <w:rsid w:val="003019F7"/>
    <w:rsid w:val="00303D36"/>
    <w:rsid w:val="00303DA9"/>
    <w:rsid w:val="003044D2"/>
    <w:rsid w:val="00304903"/>
    <w:rsid w:val="003106A9"/>
    <w:rsid w:val="00311919"/>
    <w:rsid w:val="00311EB8"/>
    <w:rsid w:val="00312825"/>
    <w:rsid w:val="00315FC8"/>
    <w:rsid w:val="0031683F"/>
    <w:rsid w:val="003174FE"/>
    <w:rsid w:val="003175FD"/>
    <w:rsid w:val="00320805"/>
    <w:rsid w:val="00323385"/>
    <w:rsid w:val="003242C6"/>
    <w:rsid w:val="00324FAA"/>
    <w:rsid w:val="00325952"/>
    <w:rsid w:val="00326FF9"/>
    <w:rsid w:val="0033008E"/>
    <w:rsid w:val="003341C7"/>
    <w:rsid w:val="00335056"/>
    <w:rsid w:val="003350BC"/>
    <w:rsid w:val="00341852"/>
    <w:rsid w:val="00342B2E"/>
    <w:rsid w:val="00354BF6"/>
    <w:rsid w:val="00354BFA"/>
    <w:rsid w:val="00355DE7"/>
    <w:rsid w:val="00357257"/>
    <w:rsid w:val="0035799A"/>
    <w:rsid w:val="00361DA6"/>
    <w:rsid w:val="0036248E"/>
    <w:rsid w:val="00363604"/>
    <w:rsid w:val="003640CB"/>
    <w:rsid w:val="00367BCF"/>
    <w:rsid w:val="003701A1"/>
    <w:rsid w:val="0037044A"/>
    <w:rsid w:val="003710B9"/>
    <w:rsid w:val="00374183"/>
    <w:rsid w:val="0038064D"/>
    <w:rsid w:val="00381341"/>
    <w:rsid w:val="00381EA1"/>
    <w:rsid w:val="00386CD3"/>
    <w:rsid w:val="003874AD"/>
    <w:rsid w:val="003900FC"/>
    <w:rsid w:val="00391A9D"/>
    <w:rsid w:val="00392AEC"/>
    <w:rsid w:val="0039745A"/>
    <w:rsid w:val="003A5445"/>
    <w:rsid w:val="003A61A1"/>
    <w:rsid w:val="003A6343"/>
    <w:rsid w:val="003A66C0"/>
    <w:rsid w:val="003B6860"/>
    <w:rsid w:val="003B69E2"/>
    <w:rsid w:val="003C001E"/>
    <w:rsid w:val="003C02B0"/>
    <w:rsid w:val="003C1511"/>
    <w:rsid w:val="003C18DE"/>
    <w:rsid w:val="003C21D3"/>
    <w:rsid w:val="003C265C"/>
    <w:rsid w:val="003C43FE"/>
    <w:rsid w:val="003C56C7"/>
    <w:rsid w:val="003C68E2"/>
    <w:rsid w:val="003D036A"/>
    <w:rsid w:val="003D1711"/>
    <w:rsid w:val="003D31B7"/>
    <w:rsid w:val="003D6451"/>
    <w:rsid w:val="003E10EB"/>
    <w:rsid w:val="003E6547"/>
    <w:rsid w:val="003F0359"/>
    <w:rsid w:val="003F096B"/>
    <w:rsid w:val="003F3B42"/>
    <w:rsid w:val="003F3CC3"/>
    <w:rsid w:val="003F5371"/>
    <w:rsid w:val="003F6CE2"/>
    <w:rsid w:val="003F7A7C"/>
    <w:rsid w:val="0040465E"/>
    <w:rsid w:val="00404F34"/>
    <w:rsid w:val="004051B1"/>
    <w:rsid w:val="004076AB"/>
    <w:rsid w:val="00407E1B"/>
    <w:rsid w:val="004111BA"/>
    <w:rsid w:val="00411C21"/>
    <w:rsid w:val="004120A2"/>
    <w:rsid w:val="00412F88"/>
    <w:rsid w:val="0041424F"/>
    <w:rsid w:val="00416EAB"/>
    <w:rsid w:val="00416F75"/>
    <w:rsid w:val="00417307"/>
    <w:rsid w:val="004206E8"/>
    <w:rsid w:val="00420AA7"/>
    <w:rsid w:val="00422659"/>
    <w:rsid w:val="0042291C"/>
    <w:rsid w:val="00424AB5"/>
    <w:rsid w:val="004251FD"/>
    <w:rsid w:val="00426368"/>
    <w:rsid w:val="0042786C"/>
    <w:rsid w:val="00430838"/>
    <w:rsid w:val="0043287E"/>
    <w:rsid w:val="004334D5"/>
    <w:rsid w:val="0043493D"/>
    <w:rsid w:val="00435EE3"/>
    <w:rsid w:val="00435F61"/>
    <w:rsid w:val="00440937"/>
    <w:rsid w:val="00441555"/>
    <w:rsid w:val="00441A7A"/>
    <w:rsid w:val="00441F57"/>
    <w:rsid w:val="00443EF7"/>
    <w:rsid w:val="00444FC1"/>
    <w:rsid w:val="004452F0"/>
    <w:rsid w:val="004459EF"/>
    <w:rsid w:val="004461FA"/>
    <w:rsid w:val="00447BF2"/>
    <w:rsid w:val="004517DE"/>
    <w:rsid w:val="00456C71"/>
    <w:rsid w:val="0045781F"/>
    <w:rsid w:val="004652D3"/>
    <w:rsid w:val="00465550"/>
    <w:rsid w:val="004660C5"/>
    <w:rsid w:val="00466C61"/>
    <w:rsid w:val="004703B0"/>
    <w:rsid w:val="004728FB"/>
    <w:rsid w:val="00474FFA"/>
    <w:rsid w:val="0047688F"/>
    <w:rsid w:val="004768A2"/>
    <w:rsid w:val="004806D7"/>
    <w:rsid w:val="00480E0B"/>
    <w:rsid w:val="004816B0"/>
    <w:rsid w:val="00481AC4"/>
    <w:rsid w:val="00483ADF"/>
    <w:rsid w:val="0049391D"/>
    <w:rsid w:val="00494EEE"/>
    <w:rsid w:val="004A125C"/>
    <w:rsid w:val="004A386F"/>
    <w:rsid w:val="004B2A65"/>
    <w:rsid w:val="004B2BBB"/>
    <w:rsid w:val="004B4275"/>
    <w:rsid w:val="004B4644"/>
    <w:rsid w:val="004B4A12"/>
    <w:rsid w:val="004B55F9"/>
    <w:rsid w:val="004B5F14"/>
    <w:rsid w:val="004C0A8C"/>
    <w:rsid w:val="004C0BA5"/>
    <w:rsid w:val="004C5520"/>
    <w:rsid w:val="004C69EB"/>
    <w:rsid w:val="004C74BC"/>
    <w:rsid w:val="004C7588"/>
    <w:rsid w:val="004C7F7A"/>
    <w:rsid w:val="004D0852"/>
    <w:rsid w:val="004D2774"/>
    <w:rsid w:val="004D5FB4"/>
    <w:rsid w:val="004D7AE9"/>
    <w:rsid w:val="004D7E36"/>
    <w:rsid w:val="004E01A5"/>
    <w:rsid w:val="004E3EB0"/>
    <w:rsid w:val="004E4732"/>
    <w:rsid w:val="004E6242"/>
    <w:rsid w:val="004E6500"/>
    <w:rsid w:val="004E747D"/>
    <w:rsid w:val="004F31AF"/>
    <w:rsid w:val="004F516E"/>
    <w:rsid w:val="00501B97"/>
    <w:rsid w:val="00502086"/>
    <w:rsid w:val="005037E8"/>
    <w:rsid w:val="00506270"/>
    <w:rsid w:val="00511B53"/>
    <w:rsid w:val="00511C74"/>
    <w:rsid w:val="00513C34"/>
    <w:rsid w:val="005159A8"/>
    <w:rsid w:val="0051639F"/>
    <w:rsid w:val="005215CF"/>
    <w:rsid w:val="00522E49"/>
    <w:rsid w:val="00522E5A"/>
    <w:rsid w:val="00523548"/>
    <w:rsid w:val="005237B3"/>
    <w:rsid w:val="00525227"/>
    <w:rsid w:val="00534E0A"/>
    <w:rsid w:val="00535153"/>
    <w:rsid w:val="0053612E"/>
    <w:rsid w:val="00544BCA"/>
    <w:rsid w:val="00547ED4"/>
    <w:rsid w:val="00550384"/>
    <w:rsid w:val="00552C07"/>
    <w:rsid w:val="005538B5"/>
    <w:rsid w:val="00554A28"/>
    <w:rsid w:val="00557A22"/>
    <w:rsid w:val="00557A92"/>
    <w:rsid w:val="0056481D"/>
    <w:rsid w:val="00566562"/>
    <w:rsid w:val="00566A6F"/>
    <w:rsid w:val="00570E39"/>
    <w:rsid w:val="00580A6C"/>
    <w:rsid w:val="0058180F"/>
    <w:rsid w:val="00582FC1"/>
    <w:rsid w:val="00587B65"/>
    <w:rsid w:val="00592D66"/>
    <w:rsid w:val="005936B2"/>
    <w:rsid w:val="00593D26"/>
    <w:rsid w:val="005962BF"/>
    <w:rsid w:val="0059678C"/>
    <w:rsid w:val="00596A06"/>
    <w:rsid w:val="0059783C"/>
    <w:rsid w:val="005A03B0"/>
    <w:rsid w:val="005A3764"/>
    <w:rsid w:val="005B352F"/>
    <w:rsid w:val="005B5E53"/>
    <w:rsid w:val="005B6727"/>
    <w:rsid w:val="005C0691"/>
    <w:rsid w:val="005C0B3F"/>
    <w:rsid w:val="005C216C"/>
    <w:rsid w:val="005C238D"/>
    <w:rsid w:val="005C2C96"/>
    <w:rsid w:val="005C3E9F"/>
    <w:rsid w:val="005C4F40"/>
    <w:rsid w:val="005D141C"/>
    <w:rsid w:val="005D33A7"/>
    <w:rsid w:val="005D6171"/>
    <w:rsid w:val="005D7393"/>
    <w:rsid w:val="005D7C36"/>
    <w:rsid w:val="005E2223"/>
    <w:rsid w:val="005E7E7B"/>
    <w:rsid w:val="005F4B91"/>
    <w:rsid w:val="005F5997"/>
    <w:rsid w:val="005F7008"/>
    <w:rsid w:val="005F737A"/>
    <w:rsid w:val="0060225A"/>
    <w:rsid w:val="006072C4"/>
    <w:rsid w:val="006171F3"/>
    <w:rsid w:val="00617779"/>
    <w:rsid w:val="00625391"/>
    <w:rsid w:val="00627730"/>
    <w:rsid w:val="00632ABE"/>
    <w:rsid w:val="006409A4"/>
    <w:rsid w:val="00646A79"/>
    <w:rsid w:val="006529ED"/>
    <w:rsid w:val="00652CCB"/>
    <w:rsid w:val="006537E5"/>
    <w:rsid w:val="00660DF0"/>
    <w:rsid w:val="006612FE"/>
    <w:rsid w:val="0067034B"/>
    <w:rsid w:val="00671974"/>
    <w:rsid w:val="00674363"/>
    <w:rsid w:val="006769D5"/>
    <w:rsid w:val="006802ED"/>
    <w:rsid w:val="00681510"/>
    <w:rsid w:val="006828DC"/>
    <w:rsid w:val="00683F5C"/>
    <w:rsid w:val="0068689F"/>
    <w:rsid w:val="0069059E"/>
    <w:rsid w:val="006912CF"/>
    <w:rsid w:val="00693358"/>
    <w:rsid w:val="00694961"/>
    <w:rsid w:val="00694B88"/>
    <w:rsid w:val="006962C9"/>
    <w:rsid w:val="0069736D"/>
    <w:rsid w:val="00697ACD"/>
    <w:rsid w:val="006A13F5"/>
    <w:rsid w:val="006A162E"/>
    <w:rsid w:val="006A1C44"/>
    <w:rsid w:val="006A2433"/>
    <w:rsid w:val="006A24D8"/>
    <w:rsid w:val="006A43C4"/>
    <w:rsid w:val="006A465B"/>
    <w:rsid w:val="006A63ED"/>
    <w:rsid w:val="006A6660"/>
    <w:rsid w:val="006B338F"/>
    <w:rsid w:val="006B69B2"/>
    <w:rsid w:val="006C1171"/>
    <w:rsid w:val="006C48C5"/>
    <w:rsid w:val="006C589A"/>
    <w:rsid w:val="006C697F"/>
    <w:rsid w:val="006D0D29"/>
    <w:rsid w:val="006D7064"/>
    <w:rsid w:val="006D7AB7"/>
    <w:rsid w:val="006D7B9C"/>
    <w:rsid w:val="006E51EC"/>
    <w:rsid w:val="006E5294"/>
    <w:rsid w:val="006E610E"/>
    <w:rsid w:val="006E771E"/>
    <w:rsid w:val="006F22E9"/>
    <w:rsid w:val="006F2671"/>
    <w:rsid w:val="006F31A4"/>
    <w:rsid w:val="006F3EDC"/>
    <w:rsid w:val="006F51ED"/>
    <w:rsid w:val="006F5203"/>
    <w:rsid w:val="006F5DD0"/>
    <w:rsid w:val="00701A9E"/>
    <w:rsid w:val="00703DA1"/>
    <w:rsid w:val="0070431A"/>
    <w:rsid w:val="007069AE"/>
    <w:rsid w:val="00711E7E"/>
    <w:rsid w:val="0071430F"/>
    <w:rsid w:val="007156FA"/>
    <w:rsid w:val="007202DC"/>
    <w:rsid w:val="0072248B"/>
    <w:rsid w:val="00723C92"/>
    <w:rsid w:val="00724C8E"/>
    <w:rsid w:val="0072652E"/>
    <w:rsid w:val="00726742"/>
    <w:rsid w:val="00730B51"/>
    <w:rsid w:val="0073225B"/>
    <w:rsid w:val="00734C0D"/>
    <w:rsid w:val="00746F6A"/>
    <w:rsid w:val="00751500"/>
    <w:rsid w:val="0075426D"/>
    <w:rsid w:val="00756983"/>
    <w:rsid w:val="0076112F"/>
    <w:rsid w:val="00761F99"/>
    <w:rsid w:val="00761FD0"/>
    <w:rsid w:val="00762ED7"/>
    <w:rsid w:val="00763EB9"/>
    <w:rsid w:val="00764B83"/>
    <w:rsid w:val="007656CF"/>
    <w:rsid w:val="007709C8"/>
    <w:rsid w:val="00771733"/>
    <w:rsid w:val="007727D0"/>
    <w:rsid w:val="0077294A"/>
    <w:rsid w:val="0077522F"/>
    <w:rsid w:val="007757C8"/>
    <w:rsid w:val="00776388"/>
    <w:rsid w:val="00776821"/>
    <w:rsid w:val="007770CE"/>
    <w:rsid w:val="007775FB"/>
    <w:rsid w:val="00777845"/>
    <w:rsid w:val="00780CDB"/>
    <w:rsid w:val="00782102"/>
    <w:rsid w:val="00784F91"/>
    <w:rsid w:val="00791DE0"/>
    <w:rsid w:val="007938B7"/>
    <w:rsid w:val="00795155"/>
    <w:rsid w:val="007964BE"/>
    <w:rsid w:val="007971D1"/>
    <w:rsid w:val="00797AF2"/>
    <w:rsid w:val="007A055F"/>
    <w:rsid w:val="007A1206"/>
    <w:rsid w:val="007A2126"/>
    <w:rsid w:val="007A301F"/>
    <w:rsid w:val="007A3D35"/>
    <w:rsid w:val="007A44EE"/>
    <w:rsid w:val="007A71FA"/>
    <w:rsid w:val="007B0D9A"/>
    <w:rsid w:val="007B161C"/>
    <w:rsid w:val="007B4FF5"/>
    <w:rsid w:val="007C0B2D"/>
    <w:rsid w:val="007C2ABD"/>
    <w:rsid w:val="007D06C6"/>
    <w:rsid w:val="007D2C54"/>
    <w:rsid w:val="007D6341"/>
    <w:rsid w:val="007D71C5"/>
    <w:rsid w:val="007D727F"/>
    <w:rsid w:val="007E0B02"/>
    <w:rsid w:val="007E19B5"/>
    <w:rsid w:val="007E2208"/>
    <w:rsid w:val="007E2DAB"/>
    <w:rsid w:val="007E2E11"/>
    <w:rsid w:val="007F1885"/>
    <w:rsid w:val="007F1AA7"/>
    <w:rsid w:val="007F2145"/>
    <w:rsid w:val="007F622F"/>
    <w:rsid w:val="00805638"/>
    <w:rsid w:val="008117F7"/>
    <w:rsid w:val="008127C4"/>
    <w:rsid w:val="00814B7B"/>
    <w:rsid w:val="00820142"/>
    <w:rsid w:val="00821758"/>
    <w:rsid w:val="008224C0"/>
    <w:rsid w:val="00822D17"/>
    <w:rsid w:val="008239A8"/>
    <w:rsid w:val="00824AF7"/>
    <w:rsid w:val="00827FB3"/>
    <w:rsid w:val="008317D4"/>
    <w:rsid w:val="00834789"/>
    <w:rsid w:val="00836423"/>
    <w:rsid w:val="00836DCC"/>
    <w:rsid w:val="0084056D"/>
    <w:rsid w:val="00840F0D"/>
    <w:rsid w:val="00841A7C"/>
    <w:rsid w:val="00843774"/>
    <w:rsid w:val="00844A3B"/>
    <w:rsid w:val="00844E64"/>
    <w:rsid w:val="0084522F"/>
    <w:rsid w:val="00846229"/>
    <w:rsid w:val="00846A7D"/>
    <w:rsid w:val="00846D8D"/>
    <w:rsid w:val="008476FE"/>
    <w:rsid w:val="00847D77"/>
    <w:rsid w:val="0085006C"/>
    <w:rsid w:val="00850EE7"/>
    <w:rsid w:val="00852930"/>
    <w:rsid w:val="008567B5"/>
    <w:rsid w:val="008573A2"/>
    <w:rsid w:val="008614A8"/>
    <w:rsid w:val="00864E75"/>
    <w:rsid w:val="00867855"/>
    <w:rsid w:val="008702E5"/>
    <w:rsid w:val="0087111F"/>
    <w:rsid w:val="00872467"/>
    <w:rsid w:val="008725DC"/>
    <w:rsid w:val="00872B32"/>
    <w:rsid w:val="00876C30"/>
    <w:rsid w:val="00880B22"/>
    <w:rsid w:val="00881472"/>
    <w:rsid w:val="008824E7"/>
    <w:rsid w:val="00882D00"/>
    <w:rsid w:val="00883185"/>
    <w:rsid w:val="0088372F"/>
    <w:rsid w:val="00883819"/>
    <w:rsid w:val="0088450B"/>
    <w:rsid w:val="0088473C"/>
    <w:rsid w:val="00884DF5"/>
    <w:rsid w:val="00887766"/>
    <w:rsid w:val="00887FBD"/>
    <w:rsid w:val="0089084A"/>
    <w:rsid w:val="00891620"/>
    <w:rsid w:val="00894286"/>
    <w:rsid w:val="0089577E"/>
    <w:rsid w:val="00895B13"/>
    <w:rsid w:val="008963A3"/>
    <w:rsid w:val="00896FFE"/>
    <w:rsid w:val="0089785C"/>
    <w:rsid w:val="008A4A3B"/>
    <w:rsid w:val="008A5AD5"/>
    <w:rsid w:val="008A7B30"/>
    <w:rsid w:val="008B4C38"/>
    <w:rsid w:val="008B7589"/>
    <w:rsid w:val="008B764E"/>
    <w:rsid w:val="008C0880"/>
    <w:rsid w:val="008C3F80"/>
    <w:rsid w:val="008C4417"/>
    <w:rsid w:val="008C6F19"/>
    <w:rsid w:val="008C7069"/>
    <w:rsid w:val="008D25ED"/>
    <w:rsid w:val="008D4DFF"/>
    <w:rsid w:val="008D543D"/>
    <w:rsid w:val="008E0444"/>
    <w:rsid w:val="008E0D1D"/>
    <w:rsid w:val="008E2CA9"/>
    <w:rsid w:val="008E2D46"/>
    <w:rsid w:val="008E552B"/>
    <w:rsid w:val="008E7D12"/>
    <w:rsid w:val="008F0FE7"/>
    <w:rsid w:val="008F4344"/>
    <w:rsid w:val="008F6280"/>
    <w:rsid w:val="0090292B"/>
    <w:rsid w:val="00904236"/>
    <w:rsid w:val="0090570D"/>
    <w:rsid w:val="00906C0C"/>
    <w:rsid w:val="00910013"/>
    <w:rsid w:val="00911159"/>
    <w:rsid w:val="00911837"/>
    <w:rsid w:val="009121C4"/>
    <w:rsid w:val="00912713"/>
    <w:rsid w:val="00912E80"/>
    <w:rsid w:val="0091349D"/>
    <w:rsid w:val="00916344"/>
    <w:rsid w:val="00921259"/>
    <w:rsid w:val="009220D5"/>
    <w:rsid w:val="009275BE"/>
    <w:rsid w:val="00930720"/>
    <w:rsid w:val="00930A8C"/>
    <w:rsid w:val="00931A35"/>
    <w:rsid w:val="00931BC5"/>
    <w:rsid w:val="0093229C"/>
    <w:rsid w:val="00933539"/>
    <w:rsid w:val="009338C5"/>
    <w:rsid w:val="00933FF0"/>
    <w:rsid w:val="009358E9"/>
    <w:rsid w:val="009404E1"/>
    <w:rsid w:val="009411F8"/>
    <w:rsid w:val="00943722"/>
    <w:rsid w:val="0094477E"/>
    <w:rsid w:val="0094584C"/>
    <w:rsid w:val="00947301"/>
    <w:rsid w:val="00950A4A"/>
    <w:rsid w:val="009627D1"/>
    <w:rsid w:val="00963B7E"/>
    <w:rsid w:val="00964C11"/>
    <w:rsid w:val="00964DC6"/>
    <w:rsid w:val="009678C5"/>
    <w:rsid w:val="00973C68"/>
    <w:rsid w:val="009778AB"/>
    <w:rsid w:val="009817F2"/>
    <w:rsid w:val="00982B89"/>
    <w:rsid w:val="00983A26"/>
    <w:rsid w:val="00986DB2"/>
    <w:rsid w:val="00987327"/>
    <w:rsid w:val="00991993"/>
    <w:rsid w:val="0099382C"/>
    <w:rsid w:val="009968B8"/>
    <w:rsid w:val="009A5DC0"/>
    <w:rsid w:val="009A749F"/>
    <w:rsid w:val="009B081D"/>
    <w:rsid w:val="009B1341"/>
    <w:rsid w:val="009B3227"/>
    <w:rsid w:val="009B63BD"/>
    <w:rsid w:val="009B6C48"/>
    <w:rsid w:val="009B720C"/>
    <w:rsid w:val="009C5B45"/>
    <w:rsid w:val="009C71D5"/>
    <w:rsid w:val="009D2E8C"/>
    <w:rsid w:val="009D34EE"/>
    <w:rsid w:val="009D4D25"/>
    <w:rsid w:val="009D514D"/>
    <w:rsid w:val="009D6A14"/>
    <w:rsid w:val="009E0D46"/>
    <w:rsid w:val="009E25B7"/>
    <w:rsid w:val="009E693F"/>
    <w:rsid w:val="009F09EC"/>
    <w:rsid w:val="009F0C22"/>
    <w:rsid w:val="009F109B"/>
    <w:rsid w:val="009F2945"/>
    <w:rsid w:val="009F312A"/>
    <w:rsid w:val="009F3446"/>
    <w:rsid w:val="009F5BFC"/>
    <w:rsid w:val="009F6424"/>
    <w:rsid w:val="009F64E5"/>
    <w:rsid w:val="00A00894"/>
    <w:rsid w:val="00A040B4"/>
    <w:rsid w:val="00A045AA"/>
    <w:rsid w:val="00A060A5"/>
    <w:rsid w:val="00A13FB3"/>
    <w:rsid w:val="00A20CCC"/>
    <w:rsid w:val="00A20FF2"/>
    <w:rsid w:val="00A211FC"/>
    <w:rsid w:val="00A23D63"/>
    <w:rsid w:val="00A247DC"/>
    <w:rsid w:val="00A24ABF"/>
    <w:rsid w:val="00A256F4"/>
    <w:rsid w:val="00A32833"/>
    <w:rsid w:val="00A33AA9"/>
    <w:rsid w:val="00A362D2"/>
    <w:rsid w:val="00A408A2"/>
    <w:rsid w:val="00A456D7"/>
    <w:rsid w:val="00A466FD"/>
    <w:rsid w:val="00A47F68"/>
    <w:rsid w:val="00A50ACD"/>
    <w:rsid w:val="00A50F76"/>
    <w:rsid w:val="00A511B0"/>
    <w:rsid w:val="00A524BF"/>
    <w:rsid w:val="00A538E7"/>
    <w:rsid w:val="00A53B6A"/>
    <w:rsid w:val="00A547EA"/>
    <w:rsid w:val="00A557C8"/>
    <w:rsid w:val="00A563DF"/>
    <w:rsid w:val="00A565B4"/>
    <w:rsid w:val="00A6002E"/>
    <w:rsid w:val="00A60061"/>
    <w:rsid w:val="00A60908"/>
    <w:rsid w:val="00A61E42"/>
    <w:rsid w:val="00A62B17"/>
    <w:rsid w:val="00A62E38"/>
    <w:rsid w:val="00A6657C"/>
    <w:rsid w:val="00A667DB"/>
    <w:rsid w:val="00A66AE2"/>
    <w:rsid w:val="00A6764C"/>
    <w:rsid w:val="00A67BC3"/>
    <w:rsid w:val="00A7201A"/>
    <w:rsid w:val="00A74DC7"/>
    <w:rsid w:val="00A75461"/>
    <w:rsid w:val="00A758A8"/>
    <w:rsid w:val="00A77BD3"/>
    <w:rsid w:val="00A90D82"/>
    <w:rsid w:val="00A91FFC"/>
    <w:rsid w:val="00A92078"/>
    <w:rsid w:val="00A93A1B"/>
    <w:rsid w:val="00AA1B21"/>
    <w:rsid w:val="00AA1F39"/>
    <w:rsid w:val="00AA473C"/>
    <w:rsid w:val="00AA513D"/>
    <w:rsid w:val="00AB0FC7"/>
    <w:rsid w:val="00AB6517"/>
    <w:rsid w:val="00AC1365"/>
    <w:rsid w:val="00AC215A"/>
    <w:rsid w:val="00AC2EE1"/>
    <w:rsid w:val="00AC4CC8"/>
    <w:rsid w:val="00AC617E"/>
    <w:rsid w:val="00AC7AA2"/>
    <w:rsid w:val="00AD22BA"/>
    <w:rsid w:val="00AD2EC4"/>
    <w:rsid w:val="00AD4594"/>
    <w:rsid w:val="00AD4B10"/>
    <w:rsid w:val="00AD637E"/>
    <w:rsid w:val="00AD6AB4"/>
    <w:rsid w:val="00AD6B09"/>
    <w:rsid w:val="00AD6D4D"/>
    <w:rsid w:val="00AD7AD5"/>
    <w:rsid w:val="00AE2649"/>
    <w:rsid w:val="00AE5302"/>
    <w:rsid w:val="00AF1DA7"/>
    <w:rsid w:val="00AF1FA7"/>
    <w:rsid w:val="00AF47E8"/>
    <w:rsid w:val="00AF4E8C"/>
    <w:rsid w:val="00AF6509"/>
    <w:rsid w:val="00AF6ACC"/>
    <w:rsid w:val="00B0086F"/>
    <w:rsid w:val="00B01594"/>
    <w:rsid w:val="00B04461"/>
    <w:rsid w:val="00B079DF"/>
    <w:rsid w:val="00B07FB3"/>
    <w:rsid w:val="00B10496"/>
    <w:rsid w:val="00B105C9"/>
    <w:rsid w:val="00B11D93"/>
    <w:rsid w:val="00B13F35"/>
    <w:rsid w:val="00B1478B"/>
    <w:rsid w:val="00B164FA"/>
    <w:rsid w:val="00B20C9F"/>
    <w:rsid w:val="00B25544"/>
    <w:rsid w:val="00B32BFF"/>
    <w:rsid w:val="00B339E1"/>
    <w:rsid w:val="00B33EDC"/>
    <w:rsid w:val="00B36BFC"/>
    <w:rsid w:val="00B424D0"/>
    <w:rsid w:val="00B43B17"/>
    <w:rsid w:val="00B44CA7"/>
    <w:rsid w:val="00B45589"/>
    <w:rsid w:val="00B4573A"/>
    <w:rsid w:val="00B47D96"/>
    <w:rsid w:val="00B504B9"/>
    <w:rsid w:val="00B507D5"/>
    <w:rsid w:val="00B516FD"/>
    <w:rsid w:val="00B53FD3"/>
    <w:rsid w:val="00B60775"/>
    <w:rsid w:val="00B6171F"/>
    <w:rsid w:val="00B61AEC"/>
    <w:rsid w:val="00B715E7"/>
    <w:rsid w:val="00B7294F"/>
    <w:rsid w:val="00B73EF3"/>
    <w:rsid w:val="00B74C25"/>
    <w:rsid w:val="00B75107"/>
    <w:rsid w:val="00B75301"/>
    <w:rsid w:val="00B7720E"/>
    <w:rsid w:val="00B779CC"/>
    <w:rsid w:val="00B8222E"/>
    <w:rsid w:val="00B83AC9"/>
    <w:rsid w:val="00B904E5"/>
    <w:rsid w:val="00B92407"/>
    <w:rsid w:val="00B92AFA"/>
    <w:rsid w:val="00B92F65"/>
    <w:rsid w:val="00B93C7D"/>
    <w:rsid w:val="00B97873"/>
    <w:rsid w:val="00B97F6A"/>
    <w:rsid w:val="00BA2103"/>
    <w:rsid w:val="00BA4F1C"/>
    <w:rsid w:val="00BA7005"/>
    <w:rsid w:val="00BB0859"/>
    <w:rsid w:val="00BB16DD"/>
    <w:rsid w:val="00BB33F6"/>
    <w:rsid w:val="00BB42DE"/>
    <w:rsid w:val="00BB7D83"/>
    <w:rsid w:val="00BC2678"/>
    <w:rsid w:val="00BC2894"/>
    <w:rsid w:val="00BC4A6F"/>
    <w:rsid w:val="00BC6469"/>
    <w:rsid w:val="00BC6921"/>
    <w:rsid w:val="00BC6C81"/>
    <w:rsid w:val="00BD003F"/>
    <w:rsid w:val="00BD0843"/>
    <w:rsid w:val="00BD1ACE"/>
    <w:rsid w:val="00BD3DDA"/>
    <w:rsid w:val="00BD5548"/>
    <w:rsid w:val="00BD7D38"/>
    <w:rsid w:val="00BE0245"/>
    <w:rsid w:val="00BE0B26"/>
    <w:rsid w:val="00BE0B8E"/>
    <w:rsid w:val="00BE1BEF"/>
    <w:rsid w:val="00BE3BC8"/>
    <w:rsid w:val="00BE3DA7"/>
    <w:rsid w:val="00BE425B"/>
    <w:rsid w:val="00BE6C7D"/>
    <w:rsid w:val="00BF0735"/>
    <w:rsid w:val="00BF4EC2"/>
    <w:rsid w:val="00BF718C"/>
    <w:rsid w:val="00C02D92"/>
    <w:rsid w:val="00C031A7"/>
    <w:rsid w:val="00C049D8"/>
    <w:rsid w:val="00C05353"/>
    <w:rsid w:val="00C05541"/>
    <w:rsid w:val="00C05DEB"/>
    <w:rsid w:val="00C10014"/>
    <w:rsid w:val="00C111FF"/>
    <w:rsid w:val="00C11BE2"/>
    <w:rsid w:val="00C1335E"/>
    <w:rsid w:val="00C17075"/>
    <w:rsid w:val="00C23D3B"/>
    <w:rsid w:val="00C24B62"/>
    <w:rsid w:val="00C24E50"/>
    <w:rsid w:val="00C2582E"/>
    <w:rsid w:val="00C258EB"/>
    <w:rsid w:val="00C25ADE"/>
    <w:rsid w:val="00C26CF2"/>
    <w:rsid w:val="00C26DD6"/>
    <w:rsid w:val="00C30165"/>
    <w:rsid w:val="00C3108C"/>
    <w:rsid w:val="00C31F9A"/>
    <w:rsid w:val="00C325A9"/>
    <w:rsid w:val="00C37107"/>
    <w:rsid w:val="00C371F2"/>
    <w:rsid w:val="00C407FD"/>
    <w:rsid w:val="00C4483D"/>
    <w:rsid w:val="00C4492B"/>
    <w:rsid w:val="00C44B3D"/>
    <w:rsid w:val="00C46149"/>
    <w:rsid w:val="00C47A87"/>
    <w:rsid w:val="00C506FD"/>
    <w:rsid w:val="00C50B54"/>
    <w:rsid w:val="00C51DB8"/>
    <w:rsid w:val="00C525A0"/>
    <w:rsid w:val="00C5261D"/>
    <w:rsid w:val="00C547D4"/>
    <w:rsid w:val="00C6082A"/>
    <w:rsid w:val="00C6122E"/>
    <w:rsid w:val="00C64850"/>
    <w:rsid w:val="00C648BB"/>
    <w:rsid w:val="00C71CB8"/>
    <w:rsid w:val="00C73CCD"/>
    <w:rsid w:val="00C74DFC"/>
    <w:rsid w:val="00C833EE"/>
    <w:rsid w:val="00C87170"/>
    <w:rsid w:val="00C90C38"/>
    <w:rsid w:val="00C91768"/>
    <w:rsid w:val="00C933DE"/>
    <w:rsid w:val="00C93772"/>
    <w:rsid w:val="00C93D0D"/>
    <w:rsid w:val="00C94E11"/>
    <w:rsid w:val="00C95197"/>
    <w:rsid w:val="00C95F1E"/>
    <w:rsid w:val="00C965FA"/>
    <w:rsid w:val="00CA211F"/>
    <w:rsid w:val="00CA503D"/>
    <w:rsid w:val="00CA5E64"/>
    <w:rsid w:val="00CB0631"/>
    <w:rsid w:val="00CB1789"/>
    <w:rsid w:val="00CB21AA"/>
    <w:rsid w:val="00CB391C"/>
    <w:rsid w:val="00CC018C"/>
    <w:rsid w:val="00CC1133"/>
    <w:rsid w:val="00CC4642"/>
    <w:rsid w:val="00CC486E"/>
    <w:rsid w:val="00CC4BB2"/>
    <w:rsid w:val="00CC671D"/>
    <w:rsid w:val="00CC6C8C"/>
    <w:rsid w:val="00CD0AC1"/>
    <w:rsid w:val="00CD217C"/>
    <w:rsid w:val="00CD31BF"/>
    <w:rsid w:val="00CE1427"/>
    <w:rsid w:val="00CE2B0C"/>
    <w:rsid w:val="00CE2DBD"/>
    <w:rsid w:val="00CE593C"/>
    <w:rsid w:val="00CE7192"/>
    <w:rsid w:val="00CF0626"/>
    <w:rsid w:val="00CF0B77"/>
    <w:rsid w:val="00CF0FBC"/>
    <w:rsid w:val="00CF1026"/>
    <w:rsid w:val="00CF11B0"/>
    <w:rsid w:val="00CF1CEA"/>
    <w:rsid w:val="00CF2353"/>
    <w:rsid w:val="00CF25C0"/>
    <w:rsid w:val="00CF2930"/>
    <w:rsid w:val="00CF33CF"/>
    <w:rsid w:val="00CF4710"/>
    <w:rsid w:val="00CF63B3"/>
    <w:rsid w:val="00CF7A72"/>
    <w:rsid w:val="00D00593"/>
    <w:rsid w:val="00D00E29"/>
    <w:rsid w:val="00D0333B"/>
    <w:rsid w:val="00D034D4"/>
    <w:rsid w:val="00D034DB"/>
    <w:rsid w:val="00D03C42"/>
    <w:rsid w:val="00D03E7B"/>
    <w:rsid w:val="00D04EBB"/>
    <w:rsid w:val="00D05353"/>
    <w:rsid w:val="00D12D3E"/>
    <w:rsid w:val="00D15392"/>
    <w:rsid w:val="00D1584E"/>
    <w:rsid w:val="00D16730"/>
    <w:rsid w:val="00D17397"/>
    <w:rsid w:val="00D20A26"/>
    <w:rsid w:val="00D20E79"/>
    <w:rsid w:val="00D22A3E"/>
    <w:rsid w:val="00D25A58"/>
    <w:rsid w:val="00D25CF9"/>
    <w:rsid w:val="00D27388"/>
    <w:rsid w:val="00D34987"/>
    <w:rsid w:val="00D34C94"/>
    <w:rsid w:val="00D3579C"/>
    <w:rsid w:val="00D37084"/>
    <w:rsid w:val="00D371C4"/>
    <w:rsid w:val="00D41617"/>
    <w:rsid w:val="00D42544"/>
    <w:rsid w:val="00D42949"/>
    <w:rsid w:val="00D4346B"/>
    <w:rsid w:val="00D437C7"/>
    <w:rsid w:val="00D43F1E"/>
    <w:rsid w:val="00D45571"/>
    <w:rsid w:val="00D4580F"/>
    <w:rsid w:val="00D45A20"/>
    <w:rsid w:val="00D46C31"/>
    <w:rsid w:val="00D52554"/>
    <w:rsid w:val="00D5291B"/>
    <w:rsid w:val="00D53791"/>
    <w:rsid w:val="00D5453C"/>
    <w:rsid w:val="00D56C97"/>
    <w:rsid w:val="00D647B6"/>
    <w:rsid w:val="00D65440"/>
    <w:rsid w:val="00D724B6"/>
    <w:rsid w:val="00D72588"/>
    <w:rsid w:val="00D749C5"/>
    <w:rsid w:val="00D80B37"/>
    <w:rsid w:val="00D82D95"/>
    <w:rsid w:val="00D834A5"/>
    <w:rsid w:val="00D852CA"/>
    <w:rsid w:val="00D85BDC"/>
    <w:rsid w:val="00D90CE2"/>
    <w:rsid w:val="00D917F6"/>
    <w:rsid w:val="00D91C93"/>
    <w:rsid w:val="00D92E19"/>
    <w:rsid w:val="00D93023"/>
    <w:rsid w:val="00D950EA"/>
    <w:rsid w:val="00D95340"/>
    <w:rsid w:val="00D959FD"/>
    <w:rsid w:val="00D9688E"/>
    <w:rsid w:val="00D96C1E"/>
    <w:rsid w:val="00DA0683"/>
    <w:rsid w:val="00DA1B2B"/>
    <w:rsid w:val="00DA3359"/>
    <w:rsid w:val="00DA345B"/>
    <w:rsid w:val="00DA40FD"/>
    <w:rsid w:val="00DA5BC7"/>
    <w:rsid w:val="00DA6C58"/>
    <w:rsid w:val="00DA6FD9"/>
    <w:rsid w:val="00DA7AB0"/>
    <w:rsid w:val="00DB0080"/>
    <w:rsid w:val="00DB02DD"/>
    <w:rsid w:val="00DB0A35"/>
    <w:rsid w:val="00DB1680"/>
    <w:rsid w:val="00DB2FB7"/>
    <w:rsid w:val="00DB4B7B"/>
    <w:rsid w:val="00DB4E3D"/>
    <w:rsid w:val="00DC175A"/>
    <w:rsid w:val="00DC2873"/>
    <w:rsid w:val="00DC2C70"/>
    <w:rsid w:val="00DD0EB1"/>
    <w:rsid w:val="00DD11B7"/>
    <w:rsid w:val="00DD19EE"/>
    <w:rsid w:val="00DD362C"/>
    <w:rsid w:val="00DD3AD0"/>
    <w:rsid w:val="00DD42DE"/>
    <w:rsid w:val="00DD4A5C"/>
    <w:rsid w:val="00DD6E78"/>
    <w:rsid w:val="00DD6FF8"/>
    <w:rsid w:val="00DE1DD8"/>
    <w:rsid w:val="00DE2D90"/>
    <w:rsid w:val="00DE4CDD"/>
    <w:rsid w:val="00DE6ED4"/>
    <w:rsid w:val="00DE7942"/>
    <w:rsid w:val="00DF089D"/>
    <w:rsid w:val="00DF139F"/>
    <w:rsid w:val="00DF2EE5"/>
    <w:rsid w:val="00DF42C9"/>
    <w:rsid w:val="00DF574F"/>
    <w:rsid w:val="00DF6998"/>
    <w:rsid w:val="00E011BC"/>
    <w:rsid w:val="00E0245B"/>
    <w:rsid w:val="00E02B18"/>
    <w:rsid w:val="00E03B7B"/>
    <w:rsid w:val="00E05202"/>
    <w:rsid w:val="00E0525C"/>
    <w:rsid w:val="00E055F4"/>
    <w:rsid w:val="00E06DA8"/>
    <w:rsid w:val="00E10332"/>
    <w:rsid w:val="00E11405"/>
    <w:rsid w:val="00E13C30"/>
    <w:rsid w:val="00E16333"/>
    <w:rsid w:val="00E169F5"/>
    <w:rsid w:val="00E16C7A"/>
    <w:rsid w:val="00E170C0"/>
    <w:rsid w:val="00E17D0B"/>
    <w:rsid w:val="00E22A62"/>
    <w:rsid w:val="00E22BE9"/>
    <w:rsid w:val="00E22EA3"/>
    <w:rsid w:val="00E2419A"/>
    <w:rsid w:val="00E2443B"/>
    <w:rsid w:val="00E250E3"/>
    <w:rsid w:val="00E255F4"/>
    <w:rsid w:val="00E258E0"/>
    <w:rsid w:val="00E26DC9"/>
    <w:rsid w:val="00E32562"/>
    <w:rsid w:val="00E34193"/>
    <w:rsid w:val="00E3477B"/>
    <w:rsid w:val="00E40286"/>
    <w:rsid w:val="00E40AE9"/>
    <w:rsid w:val="00E4239B"/>
    <w:rsid w:val="00E428C4"/>
    <w:rsid w:val="00E43A60"/>
    <w:rsid w:val="00E46295"/>
    <w:rsid w:val="00E47EBC"/>
    <w:rsid w:val="00E50781"/>
    <w:rsid w:val="00E51B57"/>
    <w:rsid w:val="00E52724"/>
    <w:rsid w:val="00E56890"/>
    <w:rsid w:val="00E61742"/>
    <w:rsid w:val="00E629B1"/>
    <w:rsid w:val="00E630B5"/>
    <w:rsid w:val="00E6428B"/>
    <w:rsid w:val="00E64AA9"/>
    <w:rsid w:val="00E669D8"/>
    <w:rsid w:val="00E67401"/>
    <w:rsid w:val="00E73D18"/>
    <w:rsid w:val="00E74A80"/>
    <w:rsid w:val="00E75C21"/>
    <w:rsid w:val="00E76128"/>
    <w:rsid w:val="00E76B64"/>
    <w:rsid w:val="00E77EF2"/>
    <w:rsid w:val="00E809AD"/>
    <w:rsid w:val="00E80DA2"/>
    <w:rsid w:val="00E8283C"/>
    <w:rsid w:val="00E855D0"/>
    <w:rsid w:val="00E85921"/>
    <w:rsid w:val="00E86661"/>
    <w:rsid w:val="00E90C5A"/>
    <w:rsid w:val="00E913AA"/>
    <w:rsid w:val="00E92E32"/>
    <w:rsid w:val="00E94139"/>
    <w:rsid w:val="00E94240"/>
    <w:rsid w:val="00E96ED2"/>
    <w:rsid w:val="00EA105F"/>
    <w:rsid w:val="00EA10A3"/>
    <w:rsid w:val="00EA1975"/>
    <w:rsid w:val="00EA1EF2"/>
    <w:rsid w:val="00EA406E"/>
    <w:rsid w:val="00EA6291"/>
    <w:rsid w:val="00EB350C"/>
    <w:rsid w:val="00EB56CB"/>
    <w:rsid w:val="00EB6963"/>
    <w:rsid w:val="00EB6CC0"/>
    <w:rsid w:val="00EB7783"/>
    <w:rsid w:val="00EB7AEF"/>
    <w:rsid w:val="00EC23AA"/>
    <w:rsid w:val="00EC55A7"/>
    <w:rsid w:val="00ED05FE"/>
    <w:rsid w:val="00ED135C"/>
    <w:rsid w:val="00ED3F8F"/>
    <w:rsid w:val="00ED3FD6"/>
    <w:rsid w:val="00ED4280"/>
    <w:rsid w:val="00ED779E"/>
    <w:rsid w:val="00ED7A22"/>
    <w:rsid w:val="00EE0FC5"/>
    <w:rsid w:val="00EE1F1E"/>
    <w:rsid w:val="00EE3E7C"/>
    <w:rsid w:val="00EE6817"/>
    <w:rsid w:val="00EE6AA9"/>
    <w:rsid w:val="00EE70E2"/>
    <w:rsid w:val="00EE77D2"/>
    <w:rsid w:val="00EF3394"/>
    <w:rsid w:val="00EF400A"/>
    <w:rsid w:val="00EF4292"/>
    <w:rsid w:val="00EF7499"/>
    <w:rsid w:val="00F00746"/>
    <w:rsid w:val="00F01ABD"/>
    <w:rsid w:val="00F03DA3"/>
    <w:rsid w:val="00F05D74"/>
    <w:rsid w:val="00F1192C"/>
    <w:rsid w:val="00F12F9C"/>
    <w:rsid w:val="00F16AC9"/>
    <w:rsid w:val="00F17B30"/>
    <w:rsid w:val="00F2100A"/>
    <w:rsid w:val="00F22DB2"/>
    <w:rsid w:val="00F2387E"/>
    <w:rsid w:val="00F23F11"/>
    <w:rsid w:val="00F30F07"/>
    <w:rsid w:val="00F33F78"/>
    <w:rsid w:val="00F34358"/>
    <w:rsid w:val="00F34573"/>
    <w:rsid w:val="00F36323"/>
    <w:rsid w:val="00F3736E"/>
    <w:rsid w:val="00F40933"/>
    <w:rsid w:val="00F4224A"/>
    <w:rsid w:val="00F43BBD"/>
    <w:rsid w:val="00F4445D"/>
    <w:rsid w:val="00F446AD"/>
    <w:rsid w:val="00F455B6"/>
    <w:rsid w:val="00F45C3D"/>
    <w:rsid w:val="00F460EB"/>
    <w:rsid w:val="00F475A2"/>
    <w:rsid w:val="00F47D2B"/>
    <w:rsid w:val="00F50C00"/>
    <w:rsid w:val="00F50CE4"/>
    <w:rsid w:val="00F51EC9"/>
    <w:rsid w:val="00F523A1"/>
    <w:rsid w:val="00F53C5D"/>
    <w:rsid w:val="00F55976"/>
    <w:rsid w:val="00F55D1F"/>
    <w:rsid w:val="00F57E84"/>
    <w:rsid w:val="00F60743"/>
    <w:rsid w:val="00F6141F"/>
    <w:rsid w:val="00F64B41"/>
    <w:rsid w:val="00F64ED7"/>
    <w:rsid w:val="00F70EA1"/>
    <w:rsid w:val="00F72F55"/>
    <w:rsid w:val="00F74180"/>
    <w:rsid w:val="00F76168"/>
    <w:rsid w:val="00F77067"/>
    <w:rsid w:val="00F82047"/>
    <w:rsid w:val="00F83668"/>
    <w:rsid w:val="00F83FE5"/>
    <w:rsid w:val="00F95A07"/>
    <w:rsid w:val="00F96BB0"/>
    <w:rsid w:val="00F979A7"/>
    <w:rsid w:val="00F97E50"/>
    <w:rsid w:val="00FA2881"/>
    <w:rsid w:val="00FA3820"/>
    <w:rsid w:val="00FA5339"/>
    <w:rsid w:val="00FA7E6F"/>
    <w:rsid w:val="00FB171C"/>
    <w:rsid w:val="00FB3E7F"/>
    <w:rsid w:val="00FB5253"/>
    <w:rsid w:val="00FB6887"/>
    <w:rsid w:val="00FC1E43"/>
    <w:rsid w:val="00FC36A4"/>
    <w:rsid w:val="00FC6687"/>
    <w:rsid w:val="00FC68C3"/>
    <w:rsid w:val="00FC69A8"/>
    <w:rsid w:val="00FD2D02"/>
    <w:rsid w:val="00FD2DE3"/>
    <w:rsid w:val="00FD6292"/>
    <w:rsid w:val="00FE29DD"/>
    <w:rsid w:val="00FE7EE0"/>
    <w:rsid w:val="00FF148B"/>
    <w:rsid w:val="00FF1816"/>
    <w:rsid w:val="00FF203D"/>
    <w:rsid w:val="00FF2307"/>
    <w:rsid w:val="00FF37AD"/>
    <w:rsid w:val="00FF78C7"/>
    <w:rsid w:val="00FF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15:docId w15:val="{85DD0ADE-54AA-4515-8E9E-227FA10A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59"/>
    <w:pPr>
      <w:spacing w:after="200" w:line="276" w:lineRule="auto"/>
    </w:pPr>
    <w:rPr>
      <w:sz w:val="22"/>
      <w:szCs w:val="22"/>
      <w:lang w:eastAsia="en-US"/>
    </w:rPr>
  </w:style>
  <w:style w:type="paragraph" w:styleId="Heading1">
    <w:name w:val="heading 1"/>
    <w:basedOn w:val="Normal"/>
    <w:next w:val="Normal"/>
    <w:link w:val="Heading1Char"/>
    <w:uiPriority w:val="9"/>
    <w:qFormat/>
    <w:rsid w:val="00F97E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BA"/>
    <w:rPr>
      <w:rFonts w:eastAsia="Times New Roman"/>
      <w:sz w:val="22"/>
      <w:szCs w:val="22"/>
      <w:lang w:eastAsia="en-US"/>
    </w:rPr>
  </w:style>
  <w:style w:type="paragraph" w:styleId="ListParagraph">
    <w:name w:val="List Paragraph"/>
    <w:basedOn w:val="Normal"/>
    <w:uiPriority w:val="34"/>
    <w:qFormat/>
    <w:rsid w:val="00A92078"/>
    <w:pPr>
      <w:spacing w:after="0" w:line="240" w:lineRule="auto"/>
      <w:ind w:left="720"/>
    </w:pPr>
    <w:rPr>
      <w:rFonts w:eastAsia="Times New Roman"/>
    </w:rPr>
  </w:style>
  <w:style w:type="paragraph" w:styleId="BalloonText">
    <w:name w:val="Balloon Text"/>
    <w:basedOn w:val="Normal"/>
    <w:link w:val="BalloonTextChar"/>
    <w:uiPriority w:val="99"/>
    <w:semiHidden/>
    <w:unhideWhenUsed/>
    <w:rsid w:val="006C58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589A"/>
    <w:rPr>
      <w:rFonts w:ascii="Tahoma" w:hAnsi="Tahoma" w:cs="Tahoma"/>
      <w:sz w:val="16"/>
      <w:szCs w:val="16"/>
      <w:lang w:eastAsia="en-US"/>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Footnote61,fn,Char"/>
    <w:basedOn w:val="Normal"/>
    <w:link w:val="FootnoteTextChar"/>
    <w:uiPriority w:val="99"/>
    <w:unhideWhenUsed/>
    <w:qFormat/>
    <w:rsid w:val="00E255F4"/>
    <w:rPr>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link w:val="FootnoteText"/>
    <w:uiPriority w:val="99"/>
    <w:rsid w:val="00E255F4"/>
    <w:rPr>
      <w:lang w:eastAsia="en-US"/>
    </w:rPr>
  </w:style>
  <w:style w:type="character" w:styleId="FootnoteReference">
    <w:name w:val="footnote reference"/>
    <w:aliases w:val="SUPERS,BVI fnr,Footnote symbol,Footnote,Footnote Reference Superscript,(Footnote Reference),Footnote reference number,note TESI,EN Footnote Reference,Voetnootverwijzing,Times 10 Point,Exposant 3 Point,Appel note de bas de,No,number"/>
    <w:uiPriority w:val="99"/>
    <w:unhideWhenUsed/>
    <w:qFormat/>
    <w:rsid w:val="00E255F4"/>
    <w:rPr>
      <w:vertAlign w:val="superscript"/>
    </w:rPr>
  </w:style>
  <w:style w:type="character" w:styleId="Hyperlink">
    <w:name w:val="Hyperlink"/>
    <w:uiPriority w:val="99"/>
    <w:unhideWhenUsed/>
    <w:rsid w:val="00E855D0"/>
    <w:rPr>
      <w:color w:val="0000FF"/>
      <w:u w:val="single"/>
    </w:rPr>
  </w:style>
  <w:style w:type="character" w:styleId="CommentReference">
    <w:name w:val="annotation reference"/>
    <w:unhideWhenUsed/>
    <w:rsid w:val="00DB0A35"/>
    <w:rPr>
      <w:sz w:val="16"/>
      <w:szCs w:val="16"/>
    </w:rPr>
  </w:style>
  <w:style w:type="paragraph" w:styleId="CommentText">
    <w:name w:val="annotation text"/>
    <w:basedOn w:val="Normal"/>
    <w:link w:val="CommentTextChar"/>
    <w:uiPriority w:val="99"/>
    <w:semiHidden/>
    <w:unhideWhenUsed/>
    <w:rsid w:val="00DB0A35"/>
    <w:rPr>
      <w:sz w:val="20"/>
      <w:szCs w:val="20"/>
    </w:rPr>
  </w:style>
  <w:style w:type="character" w:customStyle="1" w:styleId="CommentTextChar">
    <w:name w:val="Comment Text Char"/>
    <w:link w:val="CommentText"/>
    <w:uiPriority w:val="99"/>
    <w:semiHidden/>
    <w:rsid w:val="00DB0A35"/>
    <w:rPr>
      <w:lang w:eastAsia="en-US"/>
    </w:rPr>
  </w:style>
  <w:style w:type="paragraph" w:styleId="CommentSubject">
    <w:name w:val="annotation subject"/>
    <w:basedOn w:val="CommentText"/>
    <w:next w:val="CommentText"/>
    <w:link w:val="CommentSubjectChar"/>
    <w:uiPriority w:val="99"/>
    <w:semiHidden/>
    <w:unhideWhenUsed/>
    <w:rsid w:val="00DB0A35"/>
    <w:rPr>
      <w:b/>
      <w:bCs/>
    </w:rPr>
  </w:style>
  <w:style w:type="character" w:customStyle="1" w:styleId="CommentSubjectChar">
    <w:name w:val="Comment Subject Char"/>
    <w:link w:val="CommentSubject"/>
    <w:uiPriority w:val="99"/>
    <w:semiHidden/>
    <w:rsid w:val="00DB0A35"/>
    <w:rPr>
      <w:b/>
      <w:bCs/>
      <w:lang w:eastAsia="en-US"/>
    </w:rPr>
  </w:style>
  <w:style w:type="paragraph" w:customStyle="1" w:styleId="Default">
    <w:name w:val="Default"/>
    <w:rsid w:val="002C34C8"/>
    <w:pPr>
      <w:autoSpaceDE w:val="0"/>
      <w:autoSpaceDN w:val="0"/>
      <w:adjustRightInd w:val="0"/>
    </w:pPr>
    <w:rPr>
      <w:rFonts w:ascii="Cambria" w:hAnsi="Cambria" w:cs="Cambria"/>
      <w:color w:val="000000"/>
      <w:sz w:val="24"/>
      <w:szCs w:val="24"/>
    </w:rPr>
  </w:style>
  <w:style w:type="character" w:styleId="FollowedHyperlink">
    <w:name w:val="FollowedHyperlink"/>
    <w:uiPriority w:val="99"/>
    <w:semiHidden/>
    <w:unhideWhenUsed/>
    <w:rsid w:val="00BB42DE"/>
    <w:rPr>
      <w:color w:val="800080"/>
      <w:u w:val="single"/>
    </w:rPr>
  </w:style>
  <w:style w:type="paragraph" w:customStyle="1" w:styleId="ListDash">
    <w:name w:val="List Dash"/>
    <w:basedOn w:val="Normal"/>
    <w:rsid w:val="00BE3DA7"/>
    <w:pPr>
      <w:numPr>
        <w:numId w:val="16"/>
      </w:numPr>
      <w:spacing w:after="240" w:line="240" w:lineRule="auto"/>
      <w:jc w:val="both"/>
    </w:pPr>
    <w:rPr>
      <w:rFonts w:ascii="Times New Roman" w:eastAsia="Times New Roman" w:hAnsi="Times New Roman"/>
      <w:sz w:val="24"/>
      <w:szCs w:val="20"/>
    </w:rPr>
  </w:style>
  <w:style w:type="paragraph" w:customStyle="1" w:styleId="Text2">
    <w:name w:val="Text 2"/>
    <w:basedOn w:val="Normal"/>
    <w:rsid w:val="00BC6C81"/>
    <w:pPr>
      <w:tabs>
        <w:tab w:val="left" w:pos="2160"/>
      </w:tabs>
      <w:spacing w:after="240" w:line="240" w:lineRule="auto"/>
      <w:ind w:left="1077"/>
      <w:jc w:val="both"/>
    </w:pPr>
    <w:rPr>
      <w:rFonts w:ascii="Times New Roman" w:eastAsia="Times New Roman" w:hAnsi="Times New Roman"/>
      <w:sz w:val="24"/>
      <w:szCs w:val="20"/>
    </w:rPr>
  </w:style>
  <w:style w:type="table" w:styleId="TableGrid">
    <w:name w:val="Table Grid"/>
    <w:basedOn w:val="TableNormal"/>
    <w:uiPriority w:val="59"/>
    <w:rsid w:val="00D15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1B5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46A79"/>
    <w:pPr>
      <w:tabs>
        <w:tab w:val="center" w:pos="4536"/>
        <w:tab w:val="right" w:pos="9072"/>
      </w:tabs>
    </w:pPr>
  </w:style>
  <w:style w:type="character" w:customStyle="1" w:styleId="HeaderChar">
    <w:name w:val="Header Char"/>
    <w:link w:val="Header"/>
    <w:uiPriority w:val="99"/>
    <w:rsid w:val="00646A79"/>
    <w:rPr>
      <w:sz w:val="22"/>
      <w:szCs w:val="22"/>
      <w:lang w:eastAsia="en-US"/>
    </w:rPr>
  </w:style>
  <w:style w:type="paragraph" w:styleId="Footer">
    <w:name w:val="footer"/>
    <w:basedOn w:val="Normal"/>
    <w:link w:val="FooterChar"/>
    <w:uiPriority w:val="99"/>
    <w:unhideWhenUsed/>
    <w:rsid w:val="00646A79"/>
    <w:pPr>
      <w:tabs>
        <w:tab w:val="center" w:pos="4536"/>
        <w:tab w:val="right" w:pos="9072"/>
      </w:tabs>
    </w:pPr>
  </w:style>
  <w:style w:type="character" w:customStyle="1" w:styleId="FooterChar">
    <w:name w:val="Footer Char"/>
    <w:link w:val="Footer"/>
    <w:uiPriority w:val="99"/>
    <w:rsid w:val="00646A79"/>
    <w:rPr>
      <w:sz w:val="22"/>
      <w:szCs w:val="22"/>
      <w:lang w:eastAsia="en-US"/>
    </w:rPr>
  </w:style>
  <w:style w:type="paragraph" w:styleId="ListBullet">
    <w:name w:val="List Bullet"/>
    <w:basedOn w:val="Normal"/>
    <w:rsid w:val="00BE3DA7"/>
    <w:pPr>
      <w:numPr>
        <w:numId w:val="11"/>
      </w:numPr>
      <w:spacing w:after="240" w:line="240" w:lineRule="auto"/>
      <w:jc w:val="both"/>
    </w:pPr>
    <w:rPr>
      <w:rFonts w:ascii="Times New Roman" w:eastAsia="Times New Roman" w:hAnsi="Times New Roman"/>
      <w:sz w:val="24"/>
      <w:szCs w:val="20"/>
    </w:rPr>
  </w:style>
  <w:style w:type="paragraph" w:customStyle="1" w:styleId="CM1">
    <w:name w:val="CM1"/>
    <w:basedOn w:val="Default"/>
    <w:next w:val="Default"/>
    <w:uiPriority w:val="99"/>
    <w:rsid w:val="00C933DE"/>
    <w:rPr>
      <w:rFonts w:ascii="EUAlbertina" w:hAnsi="EUAlbertina" w:cs="Times New Roman"/>
      <w:color w:val="auto"/>
    </w:rPr>
  </w:style>
  <w:style w:type="paragraph" w:customStyle="1" w:styleId="CM3">
    <w:name w:val="CM3"/>
    <w:basedOn w:val="Default"/>
    <w:next w:val="Default"/>
    <w:uiPriority w:val="99"/>
    <w:rsid w:val="00C933DE"/>
    <w:rPr>
      <w:rFonts w:ascii="EUAlbertina" w:hAnsi="EUAlbertina" w:cs="Times New Roman"/>
      <w:color w:val="auto"/>
    </w:rPr>
  </w:style>
  <w:style w:type="paragraph" w:styleId="Revision">
    <w:name w:val="Revision"/>
    <w:hidden/>
    <w:uiPriority w:val="99"/>
    <w:semiHidden/>
    <w:rsid w:val="00072352"/>
    <w:rPr>
      <w:sz w:val="22"/>
      <w:szCs w:val="22"/>
      <w:lang w:eastAsia="en-US"/>
    </w:rPr>
  </w:style>
  <w:style w:type="paragraph" w:customStyle="1" w:styleId="Contact">
    <w:name w:val="Contact"/>
    <w:basedOn w:val="Normal"/>
    <w:next w:val="Normal"/>
    <w:rsid w:val="00BE3DA7"/>
    <w:pPr>
      <w:spacing w:after="480" w:line="240" w:lineRule="auto"/>
      <w:ind w:left="567" w:hanging="567"/>
    </w:pPr>
    <w:rPr>
      <w:rFonts w:ascii="Times New Roman" w:eastAsia="Times New Roman" w:hAnsi="Times New Roman"/>
      <w:sz w:val="24"/>
      <w:szCs w:val="20"/>
    </w:rPr>
  </w:style>
  <w:style w:type="paragraph" w:customStyle="1" w:styleId="ListBullet1">
    <w:name w:val="List Bullet 1"/>
    <w:basedOn w:val="Normal"/>
    <w:rsid w:val="00BE3DA7"/>
    <w:pPr>
      <w:numPr>
        <w:numId w:val="12"/>
      </w:numPr>
      <w:spacing w:after="240" w:line="240" w:lineRule="auto"/>
      <w:jc w:val="both"/>
    </w:pPr>
    <w:rPr>
      <w:rFonts w:ascii="Times New Roman" w:eastAsia="Times New Roman" w:hAnsi="Times New Roman"/>
      <w:sz w:val="24"/>
      <w:szCs w:val="20"/>
    </w:rPr>
  </w:style>
  <w:style w:type="paragraph" w:styleId="ListBullet2">
    <w:name w:val="List Bullet 2"/>
    <w:basedOn w:val="Text2"/>
    <w:rsid w:val="00BE3DA7"/>
    <w:pPr>
      <w:numPr>
        <w:numId w:val="13"/>
      </w:numPr>
      <w:tabs>
        <w:tab w:val="clear" w:pos="2160"/>
      </w:tabs>
    </w:pPr>
  </w:style>
  <w:style w:type="paragraph" w:styleId="ListBullet3">
    <w:name w:val="List Bullet 3"/>
    <w:basedOn w:val="Normal"/>
    <w:rsid w:val="00BE3DA7"/>
    <w:pPr>
      <w:numPr>
        <w:numId w:val="14"/>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BE3DA7"/>
    <w:pPr>
      <w:numPr>
        <w:numId w:val="15"/>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BE3DA7"/>
    <w:pPr>
      <w:numPr>
        <w:numId w:val="17"/>
      </w:numPr>
      <w:spacing w:after="240" w:line="240" w:lineRule="auto"/>
      <w:jc w:val="both"/>
    </w:pPr>
    <w:rPr>
      <w:rFonts w:ascii="Times New Roman" w:eastAsia="Times New Roman" w:hAnsi="Times New Roman"/>
      <w:sz w:val="24"/>
      <w:szCs w:val="20"/>
    </w:rPr>
  </w:style>
  <w:style w:type="paragraph" w:customStyle="1" w:styleId="ListDash2">
    <w:name w:val="List Dash 2"/>
    <w:basedOn w:val="Text2"/>
    <w:rsid w:val="00BE3DA7"/>
    <w:pPr>
      <w:numPr>
        <w:numId w:val="18"/>
      </w:numPr>
      <w:tabs>
        <w:tab w:val="clear" w:pos="2160"/>
      </w:tabs>
    </w:pPr>
  </w:style>
  <w:style w:type="paragraph" w:customStyle="1" w:styleId="ListDash3">
    <w:name w:val="List Dash 3"/>
    <w:basedOn w:val="Normal"/>
    <w:rsid w:val="00BE3DA7"/>
    <w:pPr>
      <w:numPr>
        <w:numId w:val="19"/>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BE3DA7"/>
    <w:pPr>
      <w:numPr>
        <w:numId w:val="20"/>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BE3DA7"/>
    <w:pPr>
      <w:numPr>
        <w:numId w:val="21"/>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BE3DA7"/>
    <w:pPr>
      <w:numPr>
        <w:numId w:val="22"/>
      </w:numPr>
      <w:spacing w:after="240" w:line="240" w:lineRule="auto"/>
      <w:jc w:val="both"/>
    </w:pPr>
    <w:rPr>
      <w:rFonts w:ascii="Times New Roman" w:eastAsia="Times New Roman" w:hAnsi="Times New Roman"/>
      <w:sz w:val="24"/>
      <w:szCs w:val="20"/>
    </w:rPr>
  </w:style>
  <w:style w:type="paragraph" w:styleId="ListNumber2">
    <w:name w:val="List Number 2"/>
    <w:basedOn w:val="Text2"/>
    <w:rsid w:val="00BE3DA7"/>
    <w:pPr>
      <w:numPr>
        <w:numId w:val="23"/>
      </w:numPr>
      <w:tabs>
        <w:tab w:val="clear" w:pos="2160"/>
      </w:tabs>
    </w:pPr>
  </w:style>
  <w:style w:type="paragraph" w:styleId="ListNumber3">
    <w:name w:val="List Number 3"/>
    <w:basedOn w:val="Normal"/>
    <w:rsid w:val="00BE3DA7"/>
    <w:pPr>
      <w:numPr>
        <w:numId w:val="24"/>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BE3DA7"/>
    <w:pPr>
      <w:numPr>
        <w:numId w:val="25"/>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BE3DA7"/>
    <w:pPr>
      <w:numPr>
        <w:ilvl w:val="1"/>
        <w:numId w:val="21"/>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BE3DA7"/>
    <w:pPr>
      <w:numPr>
        <w:ilvl w:val="1"/>
        <w:numId w:val="22"/>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Text2"/>
    <w:rsid w:val="00BE3DA7"/>
    <w:pPr>
      <w:numPr>
        <w:ilvl w:val="1"/>
        <w:numId w:val="23"/>
      </w:numPr>
      <w:tabs>
        <w:tab w:val="clear" w:pos="2160"/>
      </w:tabs>
    </w:pPr>
  </w:style>
  <w:style w:type="paragraph" w:customStyle="1" w:styleId="ListNumber3Level2">
    <w:name w:val="List Number 3 (Level 2)"/>
    <w:basedOn w:val="Normal"/>
    <w:rsid w:val="00BE3DA7"/>
    <w:pPr>
      <w:numPr>
        <w:ilvl w:val="1"/>
        <w:numId w:val="24"/>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BE3DA7"/>
    <w:pPr>
      <w:numPr>
        <w:ilvl w:val="1"/>
        <w:numId w:val="25"/>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BE3DA7"/>
    <w:pPr>
      <w:numPr>
        <w:ilvl w:val="2"/>
        <w:numId w:val="21"/>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BE3DA7"/>
    <w:pPr>
      <w:numPr>
        <w:ilvl w:val="2"/>
        <w:numId w:val="22"/>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Text2"/>
    <w:rsid w:val="00BE3DA7"/>
    <w:pPr>
      <w:numPr>
        <w:ilvl w:val="2"/>
        <w:numId w:val="23"/>
      </w:numPr>
      <w:tabs>
        <w:tab w:val="clear" w:pos="2160"/>
      </w:tabs>
    </w:pPr>
  </w:style>
  <w:style w:type="paragraph" w:customStyle="1" w:styleId="ListNumber3Level3">
    <w:name w:val="List Number 3 (Level 3)"/>
    <w:basedOn w:val="Normal"/>
    <w:rsid w:val="00BE3DA7"/>
    <w:pPr>
      <w:numPr>
        <w:ilvl w:val="2"/>
        <w:numId w:val="24"/>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BE3DA7"/>
    <w:pPr>
      <w:numPr>
        <w:ilvl w:val="2"/>
        <w:numId w:val="25"/>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BE3DA7"/>
    <w:pPr>
      <w:numPr>
        <w:ilvl w:val="3"/>
        <w:numId w:val="21"/>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BE3DA7"/>
    <w:pPr>
      <w:numPr>
        <w:ilvl w:val="3"/>
        <w:numId w:val="22"/>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Text2"/>
    <w:rsid w:val="00BE3DA7"/>
    <w:pPr>
      <w:numPr>
        <w:ilvl w:val="3"/>
        <w:numId w:val="23"/>
      </w:numPr>
      <w:tabs>
        <w:tab w:val="clear" w:pos="2160"/>
      </w:tabs>
    </w:pPr>
  </w:style>
  <w:style w:type="paragraph" w:customStyle="1" w:styleId="ListNumber3Level4">
    <w:name w:val="List Number 3 (Level 4)"/>
    <w:basedOn w:val="Normal"/>
    <w:rsid w:val="00BE3DA7"/>
    <w:pPr>
      <w:numPr>
        <w:ilvl w:val="3"/>
        <w:numId w:val="24"/>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BE3DA7"/>
    <w:pPr>
      <w:numPr>
        <w:ilvl w:val="3"/>
        <w:numId w:val="25"/>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BE3DA7"/>
    <w:pPr>
      <w:tabs>
        <w:tab w:val="right" w:leader="dot" w:pos="8641"/>
      </w:tabs>
      <w:spacing w:before="240" w:after="120" w:line="240" w:lineRule="auto"/>
      <w:ind w:right="720"/>
      <w:jc w:val="both"/>
    </w:pPr>
    <w:rPr>
      <w:rFonts w:ascii="Times New Roman" w:eastAsia="Times New Roman" w:hAnsi="Times New Roman"/>
      <w:caps/>
      <w:sz w:val="24"/>
      <w:szCs w:val="20"/>
    </w:rPr>
  </w:style>
  <w:style w:type="character" w:customStyle="1" w:styleId="Heading1Char">
    <w:name w:val="Heading 1 Char"/>
    <w:basedOn w:val="DefaultParagraphFont"/>
    <w:link w:val="Heading1"/>
    <w:uiPriority w:val="9"/>
    <w:rsid w:val="00F97E50"/>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Normal"/>
    <w:next w:val="Normal"/>
    <w:qFormat/>
    <w:rsid w:val="00BE3DA7"/>
    <w:pPr>
      <w:keepNext/>
      <w:spacing w:before="240" w:after="240" w:line="240" w:lineRule="auto"/>
      <w:jc w:val="center"/>
    </w:pPr>
    <w:rPr>
      <w:rFonts w:ascii="Times New Roman" w:eastAsia="Times New Roman" w:hAnsi="Times New Roman"/>
      <w:b/>
      <w:sz w:val="24"/>
      <w:szCs w:val="20"/>
    </w:rPr>
  </w:style>
  <w:style w:type="character" w:customStyle="1" w:styleId="st1">
    <w:name w:val="st1"/>
    <w:basedOn w:val="DefaultParagraphFont"/>
    <w:rsid w:val="00E258E0"/>
  </w:style>
  <w:style w:type="paragraph" w:styleId="TOC1">
    <w:name w:val="toc 1"/>
    <w:basedOn w:val="Normal"/>
    <w:next w:val="Normal"/>
    <w:semiHidden/>
    <w:rsid w:val="00D53791"/>
    <w:pPr>
      <w:tabs>
        <w:tab w:val="right" w:leader="dot" w:pos="8640"/>
      </w:tabs>
      <w:spacing w:before="120" w:after="120" w:line="240" w:lineRule="auto"/>
      <w:ind w:left="482" w:right="720" w:hanging="482"/>
      <w:jc w:val="both"/>
    </w:pPr>
    <w:rPr>
      <w:rFonts w:ascii="Times New Roman" w:eastAsia="Times New Roman" w:hAnsi="Times New Roman"/>
      <w:caps/>
      <w:sz w:val="24"/>
      <w:szCs w:val="20"/>
    </w:rPr>
  </w:style>
  <w:style w:type="paragraph" w:styleId="TOC2">
    <w:name w:val="toc 2"/>
    <w:basedOn w:val="Normal"/>
    <w:next w:val="Normal"/>
    <w:semiHidden/>
    <w:rsid w:val="00D53791"/>
    <w:pPr>
      <w:tabs>
        <w:tab w:val="right" w:leader="dot" w:pos="8640"/>
      </w:tabs>
      <w:spacing w:before="60" w:after="60" w:line="240" w:lineRule="auto"/>
      <w:ind w:left="1077" w:right="720" w:hanging="595"/>
      <w:jc w:val="both"/>
    </w:pPr>
    <w:rPr>
      <w:rFonts w:ascii="Times New Roman" w:eastAsia="Times New Roman" w:hAnsi="Times New Roman"/>
      <w:sz w:val="24"/>
      <w:szCs w:val="20"/>
    </w:rPr>
  </w:style>
  <w:style w:type="paragraph" w:styleId="TOC3">
    <w:name w:val="toc 3"/>
    <w:basedOn w:val="Normal"/>
    <w:next w:val="Normal"/>
    <w:semiHidden/>
    <w:rsid w:val="00D53791"/>
    <w:pPr>
      <w:tabs>
        <w:tab w:val="right" w:leader="dot" w:pos="8640"/>
      </w:tabs>
      <w:spacing w:before="60" w:after="60" w:line="240" w:lineRule="auto"/>
      <w:ind w:left="1916" w:right="720" w:hanging="839"/>
      <w:jc w:val="both"/>
    </w:pPr>
    <w:rPr>
      <w:rFonts w:ascii="Times New Roman" w:eastAsia="Times New Roman" w:hAnsi="Times New Roman"/>
      <w:sz w:val="24"/>
      <w:szCs w:val="20"/>
    </w:rPr>
  </w:style>
  <w:style w:type="paragraph" w:styleId="TOC4">
    <w:name w:val="toc 4"/>
    <w:basedOn w:val="Normal"/>
    <w:next w:val="Normal"/>
    <w:semiHidden/>
    <w:rsid w:val="00D53791"/>
    <w:pPr>
      <w:tabs>
        <w:tab w:val="right" w:leader="dot" w:pos="8641"/>
      </w:tabs>
      <w:spacing w:before="60" w:after="60" w:line="240" w:lineRule="auto"/>
      <w:ind w:left="2880" w:right="720" w:hanging="964"/>
      <w:jc w:val="both"/>
    </w:pPr>
    <w:rPr>
      <w:rFonts w:ascii="Times New Roman" w:eastAsia="Times New Roman" w:hAnsi="Times New Roman"/>
      <w:sz w:val="24"/>
      <w:szCs w:val="20"/>
    </w:rPr>
  </w:style>
  <w:style w:type="paragraph" w:styleId="z-TopofForm">
    <w:name w:val="HTML Top of Form"/>
    <w:basedOn w:val="Normal"/>
    <w:next w:val="Normal"/>
    <w:link w:val="z-TopofFormChar"/>
    <w:hidden/>
    <w:uiPriority w:val="99"/>
    <w:semiHidden/>
    <w:unhideWhenUsed/>
    <w:rsid w:val="003C00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C001E"/>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3C00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C001E"/>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49985">
      <w:bodyDiv w:val="1"/>
      <w:marLeft w:val="0"/>
      <w:marRight w:val="0"/>
      <w:marTop w:val="0"/>
      <w:marBottom w:val="0"/>
      <w:divBdr>
        <w:top w:val="none" w:sz="0" w:space="0" w:color="auto"/>
        <w:left w:val="none" w:sz="0" w:space="0" w:color="auto"/>
        <w:bottom w:val="none" w:sz="0" w:space="0" w:color="auto"/>
        <w:right w:val="none" w:sz="0" w:space="0" w:color="auto"/>
      </w:divBdr>
    </w:div>
    <w:div w:id="316958031">
      <w:bodyDiv w:val="1"/>
      <w:marLeft w:val="0"/>
      <w:marRight w:val="0"/>
      <w:marTop w:val="0"/>
      <w:marBottom w:val="0"/>
      <w:divBdr>
        <w:top w:val="none" w:sz="0" w:space="0" w:color="auto"/>
        <w:left w:val="none" w:sz="0" w:space="0" w:color="auto"/>
        <w:bottom w:val="none" w:sz="0" w:space="0" w:color="auto"/>
        <w:right w:val="none" w:sz="0" w:space="0" w:color="auto"/>
      </w:divBdr>
      <w:divsChild>
        <w:div w:id="2108622051">
          <w:marLeft w:val="0"/>
          <w:marRight w:val="0"/>
          <w:marTop w:val="0"/>
          <w:marBottom w:val="0"/>
          <w:divBdr>
            <w:top w:val="single" w:sz="6" w:space="0" w:color="000000"/>
            <w:left w:val="single" w:sz="6" w:space="0" w:color="000000"/>
            <w:bottom w:val="single" w:sz="6" w:space="0" w:color="000000"/>
            <w:right w:val="single" w:sz="6" w:space="0" w:color="000000"/>
          </w:divBdr>
          <w:divsChild>
            <w:div w:id="1516847949">
              <w:marLeft w:val="0"/>
              <w:marRight w:val="0"/>
              <w:marTop w:val="0"/>
              <w:marBottom w:val="0"/>
              <w:divBdr>
                <w:top w:val="none" w:sz="0" w:space="0" w:color="auto"/>
                <w:left w:val="none" w:sz="0" w:space="0" w:color="auto"/>
                <w:bottom w:val="none" w:sz="0" w:space="0" w:color="auto"/>
                <w:right w:val="none" w:sz="0" w:space="0" w:color="auto"/>
              </w:divBdr>
              <w:divsChild>
                <w:div w:id="535965425">
                  <w:marLeft w:val="0"/>
                  <w:marRight w:val="0"/>
                  <w:marTop w:val="0"/>
                  <w:marBottom w:val="0"/>
                  <w:divBdr>
                    <w:top w:val="none" w:sz="0" w:space="0" w:color="auto"/>
                    <w:left w:val="none" w:sz="0" w:space="0" w:color="auto"/>
                    <w:bottom w:val="none" w:sz="0" w:space="0" w:color="auto"/>
                    <w:right w:val="none" w:sz="0" w:space="0" w:color="auto"/>
                  </w:divBdr>
                  <w:divsChild>
                    <w:div w:id="1726444883">
                      <w:marLeft w:val="0"/>
                      <w:marRight w:val="0"/>
                      <w:marTop w:val="0"/>
                      <w:marBottom w:val="0"/>
                      <w:divBdr>
                        <w:top w:val="none" w:sz="0" w:space="0" w:color="auto"/>
                        <w:left w:val="none" w:sz="0" w:space="0" w:color="auto"/>
                        <w:bottom w:val="none" w:sz="0" w:space="0" w:color="auto"/>
                        <w:right w:val="none" w:sz="0" w:space="0" w:color="auto"/>
                      </w:divBdr>
                      <w:divsChild>
                        <w:div w:id="1100682157">
                          <w:marLeft w:val="0"/>
                          <w:marRight w:val="0"/>
                          <w:marTop w:val="0"/>
                          <w:marBottom w:val="0"/>
                          <w:divBdr>
                            <w:top w:val="none" w:sz="0" w:space="0" w:color="auto"/>
                            <w:left w:val="none" w:sz="0" w:space="0" w:color="auto"/>
                            <w:bottom w:val="none" w:sz="0" w:space="0" w:color="auto"/>
                            <w:right w:val="none" w:sz="0" w:space="0" w:color="auto"/>
                          </w:divBdr>
                          <w:divsChild>
                            <w:div w:id="355692757">
                              <w:marLeft w:val="75"/>
                              <w:marRight w:val="75"/>
                              <w:marTop w:val="375"/>
                              <w:marBottom w:val="75"/>
                              <w:divBdr>
                                <w:top w:val="none" w:sz="0" w:space="0" w:color="auto"/>
                                <w:left w:val="none" w:sz="0" w:space="0" w:color="auto"/>
                                <w:bottom w:val="none" w:sz="0" w:space="0" w:color="auto"/>
                                <w:right w:val="none" w:sz="0" w:space="0" w:color="auto"/>
                              </w:divBdr>
                              <w:divsChild>
                                <w:div w:id="228419793">
                                  <w:marLeft w:val="0"/>
                                  <w:marRight w:val="0"/>
                                  <w:marTop w:val="0"/>
                                  <w:marBottom w:val="0"/>
                                  <w:divBdr>
                                    <w:top w:val="none" w:sz="0" w:space="0" w:color="auto"/>
                                    <w:left w:val="none" w:sz="0" w:space="0" w:color="auto"/>
                                    <w:bottom w:val="none" w:sz="0" w:space="0" w:color="auto"/>
                                    <w:right w:val="none" w:sz="0" w:space="0" w:color="auto"/>
                                  </w:divBdr>
                                </w:div>
                                <w:div w:id="235094684">
                                  <w:marLeft w:val="0"/>
                                  <w:marRight w:val="0"/>
                                  <w:marTop w:val="0"/>
                                  <w:marBottom w:val="0"/>
                                  <w:divBdr>
                                    <w:top w:val="none" w:sz="0" w:space="0" w:color="auto"/>
                                    <w:left w:val="none" w:sz="0" w:space="0" w:color="auto"/>
                                    <w:bottom w:val="none" w:sz="0" w:space="0" w:color="auto"/>
                                    <w:right w:val="none" w:sz="0" w:space="0" w:color="auto"/>
                                  </w:divBdr>
                                </w:div>
                                <w:div w:id="499658028">
                                  <w:marLeft w:val="0"/>
                                  <w:marRight w:val="0"/>
                                  <w:marTop w:val="0"/>
                                  <w:marBottom w:val="0"/>
                                  <w:divBdr>
                                    <w:top w:val="none" w:sz="0" w:space="0" w:color="auto"/>
                                    <w:left w:val="none" w:sz="0" w:space="0" w:color="auto"/>
                                    <w:bottom w:val="none" w:sz="0" w:space="0" w:color="auto"/>
                                    <w:right w:val="none" w:sz="0" w:space="0" w:color="auto"/>
                                  </w:divBdr>
                                </w:div>
                                <w:div w:id="684481936">
                                  <w:marLeft w:val="0"/>
                                  <w:marRight w:val="0"/>
                                  <w:marTop w:val="0"/>
                                  <w:marBottom w:val="0"/>
                                  <w:divBdr>
                                    <w:top w:val="none" w:sz="0" w:space="0" w:color="auto"/>
                                    <w:left w:val="none" w:sz="0" w:space="0" w:color="auto"/>
                                    <w:bottom w:val="none" w:sz="0" w:space="0" w:color="auto"/>
                                    <w:right w:val="none" w:sz="0" w:space="0" w:color="auto"/>
                                  </w:divBdr>
                                </w:div>
                                <w:div w:id="703210605">
                                  <w:marLeft w:val="0"/>
                                  <w:marRight w:val="0"/>
                                  <w:marTop w:val="0"/>
                                  <w:marBottom w:val="0"/>
                                  <w:divBdr>
                                    <w:top w:val="none" w:sz="0" w:space="0" w:color="auto"/>
                                    <w:left w:val="none" w:sz="0" w:space="0" w:color="auto"/>
                                    <w:bottom w:val="none" w:sz="0" w:space="0" w:color="auto"/>
                                    <w:right w:val="none" w:sz="0" w:space="0" w:color="auto"/>
                                  </w:divBdr>
                                </w:div>
                                <w:div w:id="829519044">
                                  <w:marLeft w:val="0"/>
                                  <w:marRight w:val="0"/>
                                  <w:marTop w:val="0"/>
                                  <w:marBottom w:val="0"/>
                                  <w:divBdr>
                                    <w:top w:val="none" w:sz="0" w:space="0" w:color="auto"/>
                                    <w:left w:val="none" w:sz="0" w:space="0" w:color="auto"/>
                                    <w:bottom w:val="none" w:sz="0" w:space="0" w:color="auto"/>
                                    <w:right w:val="none" w:sz="0" w:space="0" w:color="auto"/>
                                  </w:divBdr>
                                </w:div>
                                <w:div w:id="1101487615">
                                  <w:marLeft w:val="0"/>
                                  <w:marRight w:val="0"/>
                                  <w:marTop w:val="0"/>
                                  <w:marBottom w:val="0"/>
                                  <w:divBdr>
                                    <w:top w:val="none" w:sz="0" w:space="0" w:color="auto"/>
                                    <w:left w:val="none" w:sz="0" w:space="0" w:color="auto"/>
                                    <w:bottom w:val="none" w:sz="0" w:space="0" w:color="auto"/>
                                    <w:right w:val="none" w:sz="0" w:space="0" w:color="auto"/>
                                  </w:divBdr>
                                </w:div>
                                <w:div w:id="1175262585">
                                  <w:marLeft w:val="0"/>
                                  <w:marRight w:val="0"/>
                                  <w:marTop w:val="0"/>
                                  <w:marBottom w:val="0"/>
                                  <w:divBdr>
                                    <w:top w:val="none" w:sz="0" w:space="0" w:color="auto"/>
                                    <w:left w:val="none" w:sz="0" w:space="0" w:color="auto"/>
                                    <w:bottom w:val="none" w:sz="0" w:space="0" w:color="auto"/>
                                    <w:right w:val="none" w:sz="0" w:space="0" w:color="auto"/>
                                  </w:divBdr>
                                </w:div>
                                <w:div w:id="1371610086">
                                  <w:marLeft w:val="0"/>
                                  <w:marRight w:val="0"/>
                                  <w:marTop w:val="0"/>
                                  <w:marBottom w:val="0"/>
                                  <w:divBdr>
                                    <w:top w:val="none" w:sz="0" w:space="0" w:color="auto"/>
                                    <w:left w:val="none" w:sz="0" w:space="0" w:color="auto"/>
                                    <w:bottom w:val="none" w:sz="0" w:space="0" w:color="auto"/>
                                    <w:right w:val="none" w:sz="0" w:space="0" w:color="auto"/>
                                  </w:divBdr>
                                </w:div>
                                <w:div w:id="1605336686">
                                  <w:marLeft w:val="150"/>
                                  <w:marRight w:val="0"/>
                                  <w:marTop w:val="30"/>
                                  <w:marBottom w:val="30"/>
                                  <w:divBdr>
                                    <w:top w:val="none" w:sz="0" w:space="0" w:color="auto"/>
                                    <w:left w:val="none" w:sz="0" w:space="0" w:color="auto"/>
                                    <w:bottom w:val="none" w:sz="0" w:space="0" w:color="auto"/>
                                    <w:right w:val="none" w:sz="0" w:space="0" w:color="auto"/>
                                  </w:divBdr>
                                </w:div>
                                <w:div w:id="1613902302">
                                  <w:marLeft w:val="0"/>
                                  <w:marRight w:val="0"/>
                                  <w:marTop w:val="0"/>
                                  <w:marBottom w:val="0"/>
                                  <w:divBdr>
                                    <w:top w:val="none" w:sz="0" w:space="0" w:color="auto"/>
                                    <w:left w:val="none" w:sz="0" w:space="0" w:color="auto"/>
                                    <w:bottom w:val="none" w:sz="0" w:space="0" w:color="auto"/>
                                    <w:right w:val="none" w:sz="0" w:space="0" w:color="auto"/>
                                  </w:divBdr>
                                </w:div>
                                <w:div w:id="1638757499">
                                  <w:marLeft w:val="0"/>
                                  <w:marRight w:val="0"/>
                                  <w:marTop w:val="0"/>
                                  <w:marBottom w:val="0"/>
                                  <w:divBdr>
                                    <w:top w:val="none" w:sz="0" w:space="0" w:color="auto"/>
                                    <w:left w:val="none" w:sz="0" w:space="0" w:color="auto"/>
                                    <w:bottom w:val="none" w:sz="0" w:space="0" w:color="auto"/>
                                    <w:right w:val="none" w:sz="0" w:space="0" w:color="auto"/>
                                  </w:divBdr>
                                </w:div>
                                <w:div w:id="1836607014">
                                  <w:marLeft w:val="0"/>
                                  <w:marRight w:val="0"/>
                                  <w:marTop w:val="0"/>
                                  <w:marBottom w:val="0"/>
                                  <w:divBdr>
                                    <w:top w:val="none" w:sz="0" w:space="0" w:color="auto"/>
                                    <w:left w:val="none" w:sz="0" w:space="0" w:color="auto"/>
                                    <w:bottom w:val="none" w:sz="0" w:space="0" w:color="auto"/>
                                    <w:right w:val="none" w:sz="0" w:space="0" w:color="auto"/>
                                  </w:divBdr>
                                </w:div>
                                <w:div w:id="1957372113">
                                  <w:marLeft w:val="0"/>
                                  <w:marRight w:val="0"/>
                                  <w:marTop w:val="0"/>
                                  <w:marBottom w:val="0"/>
                                  <w:divBdr>
                                    <w:top w:val="none" w:sz="0" w:space="0" w:color="auto"/>
                                    <w:left w:val="none" w:sz="0" w:space="0" w:color="auto"/>
                                    <w:bottom w:val="none" w:sz="0" w:space="0" w:color="auto"/>
                                    <w:right w:val="none" w:sz="0" w:space="0" w:color="auto"/>
                                  </w:divBdr>
                                </w:div>
                                <w:div w:id="1968925339">
                                  <w:marLeft w:val="0"/>
                                  <w:marRight w:val="0"/>
                                  <w:marTop w:val="0"/>
                                  <w:marBottom w:val="0"/>
                                  <w:divBdr>
                                    <w:top w:val="none" w:sz="0" w:space="0" w:color="auto"/>
                                    <w:left w:val="none" w:sz="0" w:space="0" w:color="auto"/>
                                    <w:bottom w:val="none" w:sz="0" w:space="0" w:color="auto"/>
                                    <w:right w:val="none" w:sz="0" w:space="0" w:color="auto"/>
                                  </w:divBdr>
                                </w:div>
                                <w:div w:id="1991714295">
                                  <w:marLeft w:val="0"/>
                                  <w:marRight w:val="0"/>
                                  <w:marTop w:val="0"/>
                                  <w:marBottom w:val="0"/>
                                  <w:divBdr>
                                    <w:top w:val="none" w:sz="0" w:space="0" w:color="auto"/>
                                    <w:left w:val="none" w:sz="0" w:space="0" w:color="auto"/>
                                    <w:bottom w:val="none" w:sz="0" w:space="0" w:color="auto"/>
                                    <w:right w:val="none" w:sz="0" w:space="0" w:color="auto"/>
                                  </w:divBdr>
                                </w:div>
                                <w:div w:id="20332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848639">
      <w:bodyDiv w:val="1"/>
      <w:marLeft w:val="0"/>
      <w:marRight w:val="0"/>
      <w:marTop w:val="0"/>
      <w:marBottom w:val="0"/>
      <w:divBdr>
        <w:top w:val="none" w:sz="0" w:space="0" w:color="auto"/>
        <w:left w:val="none" w:sz="0" w:space="0" w:color="auto"/>
        <w:bottom w:val="none" w:sz="0" w:space="0" w:color="auto"/>
        <w:right w:val="none" w:sz="0" w:space="0" w:color="auto"/>
      </w:divBdr>
    </w:div>
    <w:div w:id="920485406">
      <w:bodyDiv w:val="1"/>
      <w:marLeft w:val="0"/>
      <w:marRight w:val="0"/>
      <w:marTop w:val="0"/>
      <w:marBottom w:val="0"/>
      <w:divBdr>
        <w:top w:val="none" w:sz="0" w:space="0" w:color="auto"/>
        <w:left w:val="none" w:sz="0" w:space="0" w:color="auto"/>
        <w:bottom w:val="none" w:sz="0" w:space="0" w:color="auto"/>
        <w:right w:val="none" w:sz="0" w:space="0" w:color="auto"/>
      </w:divBdr>
    </w:div>
    <w:div w:id="928469490">
      <w:bodyDiv w:val="1"/>
      <w:marLeft w:val="0"/>
      <w:marRight w:val="0"/>
      <w:marTop w:val="0"/>
      <w:marBottom w:val="0"/>
      <w:divBdr>
        <w:top w:val="none" w:sz="0" w:space="0" w:color="auto"/>
        <w:left w:val="none" w:sz="0" w:space="0" w:color="auto"/>
        <w:bottom w:val="none" w:sz="0" w:space="0" w:color="auto"/>
        <w:right w:val="none" w:sz="0" w:space="0" w:color="auto"/>
      </w:divBdr>
    </w:div>
    <w:div w:id="1144198434">
      <w:bodyDiv w:val="1"/>
      <w:marLeft w:val="0"/>
      <w:marRight w:val="0"/>
      <w:marTop w:val="0"/>
      <w:marBottom w:val="0"/>
      <w:divBdr>
        <w:top w:val="none" w:sz="0" w:space="0" w:color="auto"/>
        <w:left w:val="none" w:sz="0" w:space="0" w:color="auto"/>
        <w:bottom w:val="none" w:sz="0" w:space="0" w:color="auto"/>
        <w:right w:val="none" w:sz="0" w:space="0" w:color="auto"/>
      </w:divBdr>
    </w:div>
    <w:div w:id="1213662127">
      <w:bodyDiv w:val="1"/>
      <w:marLeft w:val="0"/>
      <w:marRight w:val="0"/>
      <w:marTop w:val="0"/>
      <w:marBottom w:val="0"/>
      <w:divBdr>
        <w:top w:val="none" w:sz="0" w:space="0" w:color="auto"/>
        <w:left w:val="none" w:sz="0" w:space="0" w:color="auto"/>
        <w:bottom w:val="none" w:sz="0" w:space="0" w:color="auto"/>
        <w:right w:val="none" w:sz="0" w:space="0" w:color="auto"/>
      </w:divBdr>
    </w:div>
    <w:div w:id="1304390649">
      <w:bodyDiv w:val="1"/>
      <w:marLeft w:val="0"/>
      <w:marRight w:val="0"/>
      <w:marTop w:val="0"/>
      <w:marBottom w:val="0"/>
      <w:divBdr>
        <w:top w:val="none" w:sz="0" w:space="0" w:color="auto"/>
        <w:left w:val="none" w:sz="0" w:space="0" w:color="auto"/>
        <w:bottom w:val="none" w:sz="0" w:space="0" w:color="auto"/>
        <w:right w:val="none" w:sz="0" w:space="0" w:color="auto"/>
      </w:divBdr>
    </w:div>
    <w:div w:id="1354383629">
      <w:bodyDiv w:val="1"/>
      <w:marLeft w:val="0"/>
      <w:marRight w:val="0"/>
      <w:marTop w:val="0"/>
      <w:marBottom w:val="0"/>
      <w:divBdr>
        <w:top w:val="none" w:sz="0" w:space="0" w:color="auto"/>
        <w:left w:val="none" w:sz="0" w:space="0" w:color="auto"/>
        <w:bottom w:val="none" w:sz="0" w:space="0" w:color="auto"/>
        <w:right w:val="none" w:sz="0" w:space="0" w:color="auto"/>
      </w:divBdr>
    </w:div>
    <w:div w:id="1380781529">
      <w:bodyDiv w:val="1"/>
      <w:marLeft w:val="0"/>
      <w:marRight w:val="0"/>
      <w:marTop w:val="0"/>
      <w:marBottom w:val="0"/>
      <w:divBdr>
        <w:top w:val="none" w:sz="0" w:space="0" w:color="auto"/>
        <w:left w:val="none" w:sz="0" w:space="0" w:color="auto"/>
        <w:bottom w:val="none" w:sz="0" w:space="0" w:color="auto"/>
        <w:right w:val="none" w:sz="0" w:space="0" w:color="auto"/>
      </w:divBdr>
    </w:div>
    <w:div w:id="1509326422">
      <w:bodyDiv w:val="1"/>
      <w:marLeft w:val="0"/>
      <w:marRight w:val="0"/>
      <w:marTop w:val="0"/>
      <w:marBottom w:val="0"/>
      <w:divBdr>
        <w:top w:val="none" w:sz="0" w:space="0" w:color="auto"/>
        <w:left w:val="none" w:sz="0" w:space="0" w:color="auto"/>
        <w:bottom w:val="none" w:sz="0" w:space="0" w:color="auto"/>
        <w:right w:val="none" w:sz="0" w:space="0" w:color="auto"/>
      </w:divBdr>
    </w:div>
    <w:div w:id="17389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6.xml"/><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control" Target="activeX/activeX73.xml"/><Relationship Id="rId89" Type="http://schemas.openxmlformats.org/officeDocument/2006/relationships/control" Target="activeX/activeX78.xml"/><Relationship Id="rId112" Type="http://schemas.openxmlformats.org/officeDocument/2006/relationships/control" Target="activeX/activeX101.xml"/><Relationship Id="rId133" Type="http://schemas.openxmlformats.org/officeDocument/2006/relationships/control" Target="activeX/activeX122.xml"/><Relationship Id="rId138" Type="http://schemas.openxmlformats.org/officeDocument/2006/relationships/fontTable" Target="fontTable.xml"/><Relationship Id="rId16" Type="http://schemas.openxmlformats.org/officeDocument/2006/relationships/control" Target="activeX/activeX6.xml"/><Relationship Id="rId107" Type="http://schemas.openxmlformats.org/officeDocument/2006/relationships/control" Target="activeX/activeX96.xml"/><Relationship Id="rId11" Type="http://schemas.openxmlformats.org/officeDocument/2006/relationships/control" Target="activeX/activeX2.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3.xml"/><Relationship Id="rId79" Type="http://schemas.openxmlformats.org/officeDocument/2006/relationships/control" Target="activeX/activeX68.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5" Type="http://schemas.openxmlformats.org/officeDocument/2006/relationships/webSettings" Target="webSettings.xml"/><Relationship Id="rId90" Type="http://schemas.openxmlformats.org/officeDocument/2006/relationships/control" Target="activeX/activeX79.xml"/><Relationship Id="rId95" Type="http://schemas.openxmlformats.org/officeDocument/2006/relationships/control" Target="activeX/activeX84.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7.xml"/><Relationship Id="rId64" Type="http://schemas.openxmlformats.org/officeDocument/2006/relationships/control" Target="activeX/activeX53.xml"/><Relationship Id="rId69" Type="http://schemas.openxmlformats.org/officeDocument/2006/relationships/control" Target="activeX/activeX58.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ontrol" Target="activeX/activeX40.xml"/><Relationship Id="rId72" Type="http://schemas.openxmlformats.org/officeDocument/2006/relationships/control" Target="activeX/activeX61.xml"/><Relationship Id="rId80" Type="http://schemas.openxmlformats.org/officeDocument/2006/relationships/control" Target="activeX/activeX69.xml"/><Relationship Id="rId85" Type="http://schemas.openxmlformats.org/officeDocument/2006/relationships/control" Target="activeX/activeX74.xml"/><Relationship Id="rId93" Type="http://schemas.openxmlformats.org/officeDocument/2006/relationships/control" Target="activeX/activeX82.xml"/><Relationship Id="rId98" Type="http://schemas.openxmlformats.org/officeDocument/2006/relationships/control" Target="activeX/activeX87.xml"/><Relationship Id="rId121" Type="http://schemas.openxmlformats.org/officeDocument/2006/relationships/control" Target="activeX/activeX110.xml"/><Relationship Id="rId3" Type="http://schemas.openxmlformats.org/officeDocument/2006/relationships/styles" Target="styles.xml"/><Relationship Id="rId12" Type="http://schemas.openxmlformats.org/officeDocument/2006/relationships/hyperlink" Target="mailto:romanas.savickas@vilniausenergija.lt" TargetMode="Externa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103" Type="http://schemas.openxmlformats.org/officeDocument/2006/relationships/control" Target="activeX/activeX92.xml"/><Relationship Id="rId108" Type="http://schemas.openxmlformats.org/officeDocument/2006/relationships/control" Target="activeX/activeX97.xml"/><Relationship Id="rId116" Type="http://schemas.openxmlformats.org/officeDocument/2006/relationships/control" Target="activeX/activeX105.xml"/><Relationship Id="rId124" Type="http://schemas.openxmlformats.org/officeDocument/2006/relationships/control" Target="activeX/activeX113.xml"/><Relationship Id="rId129" Type="http://schemas.openxmlformats.org/officeDocument/2006/relationships/control" Target="activeX/activeX118.xml"/><Relationship Id="rId137" Type="http://schemas.openxmlformats.org/officeDocument/2006/relationships/footer" Target="footer1.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9.xml"/><Relationship Id="rId75" Type="http://schemas.openxmlformats.org/officeDocument/2006/relationships/control" Target="activeX/activeX64.xml"/><Relationship Id="rId83" Type="http://schemas.openxmlformats.org/officeDocument/2006/relationships/control" Target="activeX/activeX72.xml"/><Relationship Id="rId88" Type="http://schemas.openxmlformats.org/officeDocument/2006/relationships/control" Target="activeX/activeX77.xml"/><Relationship Id="rId91" Type="http://schemas.openxmlformats.org/officeDocument/2006/relationships/control" Target="activeX/activeX80.xml"/><Relationship Id="rId96" Type="http://schemas.openxmlformats.org/officeDocument/2006/relationships/control" Target="activeX/activeX85.xml"/><Relationship Id="rId111" Type="http://schemas.openxmlformats.org/officeDocument/2006/relationships/control" Target="activeX/activeX100.xml"/><Relationship Id="rId132" Type="http://schemas.openxmlformats.org/officeDocument/2006/relationships/control" Target="activeX/activeX1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8.xml"/><Relationship Id="rId57" Type="http://schemas.openxmlformats.org/officeDocument/2006/relationships/control" Target="activeX/activeX46.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control" Target="activeX/activeX70.xml"/><Relationship Id="rId86" Type="http://schemas.openxmlformats.org/officeDocument/2006/relationships/control" Target="activeX/activeX75.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control" Target="activeX/activeX119.xml"/><Relationship Id="rId135" Type="http://schemas.openxmlformats.org/officeDocument/2006/relationships/control" Target="activeX/activeX124.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7" Type="http://schemas.openxmlformats.org/officeDocument/2006/relationships/endnotes" Target="endnotes.xml"/><Relationship Id="rId71" Type="http://schemas.openxmlformats.org/officeDocument/2006/relationships/control" Target="activeX/activeX60.xml"/><Relationship Id="rId92" Type="http://schemas.openxmlformats.org/officeDocument/2006/relationships/control" Target="activeX/activeX81.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image" Target="media/image3.wmf"/><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0.xml"/><Relationship Id="rId82" Type="http://schemas.openxmlformats.org/officeDocument/2006/relationships/control" Target="activeX/activeX71.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s>
</file>

<file path=word/_rels/footnotes.xml.rels><?xml version="1.0" encoding="UTF-8" standalone="yes"?>
<Relationships xmlns="http://schemas.openxmlformats.org/package/2006/relationships"><Relationship Id="rId2" Type="http://schemas.openxmlformats.org/officeDocument/2006/relationships/hyperlink" Target="http://www.eefig.eu" TargetMode="External"/><Relationship Id="rId1" Type="http://schemas.openxmlformats.org/officeDocument/2006/relationships/hyperlink" Target="http://ec.europa.eu/energy/en/topics/energy-efficiency-directive/obligation-schemes-and-alternative-meas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204A-4652-44AB-9ABF-32E28B5C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320</TotalTime>
  <Pages>21</Pages>
  <Words>6592</Words>
  <Characters>37581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44085</CharactersWithSpaces>
  <SharedDoc>false</SharedDoc>
  <HLinks>
    <vt:vector size="24" baseType="variant">
      <vt:variant>
        <vt:i4>917619</vt:i4>
      </vt:variant>
      <vt:variant>
        <vt:i4>0</vt:i4>
      </vt:variant>
      <vt:variant>
        <vt:i4>0</vt:i4>
      </vt:variant>
      <vt:variant>
        <vt:i4>5</vt:i4>
      </vt:variant>
      <vt:variant>
        <vt:lpwstr>http://ec.europa.eu/yourvoice/ipm/forms/dispatch?userstate=prodhtml</vt:lpwstr>
      </vt:variant>
      <vt:variant>
        <vt:lpwstr>dep_ID373785701121703414_</vt:lpwstr>
      </vt:variant>
      <vt:variant>
        <vt:i4>2490470</vt:i4>
      </vt:variant>
      <vt:variant>
        <vt:i4>3</vt:i4>
      </vt:variant>
      <vt:variant>
        <vt:i4>0</vt:i4>
      </vt:variant>
      <vt:variant>
        <vt:i4>5</vt:i4>
      </vt:variant>
      <vt:variant>
        <vt:lpwstr>http://ec.europa.eu/energy/sites/ener/files/documents/2014_eec_communication_adopted_0.pdf</vt:lpwstr>
      </vt:variant>
      <vt:variant>
        <vt:lpwstr/>
      </vt:variant>
      <vt:variant>
        <vt:i4>327687</vt:i4>
      </vt:variant>
      <vt:variant>
        <vt:i4>0</vt:i4>
      </vt:variant>
      <vt:variant>
        <vt:i4>0</vt:i4>
      </vt:variant>
      <vt:variant>
        <vt:i4>5</vt:i4>
      </vt:variant>
      <vt:variant>
        <vt:lpwstr>http://www.eefig.eu/</vt:lpwstr>
      </vt:variant>
      <vt:variant>
        <vt:lpwstr/>
      </vt:variant>
      <vt:variant>
        <vt:i4>917619</vt:i4>
      </vt:variant>
      <vt:variant>
        <vt:i4>18034</vt:i4>
      </vt:variant>
      <vt:variant>
        <vt:i4>1027</vt:i4>
      </vt:variant>
      <vt:variant>
        <vt:i4>4</vt:i4>
      </vt:variant>
      <vt:variant>
        <vt:lpwstr>http://ec.europa.eu/yourvoice/ipm/forms/dispatch?userstate=prodhtml</vt:lpwstr>
      </vt:variant>
      <vt:variant>
        <vt:lpwstr>dep_ID373785701121703414_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GARCIA Paula (ENER)</dc:creator>
  <cp:lastModifiedBy>Romanas SAVICKAS</cp:lastModifiedBy>
  <cp:revision>17</cp:revision>
  <cp:lastPrinted>2015-11-05T13:48:00Z</cp:lastPrinted>
  <dcterms:created xsi:type="dcterms:W3CDTF">2015-11-25T08:04:00Z</dcterms:created>
  <dcterms:modified xsi:type="dcterms:W3CDTF">2015-11-25T13:30:00Z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-1956787481</vt:i4>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Formatting">
    <vt:lpwstr>4.1</vt:lpwstr>
  </property>
</Properties>
</file>