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22F" w:rsidRPr="002A7A66" w:rsidRDefault="00641F83" w:rsidP="002A7A66">
      <w:pPr>
        <w:spacing w:after="0" w:line="240" w:lineRule="auto"/>
        <w:jc w:val="center"/>
        <w:rPr>
          <w:b/>
          <w:lang w:val="lt-LT"/>
        </w:rPr>
      </w:pPr>
      <w:r>
        <w:rPr>
          <w:b/>
          <w:lang w:val="lt-LT"/>
        </w:rPr>
        <w:t>Kaun</w:t>
      </w:r>
      <w:r w:rsidR="005A2E89">
        <w:rPr>
          <w:b/>
          <w:lang w:val="lt-LT"/>
        </w:rPr>
        <w:t>e</w:t>
      </w:r>
      <w:r>
        <w:rPr>
          <w:b/>
          <w:lang w:val="lt-LT"/>
        </w:rPr>
        <w:t xml:space="preserve"> </w:t>
      </w:r>
      <w:r w:rsidR="005A2E89">
        <w:rPr>
          <w:b/>
          <w:lang w:val="lt-LT"/>
        </w:rPr>
        <w:t>ir Jurbarke daugiau, nei 67 proc. pastatų</w:t>
      </w:r>
      <w:r>
        <w:rPr>
          <w:b/>
          <w:lang w:val="lt-LT"/>
        </w:rPr>
        <w:t xml:space="preserve"> parengti šildymo sezonui</w:t>
      </w:r>
    </w:p>
    <w:p w:rsidR="001C622F" w:rsidRPr="005A2E89" w:rsidRDefault="001C622F" w:rsidP="006732C0">
      <w:pPr>
        <w:spacing w:after="0" w:line="240" w:lineRule="auto"/>
        <w:jc w:val="both"/>
        <w:rPr>
          <w:lang w:val="lt-LT"/>
        </w:rPr>
      </w:pPr>
    </w:p>
    <w:p w:rsidR="006732C0" w:rsidRPr="006732C0" w:rsidRDefault="00BA09E8" w:rsidP="006732C0">
      <w:pPr>
        <w:spacing w:after="0" w:line="240" w:lineRule="auto"/>
        <w:jc w:val="both"/>
        <w:rPr>
          <w:b/>
          <w:lang w:val="lt-LT"/>
        </w:rPr>
      </w:pPr>
      <w:r w:rsidRPr="006732C0">
        <w:rPr>
          <w:b/>
          <w:lang w:val="lt-LT"/>
        </w:rPr>
        <w:t xml:space="preserve">Kaunui ir Jurbarkui šilumą tiekianti bendrovė „Kauno energija“ informuoja, kad </w:t>
      </w:r>
      <w:r w:rsidR="00E57C36" w:rsidRPr="006732C0">
        <w:rPr>
          <w:b/>
          <w:lang w:val="lt-LT"/>
        </w:rPr>
        <w:t xml:space="preserve">šiuose miestuose iki rugsėjo 21 d. šildymo sezonui parengta daugiau, nei 67 proc. pastatų. </w:t>
      </w:r>
      <w:r w:rsidR="006732C0" w:rsidRPr="006732C0">
        <w:rPr>
          <w:b/>
          <w:lang w:val="lt-LT"/>
        </w:rPr>
        <w:t>AB „Kauno energija“ Kontrolės skyriaus vadovas Tomas Janušas sako, kad t</w:t>
      </w:r>
      <w:r w:rsidR="00E57C36" w:rsidRPr="006732C0">
        <w:rPr>
          <w:b/>
          <w:lang w:val="lt-LT"/>
        </w:rPr>
        <w:t>ai – iki šiol geriausias rezultatas</w:t>
      </w:r>
      <w:r w:rsidR="00966A44" w:rsidRPr="006732C0">
        <w:rPr>
          <w:b/>
          <w:lang w:val="lt-LT"/>
        </w:rPr>
        <w:t xml:space="preserve"> per visą istoriją</w:t>
      </w:r>
      <w:r w:rsidR="004B4286">
        <w:rPr>
          <w:b/>
          <w:lang w:val="lt-LT"/>
        </w:rPr>
        <w:t xml:space="preserve"> (kuomet už parengties aktus tapo atsakingi pastatų savininkai ar administratoriai)</w:t>
      </w:r>
      <w:r w:rsidR="00966A44" w:rsidRPr="006732C0">
        <w:rPr>
          <w:b/>
          <w:lang w:val="lt-LT"/>
        </w:rPr>
        <w:t>.</w:t>
      </w:r>
      <w:r w:rsidR="006732C0" w:rsidRPr="006732C0">
        <w:rPr>
          <w:b/>
          <w:lang w:val="lt-LT"/>
        </w:rPr>
        <w:t xml:space="preserve"> Pasak jo, anksčiau, iki šio laiko būdavo parengiama tik apie 20 proc. pastatų.</w:t>
      </w:r>
    </w:p>
    <w:p w:rsidR="005A2E89" w:rsidRDefault="005A2E89" w:rsidP="006732C0">
      <w:pPr>
        <w:spacing w:after="0" w:line="240" w:lineRule="auto"/>
        <w:jc w:val="both"/>
        <w:rPr>
          <w:lang w:val="lt-LT"/>
        </w:rPr>
      </w:pPr>
    </w:p>
    <w:p w:rsidR="00966A44" w:rsidRDefault="00966A44" w:rsidP="006732C0">
      <w:pPr>
        <w:spacing w:after="0" w:line="240" w:lineRule="auto"/>
        <w:jc w:val="both"/>
        <w:rPr>
          <w:lang w:val="lt-LT"/>
        </w:rPr>
      </w:pPr>
      <w:r>
        <w:rPr>
          <w:lang w:val="lt-LT"/>
        </w:rPr>
        <w:t>Apie pastatų parengtumą</w:t>
      </w:r>
      <w:r w:rsidR="006732C0">
        <w:rPr>
          <w:lang w:val="lt-LT"/>
        </w:rPr>
        <w:t xml:space="preserve"> </w:t>
      </w:r>
      <w:r>
        <w:rPr>
          <w:lang w:val="lt-LT"/>
        </w:rPr>
        <w:t>šilumos tiekėj</w:t>
      </w:r>
      <w:r w:rsidR="006732C0">
        <w:rPr>
          <w:lang w:val="lt-LT"/>
        </w:rPr>
        <w:t xml:space="preserve">ui privalo pranešti pastatų šilumos ir karšto vandens sistemų prižiūrėtojai, pateikdami </w:t>
      </w:r>
      <w:r w:rsidR="006732C0" w:rsidRPr="006732C0">
        <w:rPr>
          <w:lang w:val="lt-LT"/>
        </w:rPr>
        <w:t>pastato šilumos įrenginių parengties šildymo sezonui aktą</w:t>
      </w:r>
      <w:r w:rsidR="006732C0">
        <w:rPr>
          <w:lang w:val="lt-LT"/>
        </w:rPr>
        <w:t xml:space="preserve">. Šį aktą pastatų sistemų prižiūrėtojai turi pateikti pastato valdytojui </w:t>
      </w:r>
      <w:r w:rsidR="006732C0" w:rsidRPr="006732C0">
        <w:rPr>
          <w:lang w:val="lt-LT"/>
        </w:rPr>
        <w:t>prieš šildymo sezono pradžią, bet ne vėliau nei iki einamųjų metų rugsėjo 15 d.</w:t>
      </w:r>
      <w:r w:rsidR="006732C0">
        <w:rPr>
          <w:lang w:val="lt-LT"/>
        </w:rPr>
        <w:t xml:space="preserve"> Tačiau toli gražu ne visi prižiūrėtojai suskumba tą padaryti net ir iki šildymo sezono pradžios. O, juk, pagal nustatytą tvarką, nesant užpildyto ir pasirašyto akto, laikoma, kad pastato šilumos punkto įrenginiai šildymo sezonui neparengti ir šilumos į pastatą tiekti negalima.</w:t>
      </w:r>
    </w:p>
    <w:p w:rsidR="007C1CE2" w:rsidRDefault="007C1CE2" w:rsidP="006732C0">
      <w:pPr>
        <w:spacing w:after="0" w:line="240" w:lineRule="auto"/>
        <w:jc w:val="both"/>
        <w:rPr>
          <w:lang w:val="lt-LT"/>
        </w:rPr>
      </w:pPr>
    </w:p>
    <w:p w:rsidR="007C1CE2" w:rsidRDefault="007C1CE2" w:rsidP="006732C0">
      <w:pPr>
        <w:spacing w:after="0" w:line="240" w:lineRule="auto"/>
        <w:jc w:val="both"/>
        <w:rPr>
          <w:lang w:val="lt-LT"/>
        </w:rPr>
      </w:pPr>
      <w:r w:rsidRPr="000E51E0">
        <w:rPr>
          <w:lang w:val="lt-LT"/>
        </w:rPr>
        <w:t xml:space="preserve">Valdytojas ne vėliau nei per 5 darbo dienas nuo pastato parengties šildymo sezonui akto pasirašymo dienos privalo pateikti </w:t>
      </w:r>
      <w:r>
        <w:rPr>
          <w:lang w:val="lt-LT"/>
        </w:rPr>
        <w:t>akto</w:t>
      </w:r>
      <w:r w:rsidRPr="000E51E0">
        <w:rPr>
          <w:lang w:val="lt-LT"/>
        </w:rPr>
        <w:t xml:space="preserve"> kopiją šilumos tiekėjui.</w:t>
      </w:r>
    </w:p>
    <w:p w:rsidR="007C1CE2" w:rsidRPr="005A2E89" w:rsidRDefault="007C1CE2" w:rsidP="006732C0">
      <w:pPr>
        <w:spacing w:after="0" w:line="240" w:lineRule="auto"/>
        <w:jc w:val="both"/>
        <w:rPr>
          <w:lang w:val="lt-LT"/>
        </w:rPr>
      </w:pPr>
    </w:p>
    <w:p w:rsidR="007C1CE2" w:rsidRDefault="007C1CE2" w:rsidP="006732C0">
      <w:pPr>
        <w:spacing w:after="0" w:line="240" w:lineRule="auto"/>
        <w:jc w:val="both"/>
        <w:rPr>
          <w:lang w:val="lt-LT"/>
        </w:rPr>
      </w:pPr>
      <w:r>
        <w:rPr>
          <w:lang w:val="lt-LT"/>
        </w:rPr>
        <w:t>Tomas Janušas sako, kad šiemet situacija Kaune ir Jurbarke gerokai pasikeitė. Jau žinoma, kad didesnioji dalis (daugiau, nei 67 proc.) pastatų šilumos punktų įrenginių parengti šildymo sezonui. Tikimasi, kad ir likusieji prižiūrėtojai suspės visus pastatus parengti iki šildymo sezono pradžios. Pasak T. Janušo, tai – i</w:t>
      </w:r>
      <w:r w:rsidR="00966A44">
        <w:rPr>
          <w:lang w:val="lt-LT"/>
        </w:rPr>
        <w:t>ntensyvaus darbo su prižiūrėtojais rezultatas</w:t>
      </w:r>
      <w:r>
        <w:rPr>
          <w:lang w:val="lt-LT"/>
        </w:rPr>
        <w:t xml:space="preserve">. Anksčiau pasitaikydavo atvejų, kai </w:t>
      </w:r>
      <w:r w:rsidR="00077C98">
        <w:rPr>
          <w:lang w:val="lt-LT"/>
        </w:rPr>
        <w:t xml:space="preserve">kurių </w:t>
      </w:r>
      <w:r>
        <w:rPr>
          <w:lang w:val="lt-LT"/>
        </w:rPr>
        <w:t>pastatų šilumos įrenginiai nebūdavo parengti šildymo sezonui net ir jam prasidėjus. Apie tokius atvejus, pasak T. Janušo, tekdavo pranešti Valstybinei energetikos inspekcijai, kuri, savo ruožtu, jau taikydavo sankcijas.</w:t>
      </w:r>
    </w:p>
    <w:p w:rsidR="0037288F" w:rsidRDefault="0037288F" w:rsidP="006732C0">
      <w:pPr>
        <w:spacing w:after="0" w:line="240" w:lineRule="auto"/>
        <w:jc w:val="both"/>
        <w:rPr>
          <w:lang w:val="lt-LT"/>
        </w:rPr>
      </w:pPr>
    </w:p>
    <w:p w:rsidR="0037288F" w:rsidRPr="000002EB" w:rsidRDefault="0037288F" w:rsidP="006732C0">
      <w:pPr>
        <w:spacing w:after="0" w:line="240" w:lineRule="auto"/>
        <w:jc w:val="both"/>
        <w:rPr>
          <w:lang w:val="lt-LT"/>
        </w:rPr>
      </w:pPr>
      <w:r w:rsidRPr="000002EB">
        <w:rPr>
          <w:lang w:val="lt-LT"/>
        </w:rPr>
        <w:t>Iš viso Kaune, Kauno rajone ir Jurbarke yra 4203 pastatai, kurių šilumos ir karšto vandens tiekimo įrenginiai privalo būti parengti šildymo sezonui.</w:t>
      </w:r>
    </w:p>
    <w:p w:rsidR="007C1CE2" w:rsidRPr="000002EB" w:rsidRDefault="007C1CE2" w:rsidP="006732C0">
      <w:pPr>
        <w:spacing w:after="0" w:line="240" w:lineRule="auto"/>
        <w:jc w:val="both"/>
        <w:rPr>
          <w:lang w:val="lt-LT"/>
        </w:rPr>
      </w:pPr>
    </w:p>
    <w:p w:rsidR="007C1CE2" w:rsidRDefault="007C1CE2" w:rsidP="006732C0">
      <w:pPr>
        <w:spacing w:after="0" w:line="240" w:lineRule="auto"/>
        <w:jc w:val="both"/>
        <w:rPr>
          <w:lang w:val="lt-LT"/>
        </w:rPr>
      </w:pPr>
      <w:r>
        <w:rPr>
          <w:lang w:val="lt-LT"/>
        </w:rPr>
        <w:t xml:space="preserve">Pernai šildymo sezonas Kaune buvo pradėtas </w:t>
      </w:r>
      <w:r w:rsidR="00FC0DDF">
        <w:rPr>
          <w:lang w:val="lt-LT"/>
        </w:rPr>
        <w:t xml:space="preserve">gana anksti – </w:t>
      </w:r>
      <w:r>
        <w:rPr>
          <w:lang w:val="lt-LT"/>
        </w:rPr>
        <w:t>jau spalio 4</w:t>
      </w:r>
      <w:r w:rsidR="00FC0DDF">
        <w:rPr>
          <w:lang w:val="lt-LT"/>
        </w:rPr>
        <w:t xml:space="preserve"> dieną. Įprasta daugiametė praktika rodo, kad dažniausiai šildymo sezonas pradedamas apie spalio vidurį.</w:t>
      </w:r>
    </w:p>
    <w:p w:rsidR="00966A44" w:rsidRDefault="00966A44" w:rsidP="006732C0">
      <w:pPr>
        <w:spacing w:after="0" w:line="240" w:lineRule="auto"/>
        <w:jc w:val="both"/>
        <w:rPr>
          <w:lang w:val="lt-LT"/>
        </w:rPr>
      </w:pPr>
    </w:p>
    <w:p w:rsidR="002A7A66" w:rsidRDefault="00641F83" w:rsidP="002A7A66">
      <w:pPr>
        <w:spacing w:after="0" w:line="240" w:lineRule="auto"/>
        <w:jc w:val="both"/>
        <w:rPr>
          <w:lang w:val="lt-LT"/>
        </w:rPr>
      </w:pPr>
      <w:r>
        <w:rPr>
          <w:lang w:val="lt-LT"/>
        </w:rPr>
        <w:t>Lietuvos Respublikos t</w:t>
      </w:r>
      <w:r w:rsidR="001C622F" w:rsidRPr="000E51E0">
        <w:rPr>
          <w:lang w:val="lt-LT"/>
        </w:rPr>
        <w:t>eisės aktais nustatyta, kad:</w:t>
      </w:r>
    </w:p>
    <w:p w:rsidR="002A7A66" w:rsidRDefault="002A7A66" w:rsidP="002A7A66">
      <w:pPr>
        <w:pStyle w:val="ListParagraph"/>
        <w:numPr>
          <w:ilvl w:val="0"/>
          <w:numId w:val="1"/>
        </w:numPr>
        <w:spacing w:after="0" w:line="240" w:lineRule="auto"/>
        <w:jc w:val="both"/>
        <w:rPr>
          <w:lang w:val="lt-LT"/>
        </w:rPr>
      </w:pPr>
      <w:r>
        <w:rPr>
          <w:lang w:val="lt-LT"/>
        </w:rPr>
        <w:t>š</w:t>
      </w:r>
      <w:r w:rsidR="001C622F" w:rsidRPr="002A7A66">
        <w:rPr>
          <w:lang w:val="lt-LT"/>
        </w:rPr>
        <w:t>ildymo sezoną galima pradėti, kai tris paras iš eilės vidutinė lauko oro temperatūra yra žemesnė už +10°</w:t>
      </w:r>
      <w:r>
        <w:rPr>
          <w:lang w:val="lt-LT"/>
        </w:rPr>
        <w:t xml:space="preserve"> C;</w:t>
      </w:r>
    </w:p>
    <w:p w:rsidR="002A7A66" w:rsidRDefault="002A7A66" w:rsidP="002A7A66">
      <w:pPr>
        <w:pStyle w:val="ListParagraph"/>
        <w:numPr>
          <w:ilvl w:val="0"/>
          <w:numId w:val="1"/>
        </w:numPr>
        <w:spacing w:after="0" w:line="240" w:lineRule="auto"/>
        <w:jc w:val="both"/>
        <w:rPr>
          <w:lang w:val="lt-LT"/>
        </w:rPr>
      </w:pPr>
      <w:r>
        <w:rPr>
          <w:lang w:val="lt-LT"/>
        </w:rPr>
        <w:t>š</w:t>
      </w:r>
      <w:r w:rsidR="001C622F" w:rsidRPr="002A7A66">
        <w:rPr>
          <w:lang w:val="lt-LT"/>
        </w:rPr>
        <w:t>ildymo sezono pradžią, atsižvelgdama į faktinę lauko oro temperatūrą, nustato savivaldybės institucija, savo pavaldume esančioms įstaigoms</w:t>
      </w:r>
      <w:r>
        <w:rPr>
          <w:lang w:val="lt-LT"/>
        </w:rPr>
        <w:t>;</w:t>
      </w:r>
    </w:p>
    <w:p w:rsidR="002A7A66" w:rsidRDefault="002A7A66" w:rsidP="002A7A66">
      <w:pPr>
        <w:pStyle w:val="ListParagraph"/>
        <w:numPr>
          <w:ilvl w:val="0"/>
          <w:numId w:val="1"/>
        </w:numPr>
        <w:spacing w:after="0" w:line="240" w:lineRule="auto"/>
        <w:jc w:val="both"/>
        <w:rPr>
          <w:lang w:val="lt-LT"/>
        </w:rPr>
      </w:pPr>
      <w:r w:rsidRPr="00FC0DDF">
        <w:rPr>
          <w:lang w:val="lt-LT"/>
        </w:rPr>
        <w:t>k</w:t>
      </w:r>
      <w:r w:rsidR="001C622F" w:rsidRPr="00FC0DDF">
        <w:rPr>
          <w:lang w:val="lt-LT"/>
        </w:rPr>
        <w:t xml:space="preserve">iti </w:t>
      </w:r>
      <w:r w:rsidR="001C622F" w:rsidRPr="00FC0DDF">
        <w:rPr>
          <w:b/>
          <w:lang w:val="lt-LT"/>
        </w:rPr>
        <w:t>šilumos vartotojai, įskaitant ir daugiabučius gyvenamuosius namus, gali pradėti šildymą savo nuožiūra, nepažeidžiant nustatytų higienos normų</w:t>
      </w:r>
      <w:r w:rsidR="001C622F" w:rsidRPr="002A7A66">
        <w:rPr>
          <w:lang w:val="lt-LT"/>
        </w:rPr>
        <w:t>. Nepasinaudojus šia galimybe</w:t>
      </w:r>
      <w:r>
        <w:rPr>
          <w:lang w:val="lt-LT"/>
        </w:rPr>
        <w:t>,</w:t>
      </w:r>
      <w:r w:rsidR="001C622F" w:rsidRPr="002A7A66">
        <w:rPr>
          <w:lang w:val="lt-LT"/>
        </w:rPr>
        <w:t xml:space="preserve"> visi vartotojai pradeda šildymo sezoną pagal</w:t>
      </w:r>
      <w:r>
        <w:rPr>
          <w:lang w:val="lt-LT"/>
        </w:rPr>
        <w:t xml:space="preserve"> savivaldybės nustatytą grafiką;</w:t>
      </w:r>
    </w:p>
    <w:p w:rsidR="001C622F" w:rsidRPr="002A7A66" w:rsidRDefault="002A7A66" w:rsidP="002A7A66">
      <w:pPr>
        <w:pStyle w:val="ListParagraph"/>
        <w:numPr>
          <w:ilvl w:val="0"/>
          <w:numId w:val="1"/>
        </w:numPr>
        <w:spacing w:after="0" w:line="240" w:lineRule="auto"/>
        <w:jc w:val="both"/>
        <w:rPr>
          <w:lang w:val="lt-LT"/>
        </w:rPr>
      </w:pPr>
      <w:r>
        <w:rPr>
          <w:lang w:val="lt-LT"/>
        </w:rPr>
        <w:t>š</w:t>
      </w:r>
      <w:r w:rsidR="001C622F" w:rsidRPr="002A7A66">
        <w:rPr>
          <w:lang w:val="lt-LT"/>
        </w:rPr>
        <w:t>ilumos tiekėjas, suderinęs su savivaldybės institucija, nustato pastatams ar jų grupėms šildymo įjungimo eiliškumą.</w:t>
      </w:r>
    </w:p>
    <w:p w:rsidR="002A7A66" w:rsidRDefault="002A7A66" w:rsidP="002A7A66">
      <w:pPr>
        <w:spacing w:after="0" w:line="240" w:lineRule="auto"/>
        <w:jc w:val="both"/>
        <w:rPr>
          <w:lang w:val="lt-LT"/>
        </w:rPr>
      </w:pPr>
    </w:p>
    <w:p w:rsidR="00B642C7" w:rsidRPr="000E51E0" w:rsidRDefault="007C1CE2" w:rsidP="002A7A66">
      <w:pPr>
        <w:spacing w:after="0" w:line="240" w:lineRule="auto"/>
        <w:jc w:val="both"/>
        <w:rPr>
          <w:lang w:val="lt-LT"/>
        </w:rPr>
      </w:pPr>
      <w:r>
        <w:rPr>
          <w:lang w:val="lt-LT"/>
        </w:rPr>
        <w:t>Daugiau informacijos</w:t>
      </w:r>
      <w:r w:rsidR="001C622F" w:rsidRPr="000E51E0">
        <w:rPr>
          <w:lang w:val="lt-LT"/>
        </w:rPr>
        <w:t xml:space="preserve"> – L</w:t>
      </w:r>
      <w:r>
        <w:rPr>
          <w:lang w:val="lt-LT"/>
        </w:rPr>
        <w:t>ietuvos šilumos tiekėjų asociacijos</w:t>
      </w:r>
      <w:r w:rsidR="001C622F" w:rsidRPr="000E51E0">
        <w:rPr>
          <w:lang w:val="lt-LT"/>
        </w:rPr>
        <w:t xml:space="preserve"> interneto svetainėje </w:t>
      </w:r>
      <w:hyperlink r:id="rId5" w:history="1">
        <w:r w:rsidR="001C622F" w:rsidRPr="000E51E0">
          <w:rPr>
            <w:rStyle w:val="Hyperlink"/>
            <w:lang w:val="lt-LT"/>
          </w:rPr>
          <w:t>http://www.lsta.lt</w:t>
        </w:r>
      </w:hyperlink>
      <w:r w:rsidR="001C622F" w:rsidRPr="000E51E0">
        <w:rPr>
          <w:lang w:val="lt-LT"/>
        </w:rPr>
        <w:t>.</w:t>
      </w:r>
    </w:p>
    <w:sectPr w:rsidR="00B642C7" w:rsidRPr="000E51E0" w:rsidSect="000E51E0">
      <w:pgSz w:w="11906" w:h="16838" w:code="9"/>
      <w:pgMar w:top="851" w:right="567" w:bottom="851" w:left="1418"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B7812"/>
    <w:multiLevelType w:val="hybridMultilevel"/>
    <w:tmpl w:val="32124B1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30BA1680"/>
    <w:multiLevelType w:val="hybridMultilevel"/>
    <w:tmpl w:val="B1C436E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F0026B8"/>
    <w:multiLevelType w:val="hybridMultilevel"/>
    <w:tmpl w:val="28C0B7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F8E"/>
    <w:rsid w:val="000002EB"/>
    <w:rsid w:val="00077C98"/>
    <w:rsid w:val="000E2AF0"/>
    <w:rsid w:val="000E51E0"/>
    <w:rsid w:val="0012741A"/>
    <w:rsid w:val="00127457"/>
    <w:rsid w:val="001C622F"/>
    <w:rsid w:val="002A7A66"/>
    <w:rsid w:val="0037288F"/>
    <w:rsid w:val="00474F8E"/>
    <w:rsid w:val="004B4286"/>
    <w:rsid w:val="005A2E89"/>
    <w:rsid w:val="005F3D12"/>
    <w:rsid w:val="00625F2D"/>
    <w:rsid w:val="00641F83"/>
    <w:rsid w:val="006732C0"/>
    <w:rsid w:val="006E5049"/>
    <w:rsid w:val="007C1CE2"/>
    <w:rsid w:val="008B6080"/>
    <w:rsid w:val="008D2EFE"/>
    <w:rsid w:val="00966A44"/>
    <w:rsid w:val="00A2048A"/>
    <w:rsid w:val="00B642C7"/>
    <w:rsid w:val="00B74F6E"/>
    <w:rsid w:val="00BA09E8"/>
    <w:rsid w:val="00BA738D"/>
    <w:rsid w:val="00E57C36"/>
    <w:rsid w:val="00FC0D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F07BC"/>
  <w15:docId w15:val="{94AB3D37-40DC-445F-BA42-E34C02FEE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62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622F"/>
    <w:rPr>
      <w:rFonts w:ascii="Tahoma" w:hAnsi="Tahoma" w:cs="Tahoma"/>
      <w:sz w:val="16"/>
      <w:szCs w:val="16"/>
      <w:lang w:val="en-GB"/>
    </w:rPr>
  </w:style>
  <w:style w:type="character" w:styleId="Hyperlink">
    <w:name w:val="Hyperlink"/>
    <w:basedOn w:val="DefaultParagraphFont"/>
    <w:uiPriority w:val="99"/>
    <w:unhideWhenUsed/>
    <w:rsid w:val="000E51E0"/>
    <w:rPr>
      <w:color w:val="0000FF" w:themeColor="hyperlink"/>
      <w:u w:val="single"/>
    </w:rPr>
  </w:style>
  <w:style w:type="paragraph" w:styleId="ListParagraph">
    <w:name w:val="List Paragraph"/>
    <w:basedOn w:val="Normal"/>
    <w:uiPriority w:val="34"/>
    <w:qFormat/>
    <w:rsid w:val="002A7A66"/>
    <w:pPr>
      <w:ind w:left="720"/>
      <w:contextualSpacing/>
    </w:pPr>
  </w:style>
  <w:style w:type="character" w:styleId="CommentReference">
    <w:name w:val="annotation reference"/>
    <w:basedOn w:val="DefaultParagraphFont"/>
    <w:uiPriority w:val="99"/>
    <w:semiHidden/>
    <w:unhideWhenUsed/>
    <w:rsid w:val="00077C98"/>
    <w:rPr>
      <w:sz w:val="16"/>
      <w:szCs w:val="16"/>
    </w:rPr>
  </w:style>
  <w:style w:type="paragraph" w:styleId="CommentText">
    <w:name w:val="annotation text"/>
    <w:basedOn w:val="Normal"/>
    <w:link w:val="CommentTextChar"/>
    <w:uiPriority w:val="99"/>
    <w:semiHidden/>
    <w:unhideWhenUsed/>
    <w:rsid w:val="00077C98"/>
    <w:pPr>
      <w:spacing w:line="240" w:lineRule="auto"/>
    </w:pPr>
    <w:rPr>
      <w:sz w:val="20"/>
      <w:szCs w:val="20"/>
    </w:rPr>
  </w:style>
  <w:style w:type="character" w:customStyle="1" w:styleId="CommentTextChar">
    <w:name w:val="Comment Text Char"/>
    <w:basedOn w:val="DefaultParagraphFont"/>
    <w:link w:val="CommentText"/>
    <w:uiPriority w:val="99"/>
    <w:semiHidden/>
    <w:rsid w:val="00077C98"/>
    <w:rPr>
      <w:sz w:val="20"/>
      <w:szCs w:val="20"/>
      <w:lang w:val="en-GB"/>
    </w:rPr>
  </w:style>
  <w:style w:type="paragraph" w:styleId="CommentSubject">
    <w:name w:val="annotation subject"/>
    <w:basedOn w:val="CommentText"/>
    <w:next w:val="CommentText"/>
    <w:link w:val="CommentSubjectChar"/>
    <w:uiPriority w:val="99"/>
    <w:semiHidden/>
    <w:unhideWhenUsed/>
    <w:rsid w:val="00077C98"/>
    <w:rPr>
      <w:b/>
      <w:bCs/>
    </w:rPr>
  </w:style>
  <w:style w:type="character" w:customStyle="1" w:styleId="CommentSubjectChar">
    <w:name w:val="Comment Subject Char"/>
    <w:basedOn w:val="CommentTextChar"/>
    <w:link w:val="CommentSubject"/>
    <w:uiPriority w:val="99"/>
    <w:semiHidden/>
    <w:rsid w:val="00077C98"/>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8597873">
      <w:bodyDiv w:val="1"/>
      <w:marLeft w:val="0"/>
      <w:marRight w:val="0"/>
      <w:marTop w:val="0"/>
      <w:marBottom w:val="0"/>
      <w:divBdr>
        <w:top w:val="none" w:sz="0" w:space="0" w:color="auto"/>
        <w:left w:val="none" w:sz="0" w:space="0" w:color="auto"/>
        <w:bottom w:val="none" w:sz="0" w:space="0" w:color="auto"/>
        <w:right w:val="none" w:sz="0" w:space="0" w:color="auto"/>
      </w:divBdr>
      <w:divsChild>
        <w:div w:id="1892384209">
          <w:marLeft w:val="0"/>
          <w:marRight w:val="0"/>
          <w:marTop w:val="0"/>
          <w:marBottom w:val="0"/>
          <w:divBdr>
            <w:top w:val="none" w:sz="0" w:space="0" w:color="auto"/>
            <w:left w:val="none" w:sz="0" w:space="0" w:color="auto"/>
            <w:bottom w:val="none" w:sz="0" w:space="0" w:color="auto"/>
            <w:right w:val="none" w:sz="0" w:space="0" w:color="auto"/>
          </w:divBdr>
          <w:divsChild>
            <w:div w:id="572547579">
              <w:marLeft w:val="-225"/>
              <w:marRight w:val="-225"/>
              <w:marTop w:val="0"/>
              <w:marBottom w:val="0"/>
              <w:divBdr>
                <w:top w:val="none" w:sz="0" w:space="0" w:color="auto"/>
                <w:left w:val="none" w:sz="0" w:space="0" w:color="auto"/>
                <w:bottom w:val="none" w:sz="0" w:space="0" w:color="auto"/>
                <w:right w:val="none" w:sz="0" w:space="0" w:color="auto"/>
              </w:divBdr>
              <w:divsChild>
                <w:div w:id="1989239279">
                  <w:marLeft w:val="0"/>
                  <w:marRight w:val="0"/>
                  <w:marTop w:val="0"/>
                  <w:marBottom w:val="0"/>
                  <w:divBdr>
                    <w:top w:val="none" w:sz="0" w:space="0" w:color="auto"/>
                    <w:left w:val="none" w:sz="0" w:space="0" w:color="auto"/>
                    <w:bottom w:val="none" w:sz="0" w:space="0" w:color="auto"/>
                    <w:right w:val="none" w:sz="0" w:space="0" w:color="auto"/>
                  </w:divBdr>
                  <w:divsChild>
                    <w:div w:id="1128620118">
                      <w:marLeft w:val="0"/>
                      <w:marRight w:val="0"/>
                      <w:marTop w:val="0"/>
                      <w:marBottom w:val="300"/>
                      <w:divBdr>
                        <w:top w:val="none" w:sz="0" w:space="0" w:color="auto"/>
                        <w:left w:val="none" w:sz="0" w:space="0" w:color="auto"/>
                        <w:bottom w:val="none" w:sz="0" w:space="0" w:color="auto"/>
                        <w:right w:val="none" w:sz="0" w:space="0" w:color="auto"/>
                      </w:divBdr>
                      <w:divsChild>
                        <w:div w:id="1774587255">
                          <w:marLeft w:val="0"/>
                          <w:marRight w:val="0"/>
                          <w:marTop w:val="0"/>
                          <w:marBottom w:val="0"/>
                          <w:divBdr>
                            <w:top w:val="none" w:sz="0" w:space="0" w:color="auto"/>
                            <w:left w:val="none" w:sz="0" w:space="0" w:color="auto"/>
                            <w:bottom w:val="none" w:sz="0" w:space="0" w:color="auto"/>
                            <w:right w:val="none" w:sz="0" w:space="0" w:color="auto"/>
                          </w:divBdr>
                        </w:div>
                        <w:div w:id="4462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312844">
          <w:marLeft w:val="0"/>
          <w:marRight w:val="0"/>
          <w:marTop w:val="0"/>
          <w:marBottom w:val="0"/>
          <w:divBdr>
            <w:top w:val="none" w:sz="0" w:space="0" w:color="auto"/>
            <w:left w:val="none" w:sz="0" w:space="0" w:color="auto"/>
            <w:bottom w:val="none" w:sz="0" w:space="0" w:color="auto"/>
            <w:right w:val="none" w:sz="0" w:space="0" w:color="auto"/>
          </w:divBdr>
          <w:divsChild>
            <w:div w:id="2029022221">
              <w:marLeft w:val="-225"/>
              <w:marRight w:val="-225"/>
              <w:marTop w:val="0"/>
              <w:marBottom w:val="0"/>
              <w:divBdr>
                <w:top w:val="none" w:sz="0" w:space="0" w:color="auto"/>
                <w:left w:val="none" w:sz="0" w:space="0" w:color="auto"/>
                <w:bottom w:val="none" w:sz="0" w:space="0" w:color="auto"/>
                <w:right w:val="none" w:sz="0" w:space="0" w:color="auto"/>
              </w:divBdr>
              <w:divsChild>
                <w:div w:id="203753973">
                  <w:marLeft w:val="0"/>
                  <w:marRight w:val="0"/>
                  <w:marTop w:val="0"/>
                  <w:marBottom w:val="0"/>
                  <w:divBdr>
                    <w:top w:val="none" w:sz="0" w:space="0" w:color="auto"/>
                    <w:left w:val="none" w:sz="0" w:space="0" w:color="auto"/>
                    <w:bottom w:val="none" w:sz="0" w:space="0" w:color="auto"/>
                    <w:right w:val="none" w:sz="0" w:space="0" w:color="auto"/>
                  </w:divBdr>
                  <w:divsChild>
                    <w:div w:id="20050102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st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Ūdrys Staselka</dc:creator>
  <cp:lastModifiedBy>Ūdrys Staselka</cp:lastModifiedBy>
  <cp:revision>3</cp:revision>
  <dcterms:created xsi:type="dcterms:W3CDTF">2018-09-21T09:09:00Z</dcterms:created>
  <dcterms:modified xsi:type="dcterms:W3CDTF">2018-09-21T09:09:00Z</dcterms:modified>
</cp:coreProperties>
</file>